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4CE07" w14:textId="3FE83B8F" w:rsidR="00956F9D" w:rsidRPr="003E6C4C" w:rsidRDefault="00956F9D" w:rsidP="00956F9D">
      <w:pPr>
        <w:spacing w:after="0" w:line="240" w:lineRule="auto"/>
        <w:jc w:val="center"/>
        <w:rPr>
          <w:rFonts w:ascii="Times New Roman" w:eastAsia="Times New Roman" w:hAnsi="Times New Roman" w:cs="Times New Roman"/>
          <w:b/>
          <w:bCs/>
          <w:color w:val="0070C0"/>
          <w:sz w:val="40"/>
          <w:szCs w:val="40"/>
        </w:rPr>
      </w:pPr>
      <w:r w:rsidRPr="003E6C4C">
        <w:rPr>
          <w:rFonts w:ascii="Times New Roman" w:eastAsia="Times New Roman" w:hAnsi="Times New Roman" w:cs="Times New Roman"/>
          <w:b/>
          <w:bCs/>
          <w:color w:val="0070C0"/>
          <w:sz w:val="40"/>
          <w:szCs w:val="40"/>
        </w:rPr>
        <w:t>A Quick Look at Recessions and Market Crashes</w:t>
      </w:r>
    </w:p>
    <w:p w14:paraId="690F7860" w14:textId="77777777" w:rsidR="00956F9D" w:rsidRDefault="00956F9D" w:rsidP="00E35F3C">
      <w:pPr>
        <w:spacing w:after="0" w:line="240" w:lineRule="auto"/>
        <w:jc w:val="both"/>
        <w:rPr>
          <w:rFonts w:ascii="Times New Roman" w:eastAsia="Times New Roman" w:hAnsi="Times New Roman" w:cs="Times New Roman"/>
          <w:sz w:val="24"/>
          <w:szCs w:val="24"/>
        </w:rPr>
      </w:pPr>
    </w:p>
    <w:p w14:paraId="4F60D037" w14:textId="4836FE50" w:rsidR="00E35F3C" w:rsidRPr="00E35F3C" w:rsidRDefault="00066D95" w:rsidP="00E35F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an 11-year bull market, the longest in history, </w:t>
      </w:r>
      <w:r w:rsidR="00901851">
        <w:rPr>
          <w:rFonts w:ascii="Times New Roman" w:eastAsia="Times New Roman" w:hAnsi="Times New Roman" w:cs="Times New Roman"/>
          <w:sz w:val="24"/>
          <w:szCs w:val="24"/>
        </w:rPr>
        <w:t>equity markets have entered</w:t>
      </w:r>
      <w:r>
        <w:rPr>
          <w:rFonts w:ascii="Times New Roman" w:eastAsia="Times New Roman" w:hAnsi="Times New Roman" w:cs="Times New Roman"/>
          <w:sz w:val="24"/>
          <w:szCs w:val="24"/>
        </w:rPr>
        <w:t xml:space="preserve"> into bear market territory. A bear market is defined as a downward move of 20% from a recent high and as of today all three major US indexes (DJIA, S&amp;P 500, and NASDAQ) have reached those levels. </w:t>
      </w:r>
      <w:r w:rsidR="00E35F3C" w:rsidRPr="00E35F3C">
        <w:rPr>
          <w:rFonts w:ascii="Times New Roman" w:eastAsia="Times New Roman" w:hAnsi="Times New Roman" w:cs="Times New Roman"/>
          <w:sz w:val="24"/>
          <w:szCs w:val="24"/>
        </w:rPr>
        <w:t xml:space="preserve"> </w:t>
      </w:r>
      <w:r w:rsidR="00901851">
        <w:rPr>
          <w:rFonts w:ascii="Times New Roman" w:eastAsia="Times New Roman" w:hAnsi="Times New Roman" w:cs="Times New Roman"/>
          <w:sz w:val="24"/>
          <w:szCs w:val="24"/>
        </w:rPr>
        <w:t>Currently, there is talk of</w:t>
      </w:r>
      <w:r>
        <w:rPr>
          <w:rFonts w:ascii="Times New Roman" w:eastAsia="Times New Roman" w:hAnsi="Times New Roman" w:cs="Times New Roman"/>
          <w:sz w:val="24"/>
          <w:szCs w:val="24"/>
        </w:rPr>
        <w:t xml:space="preserve"> the possibility that we are headed toward or already started </w:t>
      </w:r>
      <w:r w:rsidR="00E35F3C" w:rsidRPr="00E35F3C">
        <w:rPr>
          <w:rFonts w:ascii="Times New Roman" w:eastAsia="Times New Roman" w:hAnsi="Times New Roman" w:cs="Times New Roman"/>
          <w:sz w:val="24"/>
          <w:szCs w:val="24"/>
        </w:rPr>
        <w:t xml:space="preserve">a recession for the first time </w:t>
      </w:r>
      <w:r>
        <w:rPr>
          <w:rFonts w:ascii="Times New Roman" w:eastAsia="Times New Roman" w:hAnsi="Times New Roman" w:cs="Times New Roman"/>
          <w:sz w:val="24"/>
          <w:szCs w:val="24"/>
        </w:rPr>
        <w:t>since 2007-2009.</w:t>
      </w:r>
    </w:p>
    <w:p w14:paraId="50209E14" w14:textId="1224996D" w:rsidR="003509D3" w:rsidRDefault="00066D95" w:rsidP="00E35F3C">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every news source is reporting, the</w:t>
      </w:r>
      <w:r w:rsidR="00E35F3C" w:rsidRPr="00E35F3C">
        <w:rPr>
          <w:rFonts w:ascii="Times New Roman" w:eastAsia="Times New Roman" w:hAnsi="Times New Roman" w:cs="Times New Roman"/>
          <w:sz w:val="24"/>
          <w:szCs w:val="24"/>
        </w:rPr>
        <w:t xml:space="preserve"> </w:t>
      </w:r>
      <w:r w:rsidR="00901851">
        <w:rPr>
          <w:rFonts w:ascii="Times New Roman" w:eastAsia="Times New Roman" w:hAnsi="Times New Roman" w:cs="Times New Roman"/>
          <w:sz w:val="24"/>
          <w:szCs w:val="24"/>
        </w:rPr>
        <w:t>C</w:t>
      </w:r>
      <w:r w:rsidR="00E35F3C" w:rsidRPr="00E35F3C">
        <w:rPr>
          <w:rFonts w:ascii="Times New Roman" w:eastAsia="Times New Roman" w:hAnsi="Times New Roman" w:cs="Times New Roman"/>
          <w:sz w:val="24"/>
          <w:szCs w:val="24"/>
        </w:rPr>
        <w:t>oronavirus</w:t>
      </w:r>
      <w:r w:rsidR="00901851">
        <w:rPr>
          <w:rFonts w:ascii="Times New Roman" w:eastAsia="Times New Roman" w:hAnsi="Times New Roman" w:cs="Times New Roman"/>
          <w:sz w:val="24"/>
          <w:szCs w:val="24"/>
        </w:rPr>
        <w:t xml:space="preserve"> (COVID-19)</w:t>
      </w:r>
      <w:r w:rsidR="00E35F3C" w:rsidRPr="00E35F3C">
        <w:rPr>
          <w:rFonts w:ascii="Times New Roman" w:eastAsia="Times New Roman" w:hAnsi="Times New Roman" w:cs="Times New Roman"/>
          <w:sz w:val="24"/>
          <w:szCs w:val="24"/>
        </w:rPr>
        <w:t xml:space="preserve"> is </w:t>
      </w:r>
      <w:r w:rsidR="003509D3">
        <w:rPr>
          <w:rFonts w:ascii="Times New Roman" w:eastAsia="Times New Roman" w:hAnsi="Times New Roman" w:cs="Times New Roman"/>
          <w:sz w:val="24"/>
          <w:szCs w:val="24"/>
        </w:rPr>
        <w:t xml:space="preserve">serious and has created an environment of </w:t>
      </w:r>
      <w:r w:rsidR="00E35F3C" w:rsidRPr="00E35F3C">
        <w:rPr>
          <w:rFonts w:ascii="Times New Roman" w:eastAsia="Times New Roman" w:hAnsi="Times New Roman" w:cs="Times New Roman"/>
          <w:sz w:val="24"/>
          <w:szCs w:val="24"/>
        </w:rPr>
        <w:t>slow</w:t>
      </w:r>
      <w:r w:rsidR="003509D3">
        <w:rPr>
          <w:rFonts w:ascii="Times New Roman" w:eastAsia="Times New Roman" w:hAnsi="Times New Roman" w:cs="Times New Roman"/>
          <w:sz w:val="24"/>
          <w:szCs w:val="24"/>
        </w:rPr>
        <w:t xml:space="preserve">er business for many </w:t>
      </w:r>
      <w:r w:rsidR="00901851">
        <w:rPr>
          <w:rFonts w:ascii="Times New Roman" w:eastAsia="Times New Roman" w:hAnsi="Times New Roman" w:cs="Times New Roman"/>
          <w:sz w:val="24"/>
          <w:szCs w:val="24"/>
        </w:rPr>
        <w:t>companies</w:t>
      </w:r>
      <w:r w:rsidR="003509D3">
        <w:rPr>
          <w:rFonts w:ascii="Times New Roman" w:eastAsia="Times New Roman" w:hAnsi="Times New Roman" w:cs="Times New Roman"/>
          <w:sz w:val="24"/>
          <w:szCs w:val="24"/>
        </w:rPr>
        <w:t xml:space="preserve"> and industries.  The</w:t>
      </w:r>
      <w:r w:rsidR="00E35F3C" w:rsidRPr="00E35F3C">
        <w:rPr>
          <w:rFonts w:ascii="Times New Roman" w:eastAsia="Times New Roman" w:hAnsi="Times New Roman" w:cs="Times New Roman"/>
          <w:sz w:val="24"/>
          <w:szCs w:val="24"/>
        </w:rPr>
        <w:t xml:space="preserve"> travel industry</w:t>
      </w:r>
      <w:r w:rsidR="003509D3">
        <w:rPr>
          <w:rFonts w:ascii="Times New Roman" w:eastAsia="Times New Roman" w:hAnsi="Times New Roman" w:cs="Times New Roman"/>
          <w:sz w:val="24"/>
          <w:szCs w:val="24"/>
        </w:rPr>
        <w:t xml:space="preserve"> is severely impacted and many </w:t>
      </w:r>
      <w:r w:rsidR="00E35F3C" w:rsidRPr="00E35F3C">
        <w:rPr>
          <w:rFonts w:ascii="Times New Roman" w:eastAsia="Times New Roman" w:hAnsi="Times New Roman" w:cs="Times New Roman"/>
          <w:sz w:val="24"/>
          <w:szCs w:val="24"/>
        </w:rPr>
        <w:t>large events</w:t>
      </w:r>
      <w:r w:rsidR="003509D3">
        <w:rPr>
          <w:rFonts w:ascii="Times New Roman" w:eastAsia="Times New Roman" w:hAnsi="Times New Roman" w:cs="Times New Roman"/>
          <w:sz w:val="24"/>
          <w:szCs w:val="24"/>
        </w:rPr>
        <w:t xml:space="preserve"> are shut down.  Large</w:t>
      </w:r>
      <w:r w:rsidR="00E35F3C" w:rsidRPr="00E35F3C">
        <w:rPr>
          <w:rFonts w:ascii="Times New Roman" w:eastAsia="Times New Roman" w:hAnsi="Times New Roman" w:cs="Times New Roman"/>
          <w:sz w:val="24"/>
          <w:szCs w:val="24"/>
        </w:rPr>
        <w:t xml:space="preserve"> groups of people</w:t>
      </w:r>
      <w:r w:rsidR="003509D3">
        <w:rPr>
          <w:rFonts w:ascii="Times New Roman" w:eastAsia="Times New Roman" w:hAnsi="Times New Roman" w:cs="Times New Roman"/>
          <w:sz w:val="24"/>
          <w:szCs w:val="24"/>
        </w:rPr>
        <w:t xml:space="preserve"> </w:t>
      </w:r>
      <w:r w:rsidR="00901851">
        <w:rPr>
          <w:rFonts w:ascii="Times New Roman" w:eastAsia="Times New Roman" w:hAnsi="Times New Roman" w:cs="Times New Roman"/>
          <w:sz w:val="24"/>
          <w:szCs w:val="24"/>
        </w:rPr>
        <w:t>are</w:t>
      </w:r>
      <w:r w:rsidR="003509D3">
        <w:rPr>
          <w:rFonts w:ascii="Times New Roman" w:eastAsia="Times New Roman" w:hAnsi="Times New Roman" w:cs="Times New Roman"/>
          <w:sz w:val="24"/>
          <w:szCs w:val="24"/>
        </w:rPr>
        <w:t xml:space="preserve"> advised to stay home</w:t>
      </w:r>
      <w:r w:rsidR="00E35F3C" w:rsidRPr="00E35F3C">
        <w:rPr>
          <w:rFonts w:ascii="Times New Roman" w:eastAsia="Times New Roman" w:hAnsi="Times New Roman" w:cs="Times New Roman"/>
          <w:sz w:val="24"/>
          <w:szCs w:val="24"/>
        </w:rPr>
        <w:t xml:space="preserve">, </w:t>
      </w:r>
      <w:r w:rsidR="00901851">
        <w:rPr>
          <w:rFonts w:ascii="Times New Roman" w:eastAsia="Times New Roman" w:hAnsi="Times New Roman" w:cs="Times New Roman"/>
          <w:sz w:val="24"/>
          <w:szCs w:val="24"/>
        </w:rPr>
        <w:t xml:space="preserve">many </w:t>
      </w:r>
      <w:r w:rsidR="00E35F3C" w:rsidRPr="00E35F3C">
        <w:rPr>
          <w:rFonts w:ascii="Times New Roman" w:eastAsia="Times New Roman" w:hAnsi="Times New Roman" w:cs="Times New Roman"/>
          <w:sz w:val="24"/>
          <w:szCs w:val="24"/>
        </w:rPr>
        <w:t>schools</w:t>
      </w:r>
      <w:r w:rsidR="003509D3">
        <w:rPr>
          <w:rFonts w:ascii="Times New Roman" w:eastAsia="Times New Roman" w:hAnsi="Times New Roman" w:cs="Times New Roman"/>
          <w:sz w:val="24"/>
          <w:szCs w:val="24"/>
        </w:rPr>
        <w:t xml:space="preserve"> have been closed down</w:t>
      </w:r>
      <w:r w:rsidR="00901851">
        <w:rPr>
          <w:rFonts w:ascii="Times New Roman" w:eastAsia="Times New Roman" w:hAnsi="Times New Roman" w:cs="Times New Roman"/>
          <w:sz w:val="24"/>
          <w:szCs w:val="24"/>
        </w:rPr>
        <w:t>, employees</w:t>
      </w:r>
      <w:r w:rsidR="003509D3">
        <w:rPr>
          <w:rFonts w:ascii="Times New Roman" w:eastAsia="Times New Roman" w:hAnsi="Times New Roman" w:cs="Times New Roman"/>
          <w:sz w:val="24"/>
          <w:szCs w:val="24"/>
        </w:rPr>
        <w:t xml:space="preserve"> </w:t>
      </w:r>
      <w:r w:rsidR="00901851">
        <w:rPr>
          <w:rFonts w:ascii="Times New Roman" w:eastAsia="Times New Roman" w:hAnsi="Times New Roman" w:cs="Times New Roman"/>
          <w:sz w:val="24"/>
          <w:szCs w:val="24"/>
        </w:rPr>
        <w:t>have been</w:t>
      </w:r>
      <w:r w:rsidR="003509D3">
        <w:rPr>
          <w:rFonts w:ascii="Times New Roman" w:eastAsia="Times New Roman" w:hAnsi="Times New Roman" w:cs="Times New Roman"/>
          <w:sz w:val="24"/>
          <w:szCs w:val="24"/>
        </w:rPr>
        <w:t xml:space="preserve"> instructed to work from home and </w:t>
      </w:r>
      <w:r w:rsidR="00901851">
        <w:rPr>
          <w:rFonts w:ascii="Times New Roman" w:eastAsia="Times New Roman" w:hAnsi="Times New Roman" w:cs="Times New Roman"/>
          <w:sz w:val="24"/>
          <w:szCs w:val="24"/>
        </w:rPr>
        <w:t>some</w:t>
      </w:r>
      <w:r w:rsidR="003509D3">
        <w:rPr>
          <w:rFonts w:ascii="Times New Roman" w:eastAsia="Times New Roman" w:hAnsi="Times New Roman" w:cs="Times New Roman"/>
          <w:sz w:val="24"/>
          <w:szCs w:val="24"/>
        </w:rPr>
        <w:t xml:space="preserve"> </w:t>
      </w:r>
      <w:r w:rsidR="00901851">
        <w:rPr>
          <w:rFonts w:ascii="Times New Roman" w:eastAsia="Times New Roman" w:hAnsi="Times New Roman" w:cs="Times New Roman"/>
          <w:sz w:val="24"/>
          <w:szCs w:val="24"/>
        </w:rPr>
        <w:t>companies</w:t>
      </w:r>
      <w:r w:rsidR="003509D3">
        <w:rPr>
          <w:rFonts w:ascii="Times New Roman" w:eastAsia="Times New Roman" w:hAnsi="Times New Roman" w:cs="Times New Roman"/>
          <w:sz w:val="24"/>
          <w:szCs w:val="24"/>
        </w:rPr>
        <w:t xml:space="preserve"> are now operating remotely.  This pandemic is</w:t>
      </w:r>
      <w:r w:rsidR="00E35F3C" w:rsidRPr="00E35F3C">
        <w:rPr>
          <w:rFonts w:ascii="Times New Roman" w:eastAsia="Times New Roman" w:hAnsi="Times New Roman" w:cs="Times New Roman"/>
          <w:sz w:val="24"/>
          <w:szCs w:val="24"/>
        </w:rPr>
        <w:t xml:space="preserve"> testing our healthcare capabilities</w:t>
      </w:r>
      <w:r w:rsidR="003509D3">
        <w:rPr>
          <w:rFonts w:ascii="Times New Roman" w:eastAsia="Times New Roman" w:hAnsi="Times New Roman" w:cs="Times New Roman"/>
          <w:sz w:val="24"/>
          <w:szCs w:val="24"/>
        </w:rPr>
        <w:t xml:space="preserve"> and reports suggest this could continue for quite some time.</w:t>
      </w:r>
    </w:p>
    <w:p w14:paraId="0E5D45C7" w14:textId="77777777" w:rsidR="00436DEF" w:rsidRDefault="003509D3" w:rsidP="00E35F3C">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global economy and throughout financial markets we are experiencing a level of fear that we have not had to worry about for over a decade. Heavy s</w:t>
      </w:r>
      <w:r w:rsidR="00E35F3C" w:rsidRPr="00E35F3C">
        <w:rPr>
          <w:rFonts w:ascii="Times New Roman" w:eastAsia="Times New Roman" w:hAnsi="Times New Roman" w:cs="Times New Roman"/>
          <w:sz w:val="24"/>
          <w:szCs w:val="24"/>
        </w:rPr>
        <w:t xml:space="preserve">tock market </w:t>
      </w:r>
      <w:r>
        <w:rPr>
          <w:rFonts w:ascii="Times New Roman" w:eastAsia="Times New Roman" w:hAnsi="Times New Roman" w:cs="Times New Roman"/>
          <w:sz w:val="24"/>
          <w:szCs w:val="24"/>
        </w:rPr>
        <w:t>downturns</w:t>
      </w:r>
      <w:r w:rsidR="00E35F3C" w:rsidRPr="00E35F3C">
        <w:rPr>
          <w:rFonts w:ascii="Times New Roman" w:eastAsia="Times New Roman" w:hAnsi="Times New Roman" w:cs="Times New Roman"/>
          <w:sz w:val="24"/>
          <w:szCs w:val="24"/>
        </w:rPr>
        <w:t xml:space="preserve"> can</w:t>
      </w:r>
      <w:r>
        <w:rPr>
          <w:rFonts w:ascii="Times New Roman" w:eastAsia="Times New Roman" w:hAnsi="Times New Roman" w:cs="Times New Roman"/>
          <w:sz w:val="24"/>
          <w:szCs w:val="24"/>
        </w:rPr>
        <w:t xml:space="preserve"> and have</w:t>
      </w:r>
      <w:r w:rsidR="00E35F3C" w:rsidRPr="00E35F3C">
        <w:rPr>
          <w:rFonts w:ascii="Times New Roman" w:eastAsia="Times New Roman" w:hAnsi="Times New Roman" w:cs="Times New Roman"/>
          <w:sz w:val="24"/>
          <w:szCs w:val="24"/>
        </w:rPr>
        <w:t xml:space="preserve"> happen</w:t>
      </w:r>
      <w:r w:rsidR="00436DEF">
        <w:rPr>
          <w:rFonts w:ascii="Times New Roman" w:eastAsia="Times New Roman" w:hAnsi="Times New Roman" w:cs="Times New Roman"/>
          <w:sz w:val="24"/>
          <w:szCs w:val="24"/>
        </w:rPr>
        <w:t>ed</w:t>
      </w:r>
      <w:r w:rsidR="00E35F3C" w:rsidRPr="00E35F3C">
        <w:rPr>
          <w:rFonts w:ascii="Times New Roman" w:eastAsia="Times New Roman" w:hAnsi="Times New Roman" w:cs="Times New Roman"/>
          <w:sz w:val="24"/>
          <w:szCs w:val="24"/>
        </w:rPr>
        <w:t xml:space="preserve"> for any number of reasons but recessionary periods </w:t>
      </w:r>
      <w:r w:rsidR="00436DEF">
        <w:rPr>
          <w:rFonts w:ascii="Times New Roman" w:eastAsia="Times New Roman" w:hAnsi="Times New Roman" w:cs="Times New Roman"/>
          <w:sz w:val="24"/>
          <w:szCs w:val="24"/>
        </w:rPr>
        <w:t>have</w:t>
      </w:r>
      <w:r w:rsidR="00E35F3C" w:rsidRPr="00E35F3C">
        <w:rPr>
          <w:rFonts w:ascii="Times New Roman" w:eastAsia="Times New Roman" w:hAnsi="Times New Roman" w:cs="Times New Roman"/>
          <w:sz w:val="24"/>
          <w:szCs w:val="24"/>
        </w:rPr>
        <w:t xml:space="preserve"> </w:t>
      </w:r>
      <w:r w:rsidR="00436DEF">
        <w:rPr>
          <w:rFonts w:ascii="Times New Roman" w:eastAsia="Times New Roman" w:hAnsi="Times New Roman" w:cs="Times New Roman"/>
          <w:sz w:val="24"/>
          <w:szCs w:val="24"/>
        </w:rPr>
        <w:t xml:space="preserve">been connected to </w:t>
      </w:r>
      <w:r w:rsidR="00E35F3C" w:rsidRPr="00E35F3C">
        <w:rPr>
          <w:rFonts w:ascii="Times New Roman" w:eastAsia="Times New Roman" w:hAnsi="Times New Roman" w:cs="Times New Roman"/>
          <w:sz w:val="24"/>
          <w:szCs w:val="24"/>
        </w:rPr>
        <w:t xml:space="preserve">some of the worst market </w:t>
      </w:r>
      <w:r w:rsidR="00436DEF">
        <w:rPr>
          <w:rFonts w:ascii="Times New Roman" w:eastAsia="Times New Roman" w:hAnsi="Times New Roman" w:cs="Times New Roman"/>
          <w:sz w:val="24"/>
          <w:szCs w:val="24"/>
        </w:rPr>
        <w:t>declines</w:t>
      </w:r>
      <w:r w:rsidR="00E35F3C" w:rsidRPr="00E35F3C">
        <w:rPr>
          <w:rFonts w:ascii="Times New Roman" w:eastAsia="Times New Roman" w:hAnsi="Times New Roman" w:cs="Times New Roman"/>
          <w:sz w:val="24"/>
          <w:szCs w:val="24"/>
        </w:rPr>
        <w:t xml:space="preserve"> in history. </w:t>
      </w:r>
    </w:p>
    <w:p w14:paraId="2B4A94F9" w14:textId="536D0864" w:rsidR="00436DEF" w:rsidRDefault="00901851" w:rsidP="00E35F3C">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f</w:t>
      </w:r>
      <w:r w:rsidR="00436DEF">
        <w:rPr>
          <w:rFonts w:ascii="Times New Roman" w:eastAsia="Times New Roman" w:hAnsi="Times New Roman" w:cs="Times New Roman"/>
          <w:sz w:val="24"/>
          <w:szCs w:val="24"/>
        </w:rPr>
        <w:t xml:space="preserve">ive declines during recessions when the stock market went down </w:t>
      </w:r>
      <w:r>
        <w:rPr>
          <w:rFonts w:ascii="Times New Roman" w:eastAsia="Times New Roman" w:hAnsi="Times New Roman" w:cs="Times New Roman"/>
          <w:sz w:val="24"/>
          <w:szCs w:val="24"/>
        </w:rPr>
        <w:t>almost</w:t>
      </w:r>
      <w:r w:rsidR="00436DEF">
        <w:rPr>
          <w:rFonts w:ascii="Times New Roman" w:eastAsia="Times New Roman" w:hAnsi="Times New Roman" w:cs="Times New Roman"/>
          <w:sz w:val="24"/>
          <w:szCs w:val="24"/>
        </w:rPr>
        <w:t xml:space="preserve"> 50% or more.  </w:t>
      </w:r>
    </w:p>
    <w:p w14:paraId="042327E9" w14:textId="77777777" w:rsidR="00901851" w:rsidRPr="00391D0E" w:rsidRDefault="00901851" w:rsidP="00E35F3C">
      <w:pPr>
        <w:spacing w:before="240" w:after="0" w:line="240" w:lineRule="auto"/>
        <w:jc w:val="both"/>
        <w:rPr>
          <w:rFonts w:ascii="Times New Roman" w:eastAsia="Times New Roman" w:hAnsi="Times New Roman" w:cs="Times New Roman"/>
          <w:sz w:val="2"/>
          <w:szCs w:val="2"/>
        </w:rPr>
      </w:pPr>
    </w:p>
    <w:tbl>
      <w:tblPr>
        <w:tblStyle w:val="TableGrid"/>
        <w:tblW w:w="0" w:type="auto"/>
        <w:tblInd w:w="130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336"/>
        <w:gridCol w:w="139"/>
        <w:gridCol w:w="2199"/>
        <w:gridCol w:w="681"/>
        <w:gridCol w:w="2700"/>
      </w:tblGrid>
      <w:tr w:rsidR="00581E4B" w14:paraId="6BB56A12" w14:textId="77777777" w:rsidTr="00581E4B">
        <w:tc>
          <w:tcPr>
            <w:tcW w:w="2336" w:type="dxa"/>
            <w:shd w:val="clear" w:color="auto" w:fill="0070C0"/>
            <w:vAlign w:val="center"/>
          </w:tcPr>
          <w:p w14:paraId="46A6544C" w14:textId="77777777" w:rsidR="00581E4B" w:rsidRPr="003E6C4C" w:rsidRDefault="00581E4B" w:rsidP="00E3348E">
            <w:pPr>
              <w:jc w:val="center"/>
              <w:rPr>
                <w:rFonts w:eastAsia="Times New Roman" w:cstheme="minorHAnsi"/>
                <w:sz w:val="24"/>
                <w:szCs w:val="24"/>
              </w:rPr>
            </w:pPr>
            <w:r w:rsidRPr="00956F9D">
              <w:rPr>
                <w:rFonts w:ascii="Arial Narrow" w:eastAsia="Times New Roman" w:hAnsi="Arial Narrow" w:cs="Times New Roman"/>
                <w:b/>
                <w:bCs/>
                <w:color w:val="FFFFFF" w:themeColor="background1"/>
                <w:sz w:val="28"/>
                <w:szCs w:val="28"/>
              </w:rPr>
              <w:t>Recession</w:t>
            </w:r>
          </w:p>
        </w:tc>
        <w:tc>
          <w:tcPr>
            <w:tcW w:w="2338" w:type="dxa"/>
            <w:gridSpan w:val="2"/>
            <w:shd w:val="clear" w:color="auto" w:fill="0070C0"/>
            <w:vAlign w:val="center"/>
          </w:tcPr>
          <w:p w14:paraId="75FCC724" w14:textId="77777777" w:rsidR="00581E4B" w:rsidRPr="003E6C4C" w:rsidRDefault="00581E4B" w:rsidP="009B2CB7">
            <w:pPr>
              <w:ind w:left="391"/>
              <w:jc w:val="center"/>
              <w:rPr>
                <w:rFonts w:eastAsia="Times New Roman" w:cstheme="minorHAnsi"/>
                <w:sz w:val="24"/>
                <w:szCs w:val="24"/>
              </w:rPr>
            </w:pPr>
            <w:r w:rsidRPr="00956F9D">
              <w:rPr>
                <w:rFonts w:ascii="Arial Narrow" w:eastAsia="Times New Roman" w:hAnsi="Arial Narrow" w:cs="Times New Roman"/>
                <w:b/>
                <w:bCs/>
                <w:color w:val="FFFFFF" w:themeColor="background1"/>
                <w:sz w:val="28"/>
                <w:szCs w:val="28"/>
              </w:rPr>
              <w:t>Length</w:t>
            </w:r>
          </w:p>
        </w:tc>
        <w:tc>
          <w:tcPr>
            <w:tcW w:w="3381" w:type="dxa"/>
            <w:gridSpan w:val="2"/>
            <w:shd w:val="clear" w:color="auto" w:fill="0070C0"/>
            <w:vAlign w:val="center"/>
          </w:tcPr>
          <w:p w14:paraId="64CEC701" w14:textId="77777777" w:rsidR="00581E4B" w:rsidRPr="003E6C4C" w:rsidRDefault="00581E4B" w:rsidP="009B2CB7">
            <w:pPr>
              <w:ind w:left="571"/>
              <w:jc w:val="center"/>
              <w:rPr>
                <w:rFonts w:eastAsia="Times New Roman" w:cstheme="minorHAnsi"/>
                <w:sz w:val="24"/>
                <w:szCs w:val="24"/>
              </w:rPr>
            </w:pPr>
            <w:r w:rsidRPr="00956F9D">
              <w:rPr>
                <w:rFonts w:ascii="Arial Narrow" w:eastAsia="Times New Roman" w:hAnsi="Arial Narrow" w:cs="Times New Roman"/>
                <w:b/>
                <w:bCs/>
                <w:color w:val="FFFFFF" w:themeColor="background1"/>
                <w:sz w:val="28"/>
                <w:szCs w:val="28"/>
              </w:rPr>
              <w:t>Stock Market</w:t>
            </w:r>
          </w:p>
        </w:tc>
      </w:tr>
      <w:tr w:rsidR="00581E4B" w14:paraId="13F11202" w14:textId="77777777" w:rsidTr="00581E4B">
        <w:tc>
          <w:tcPr>
            <w:tcW w:w="2475" w:type="dxa"/>
            <w:gridSpan w:val="2"/>
            <w:vAlign w:val="center"/>
          </w:tcPr>
          <w:p w14:paraId="29B32648" w14:textId="77777777" w:rsidR="00581E4B" w:rsidRDefault="00581E4B" w:rsidP="00E3348E">
            <w:r w:rsidRPr="003E6C4C">
              <w:rPr>
                <w:rFonts w:eastAsia="Times New Roman" w:cstheme="minorHAnsi"/>
                <w:sz w:val="24"/>
                <w:szCs w:val="24"/>
              </w:rPr>
              <w:t>1929-1933</w:t>
            </w:r>
          </w:p>
        </w:tc>
        <w:tc>
          <w:tcPr>
            <w:tcW w:w="2880" w:type="dxa"/>
            <w:gridSpan w:val="2"/>
            <w:vAlign w:val="center"/>
          </w:tcPr>
          <w:p w14:paraId="58D067CE" w14:textId="77777777" w:rsidR="00581E4B" w:rsidRDefault="00581E4B" w:rsidP="00E3348E">
            <w:r w:rsidRPr="003E6C4C">
              <w:rPr>
                <w:rFonts w:eastAsia="Times New Roman" w:cstheme="minorHAnsi"/>
                <w:sz w:val="24"/>
                <w:szCs w:val="24"/>
              </w:rPr>
              <w:t>3 years, 7 months</w:t>
            </w:r>
          </w:p>
        </w:tc>
        <w:tc>
          <w:tcPr>
            <w:tcW w:w="2700" w:type="dxa"/>
            <w:vAlign w:val="center"/>
          </w:tcPr>
          <w:p w14:paraId="68800FF5" w14:textId="77777777" w:rsidR="00581E4B" w:rsidRDefault="00581E4B" w:rsidP="00581E4B">
            <w:pPr>
              <w:ind w:left="796"/>
            </w:pPr>
            <w:r w:rsidRPr="003E6C4C">
              <w:rPr>
                <w:rFonts w:eastAsia="Times New Roman" w:cstheme="minorHAnsi"/>
                <w:sz w:val="24"/>
                <w:szCs w:val="24"/>
              </w:rPr>
              <w:t>-86.0%</w:t>
            </w:r>
          </w:p>
        </w:tc>
      </w:tr>
      <w:tr w:rsidR="00581E4B" w14:paraId="3AA16929" w14:textId="77777777" w:rsidTr="00581E4B">
        <w:tc>
          <w:tcPr>
            <w:tcW w:w="2475" w:type="dxa"/>
            <w:gridSpan w:val="2"/>
            <w:vAlign w:val="center"/>
          </w:tcPr>
          <w:p w14:paraId="224C8EB3" w14:textId="77777777" w:rsidR="00581E4B" w:rsidRDefault="00581E4B" w:rsidP="00E3348E">
            <w:r w:rsidRPr="003E6C4C">
              <w:rPr>
                <w:rFonts w:eastAsia="Times New Roman" w:cstheme="minorHAnsi"/>
                <w:sz w:val="24"/>
                <w:szCs w:val="24"/>
              </w:rPr>
              <w:t>1937-1938</w:t>
            </w:r>
          </w:p>
        </w:tc>
        <w:tc>
          <w:tcPr>
            <w:tcW w:w="2880" w:type="dxa"/>
            <w:gridSpan w:val="2"/>
            <w:vAlign w:val="center"/>
          </w:tcPr>
          <w:p w14:paraId="6E0B36CD" w14:textId="77777777" w:rsidR="00581E4B" w:rsidRDefault="00581E4B" w:rsidP="00E3348E">
            <w:r w:rsidRPr="003E6C4C">
              <w:rPr>
                <w:rFonts w:eastAsia="Times New Roman" w:cstheme="minorHAnsi"/>
                <w:sz w:val="24"/>
                <w:szCs w:val="24"/>
              </w:rPr>
              <w:t>1 year, 1 month</w:t>
            </w:r>
          </w:p>
        </w:tc>
        <w:tc>
          <w:tcPr>
            <w:tcW w:w="2700" w:type="dxa"/>
            <w:vAlign w:val="center"/>
          </w:tcPr>
          <w:p w14:paraId="6C635ADB" w14:textId="77777777" w:rsidR="00581E4B" w:rsidRDefault="00581E4B" w:rsidP="00581E4B">
            <w:pPr>
              <w:ind w:left="796"/>
            </w:pPr>
            <w:r w:rsidRPr="003E6C4C">
              <w:rPr>
                <w:rFonts w:eastAsia="Times New Roman" w:cstheme="minorHAnsi"/>
                <w:sz w:val="24"/>
                <w:szCs w:val="24"/>
              </w:rPr>
              <w:t>-54.5%</w:t>
            </w:r>
          </w:p>
        </w:tc>
      </w:tr>
      <w:tr w:rsidR="00581E4B" w14:paraId="6D615CBE" w14:textId="77777777" w:rsidTr="00581E4B">
        <w:tc>
          <w:tcPr>
            <w:tcW w:w="2475" w:type="dxa"/>
            <w:gridSpan w:val="2"/>
            <w:vAlign w:val="center"/>
          </w:tcPr>
          <w:p w14:paraId="5D4C2F6C" w14:textId="77777777" w:rsidR="00581E4B" w:rsidRDefault="00581E4B" w:rsidP="00E3348E">
            <w:r w:rsidRPr="003E6C4C">
              <w:rPr>
                <w:rFonts w:eastAsia="Times New Roman" w:cstheme="minorHAnsi"/>
                <w:sz w:val="24"/>
                <w:szCs w:val="24"/>
              </w:rPr>
              <w:t>1973-1975</w:t>
            </w:r>
          </w:p>
        </w:tc>
        <w:tc>
          <w:tcPr>
            <w:tcW w:w="2880" w:type="dxa"/>
            <w:gridSpan w:val="2"/>
            <w:vAlign w:val="center"/>
          </w:tcPr>
          <w:p w14:paraId="4EC420CB" w14:textId="77777777" w:rsidR="00581E4B" w:rsidRDefault="00581E4B" w:rsidP="00E3348E">
            <w:r w:rsidRPr="003E6C4C">
              <w:rPr>
                <w:rFonts w:eastAsia="Times New Roman" w:cstheme="minorHAnsi"/>
                <w:sz w:val="24"/>
                <w:szCs w:val="24"/>
              </w:rPr>
              <w:t>1 year, 4 months</w:t>
            </w:r>
          </w:p>
        </w:tc>
        <w:tc>
          <w:tcPr>
            <w:tcW w:w="2700" w:type="dxa"/>
            <w:vAlign w:val="center"/>
          </w:tcPr>
          <w:p w14:paraId="6B09ADE7" w14:textId="77777777" w:rsidR="00581E4B" w:rsidRDefault="00581E4B" w:rsidP="00581E4B">
            <w:pPr>
              <w:ind w:left="796"/>
            </w:pPr>
            <w:r w:rsidRPr="003E6C4C">
              <w:rPr>
                <w:rFonts w:eastAsia="Times New Roman" w:cstheme="minorHAnsi"/>
                <w:sz w:val="24"/>
                <w:szCs w:val="24"/>
              </w:rPr>
              <w:t>-48.2%</w:t>
            </w:r>
          </w:p>
        </w:tc>
      </w:tr>
      <w:tr w:rsidR="00581E4B" w14:paraId="07752936" w14:textId="77777777" w:rsidTr="00581E4B">
        <w:tc>
          <w:tcPr>
            <w:tcW w:w="2475" w:type="dxa"/>
            <w:gridSpan w:val="2"/>
            <w:vAlign w:val="center"/>
          </w:tcPr>
          <w:p w14:paraId="4B2FDF88" w14:textId="77777777" w:rsidR="00581E4B" w:rsidRDefault="00581E4B" w:rsidP="00E3348E">
            <w:r w:rsidRPr="003E6C4C">
              <w:rPr>
                <w:rFonts w:eastAsia="Times New Roman" w:cstheme="minorHAnsi"/>
                <w:sz w:val="24"/>
                <w:szCs w:val="24"/>
              </w:rPr>
              <w:t>2001</w:t>
            </w:r>
          </w:p>
        </w:tc>
        <w:tc>
          <w:tcPr>
            <w:tcW w:w="2880" w:type="dxa"/>
            <w:gridSpan w:val="2"/>
            <w:vAlign w:val="center"/>
          </w:tcPr>
          <w:p w14:paraId="069F3DA6" w14:textId="77777777" w:rsidR="00581E4B" w:rsidRDefault="00581E4B" w:rsidP="00E3348E">
            <w:r w:rsidRPr="003E6C4C">
              <w:rPr>
                <w:rFonts w:eastAsia="Times New Roman" w:cstheme="minorHAnsi"/>
                <w:sz w:val="24"/>
                <w:szCs w:val="24"/>
              </w:rPr>
              <w:t>8 months</w:t>
            </w:r>
          </w:p>
        </w:tc>
        <w:tc>
          <w:tcPr>
            <w:tcW w:w="2700" w:type="dxa"/>
            <w:vAlign w:val="center"/>
          </w:tcPr>
          <w:p w14:paraId="539EA036" w14:textId="77777777" w:rsidR="00581E4B" w:rsidRDefault="00581E4B" w:rsidP="00581E4B">
            <w:pPr>
              <w:ind w:left="796"/>
            </w:pPr>
            <w:r w:rsidRPr="003E6C4C">
              <w:rPr>
                <w:rFonts w:eastAsia="Times New Roman" w:cstheme="minorHAnsi"/>
                <w:sz w:val="24"/>
                <w:szCs w:val="24"/>
              </w:rPr>
              <w:t>-49.1%</w:t>
            </w:r>
          </w:p>
        </w:tc>
      </w:tr>
      <w:tr w:rsidR="00581E4B" w14:paraId="76B8C388" w14:textId="77777777" w:rsidTr="00581E4B">
        <w:tc>
          <w:tcPr>
            <w:tcW w:w="2475" w:type="dxa"/>
            <w:gridSpan w:val="2"/>
            <w:vAlign w:val="center"/>
          </w:tcPr>
          <w:p w14:paraId="34BABE2E"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2007-2009</w:t>
            </w:r>
          </w:p>
        </w:tc>
        <w:tc>
          <w:tcPr>
            <w:tcW w:w="2880" w:type="dxa"/>
            <w:gridSpan w:val="2"/>
            <w:vAlign w:val="center"/>
          </w:tcPr>
          <w:p w14:paraId="7B1EC213"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1 year, 6 months</w:t>
            </w:r>
          </w:p>
        </w:tc>
        <w:tc>
          <w:tcPr>
            <w:tcW w:w="2700" w:type="dxa"/>
            <w:vAlign w:val="center"/>
          </w:tcPr>
          <w:p w14:paraId="67385243" w14:textId="77777777" w:rsidR="00581E4B" w:rsidRPr="003E6C4C" w:rsidRDefault="00581E4B" w:rsidP="00581E4B">
            <w:pPr>
              <w:ind w:left="796"/>
              <w:rPr>
                <w:rFonts w:eastAsia="Times New Roman" w:cstheme="minorHAnsi"/>
                <w:sz w:val="24"/>
                <w:szCs w:val="24"/>
              </w:rPr>
            </w:pPr>
            <w:r w:rsidRPr="003E6C4C">
              <w:rPr>
                <w:rFonts w:eastAsia="Times New Roman" w:cstheme="minorHAnsi"/>
                <w:sz w:val="24"/>
                <w:szCs w:val="24"/>
              </w:rPr>
              <w:t>-56.8%</w:t>
            </w:r>
          </w:p>
        </w:tc>
      </w:tr>
    </w:tbl>
    <w:p w14:paraId="6415712C" w14:textId="77777777" w:rsidR="008624D6" w:rsidRDefault="00436DEF" w:rsidP="00E35F3C">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Sadly, the recency bias of the Great Recession of 2007-2009 might not be helpful for investors now.</w:t>
      </w:r>
      <w:r w:rsidR="00E35F3C" w:rsidRPr="00E35F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Even after that experience, patience and not panic was rewarded for many long-term investors. A recession</w:t>
      </w:r>
      <w:r w:rsidRPr="00E35F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not </w:t>
      </w:r>
      <w:r w:rsidR="008624D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lways a devastating prolonged experience. </w:t>
      </w:r>
    </w:p>
    <w:p w14:paraId="25A39095" w14:textId="77777777" w:rsidR="00E35F3C" w:rsidRPr="00E35F3C" w:rsidRDefault="008624D6" w:rsidP="00E35F3C">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key fact to remember is that </w:t>
      </w:r>
      <w:r w:rsidR="00436DEF">
        <w:rPr>
          <w:rFonts w:ascii="Times New Roman" w:eastAsia="Times New Roman" w:hAnsi="Times New Roman" w:cs="Times New Roman"/>
          <w:sz w:val="24"/>
          <w:szCs w:val="24"/>
        </w:rPr>
        <w:t>market crashes a</w:t>
      </w:r>
      <w:r>
        <w:rPr>
          <w:rFonts w:ascii="Times New Roman" w:eastAsia="Times New Roman" w:hAnsi="Times New Roman" w:cs="Times New Roman"/>
          <w:sz w:val="24"/>
          <w:szCs w:val="24"/>
        </w:rPr>
        <w:t>re</w:t>
      </w:r>
      <w:r w:rsidR="00436DEF">
        <w:rPr>
          <w:rFonts w:ascii="Times New Roman" w:eastAsia="Times New Roman" w:hAnsi="Times New Roman" w:cs="Times New Roman"/>
          <w:sz w:val="24"/>
          <w:szCs w:val="24"/>
        </w:rPr>
        <w:t xml:space="preserve"> not always from a recession</w:t>
      </w:r>
      <w:r>
        <w:rPr>
          <w:rFonts w:ascii="Times New Roman" w:eastAsia="Times New Roman" w:hAnsi="Times New Roman" w:cs="Times New Roman"/>
          <w:sz w:val="24"/>
          <w:szCs w:val="24"/>
        </w:rPr>
        <w:t xml:space="preserve">.  The famous 1987 </w:t>
      </w:r>
    </w:p>
    <w:p w14:paraId="0EEE77AD" w14:textId="77777777" w:rsidR="00E35F3C" w:rsidRDefault="008624D6" w:rsidP="00E35F3C">
      <w:pPr>
        <w:spacing w:after="0" w:line="240" w:lineRule="auto"/>
        <w:jc w:val="both"/>
        <w:rPr>
          <w:rFonts w:ascii="Times New Roman" w:eastAsia="Times New Roman" w:hAnsi="Times New Roman" w:cs="Times New Roman"/>
          <w:sz w:val="24"/>
          <w:szCs w:val="24"/>
        </w:rPr>
      </w:pPr>
      <w:r w:rsidRPr="00E35F3C">
        <w:rPr>
          <w:rFonts w:ascii="Times New Roman" w:eastAsia="Times New Roman" w:hAnsi="Times New Roman" w:cs="Times New Roman"/>
          <w:sz w:val="24"/>
          <w:szCs w:val="24"/>
        </w:rPr>
        <w:t>C</w:t>
      </w:r>
      <w:r w:rsidR="00E35F3C" w:rsidRPr="00E35F3C">
        <w:rPr>
          <w:rFonts w:ascii="Times New Roman" w:eastAsia="Times New Roman" w:hAnsi="Times New Roman" w:cs="Times New Roman"/>
          <w:sz w:val="24"/>
          <w:szCs w:val="24"/>
        </w:rPr>
        <w:t>rash</w:t>
      </w:r>
      <w:r>
        <w:rPr>
          <w:rFonts w:ascii="Times New Roman" w:eastAsia="Times New Roman" w:hAnsi="Times New Roman" w:cs="Times New Roman"/>
          <w:sz w:val="24"/>
          <w:szCs w:val="24"/>
        </w:rPr>
        <w:t xml:space="preserve"> </w:t>
      </w:r>
      <w:r w:rsidR="00E35F3C" w:rsidRPr="00E35F3C">
        <w:rPr>
          <w:rFonts w:ascii="Times New Roman" w:eastAsia="Times New Roman" w:hAnsi="Times New Roman" w:cs="Times New Roman"/>
          <w:sz w:val="24"/>
          <w:szCs w:val="24"/>
        </w:rPr>
        <w:t xml:space="preserve">didn’t have anything to do with an economic </w:t>
      </w:r>
      <w:r>
        <w:rPr>
          <w:rFonts w:ascii="Times New Roman" w:eastAsia="Times New Roman" w:hAnsi="Times New Roman" w:cs="Times New Roman"/>
          <w:sz w:val="24"/>
          <w:szCs w:val="24"/>
        </w:rPr>
        <w:t>recession. While recessions are not common and are highly disruptive to long term investors, they are not unicorns.</w:t>
      </w:r>
      <w:r w:rsidR="00E35F3C" w:rsidRPr="00E35F3C">
        <w:rPr>
          <w:rFonts w:ascii="Times New Roman" w:eastAsia="Times New Roman" w:hAnsi="Times New Roman" w:cs="Times New Roman"/>
          <w:sz w:val="24"/>
          <w:szCs w:val="24"/>
        </w:rPr>
        <w:t xml:space="preserve"> </w:t>
      </w:r>
    </w:p>
    <w:p w14:paraId="6D71EFA0" w14:textId="77777777" w:rsidR="008624D6" w:rsidRDefault="008624D6" w:rsidP="00E35F3C">
      <w:pPr>
        <w:spacing w:after="0" w:line="240" w:lineRule="auto"/>
        <w:jc w:val="both"/>
        <w:rPr>
          <w:rFonts w:ascii="Times New Roman" w:eastAsia="Times New Roman" w:hAnsi="Times New Roman" w:cs="Times New Roman"/>
          <w:sz w:val="24"/>
          <w:szCs w:val="24"/>
        </w:rPr>
      </w:pPr>
    </w:p>
    <w:p w14:paraId="4702CDC7" w14:textId="18E7CC7B" w:rsidR="008624D6" w:rsidRPr="00E35F3C" w:rsidRDefault="008624D6" w:rsidP="00E35F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we are discussing recessions</w:t>
      </w:r>
      <w:r w:rsidR="001765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here is a chronological list of 14 recessions since 1929:</w:t>
      </w:r>
    </w:p>
    <w:p w14:paraId="6A645998" w14:textId="77777777" w:rsidR="00956F9D" w:rsidRDefault="00956F9D" w:rsidP="00D726FF">
      <w:pPr>
        <w:spacing w:after="0" w:line="240" w:lineRule="auto"/>
        <w:jc w:val="center"/>
        <w:rPr>
          <w:rFonts w:ascii="Times New Roman" w:eastAsia="Times New Roman" w:hAnsi="Times New Roman" w:cs="Times New Roman"/>
          <w:sz w:val="24"/>
          <w:szCs w:val="24"/>
        </w:rPr>
      </w:pPr>
    </w:p>
    <w:tbl>
      <w:tblPr>
        <w:tblStyle w:val="TableGrid"/>
        <w:tblW w:w="8100" w:type="dxa"/>
        <w:tblInd w:w="125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20"/>
        <w:gridCol w:w="2880"/>
        <w:gridCol w:w="2700"/>
      </w:tblGrid>
      <w:tr w:rsidR="00581E4B" w14:paraId="07DF6431" w14:textId="77777777" w:rsidTr="00581E4B">
        <w:tc>
          <w:tcPr>
            <w:tcW w:w="2520" w:type="dxa"/>
            <w:shd w:val="clear" w:color="auto" w:fill="0070C0"/>
            <w:vAlign w:val="center"/>
          </w:tcPr>
          <w:p w14:paraId="6C68FA2D" w14:textId="77777777" w:rsidR="00581E4B" w:rsidRPr="003E6C4C" w:rsidRDefault="00581E4B" w:rsidP="00E3348E">
            <w:pPr>
              <w:jc w:val="center"/>
              <w:rPr>
                <w:rFonts w:eastAsia="Times New Roman" w:cstheme="minorHAnsi"/>
                <w:sz w:val="24"/>
                <w:szCs w:val="24"/>
              </w:rPr>
            </w:pPr>
            <w:bookmarkStart w:id="0" w:name="_Hlk34898792"/>
            <w:r w:rsidRPr="00956F9D">
              <w:rPr>
                <w:rFonts w:ascii="Arial Narrow" w:eastAsia="Times New Roman" w:hAnsi="Arial Narrow" w:cs="Times New Roman"/>
                <w:b/>
                <w:bCs/>
                <w:color w:val="FFFFFF" w:themeColor="background1"/>
                <w:sz w:val="28"/>
                <w:szCs w:val="28"/>
              </w:rPr>
              <w:t>Recession</w:t>
            </w:r>
          </w:p>
        </w:tc>
        <w:tc>
          <w:tcPr>
            <w:tcW w:w="2880" w:type="dxa"/>
            <w:shd w:val="clear" w:color="auto" w:fill="0070C0"/>
            <w:vAlign w:val="center"/>
          </w:tcPr>
          <w:p w14:paraId="12526E89" w14:textId="77777777" w:rsidR="00581E4B" w:rsidRPr="003E6C4C" w:rsidRDefault="00581E4B" w:rsidP="00E3348E">
            <w:pPr>
              <w:jc w:val="center"/>
              <w:rPr>
                <w:rFonts w:eastAsia="Times New Roman" w:cstheme="minorHAnsi"/>
                <w:sz w:val="24"/>
                <w:szCs w:val="24"/>
              </w:rPr>
            </w:pPr>
            <w:r w:rsidRPr="00956F9D">
              <w:rPr>
                <w:rFonts w:ascii="Arial Narrow" w:eastAsia="Times New Roman" w:hAnsi="Arial Narrow" w:cs="Times New Roman"/>
                <w:b/>
                <w:bCs/>
                <w:color w:val="FFFFFF" w:themeColor="background1"/>
                <w:sz w:val="28"/>
                <w:szCs w:val="28"/>
              </w:rPr>
              <w:t>Length</w:t>
            </w:r>
          </w:p>
        </w:tc>
        <w:tc>
          <w:tcPr>
            <w:tcW w:w="2700" w:type="dxa"/>
            <w:shd w:val="clear" w:color="auto" w:fill="0070C0"/>
            <w:vAlign w:val="center"/>
          </w:tcPr>
          <w:p w14:paraId="36B63A17" w14:textId="77777777" w:rsidR="00581E4B" w:rsidRPr="003E6C4C" w:rsidRDefault="00581E4B" w:rsidP="00E3348E">
            <w:pPr>
              <w:jc w:val="center"/>
              <w:rPr>
                <w:rFonts w:eastAsia="Times New Roman" w:cstheme="minorHAnsi"/>
                <w:sz w:val="24"/>
                <w:szCs w:val="24"/>
              </w:rPr>
            </w:pPr>
            <w:r w:rsidRPr="00956F9D">
              <w:rPr>
                <w:rFonts w:ascii="Arial Narrow" w:eastAsia="Times New Roman" w:hAnsi="Arial Narrow" w:cs="Times New Roman"/>
                <w:b/>
                <w:bCs/>
                <w:color w:val="FFFFFF" w:themeColor="background1"/>
                <w:sz w:val="28"/>
                <w:szCs w:val="28"/>
              </w:rPr>
              <w:t>Stock Market</w:t>
            </w:r>
          </w:p>
        </w:tc>
      </w:tr>
      <w:tr w:rsidR="00581E4B" w14:paraId="0843C9D1" w14:textId="77777777" w:rsidTr="00581E4B">
        <w:tc>
          <w:tcPr>
            <w:tcW w:w="2520" w:type="dxa"/>
          </w:tcPr>
          <w:p w14:paraId="20136B7E" w14:textId="77777777" w:rsidR="00581E4B" w:rsidRDefault="00581E4B" w:rsidP="00E3348E">
            <w:r w:rsidRPr="003E6C4C">
              <w:rPr>
                <w:rFonts w:eastAsia="Times New Roman" w:cstheme="minorHAnsi"/>
                <w:sz w:val="24"/>
                <w:szCs w:val="24"/>
              </w:rPr>
              <w:t>1929-1933</w:t>
            </w:r>
          </w:p>
        </w:tc>
        <w:tc>
          <w:tcPr>
            <w:tcW w:w="2880" w:type="dxa"/>
          </w:tcPr>
          <w:p w14:paraId="240F8363" w14:textId="77777777" w:rsidR="00581E4B" w:rsidRDefault="00581E4B" w:rsidP="00E3348E">
            <w:r w:rsidRPr="003E6C4C">
              <w:rPr>
                <w:rFonts w:eastAsia="Times New Roman" w:cstheme="minorHAnsi"/>
                <w:sz w:val="24"/>
                <w:szCs w:val="24"/>
              </w:rPr>
              <w:t>3 years, 7 months</w:t>
            </w:r>
          </w:p>
        </w:tc>
        <w:tc>
          <w:tcPr>
            <w:tcW w:w="2700" w:type="dxa"/>
          </w:tcPr>
          <w:p w14:paraId="0E19A10B" w14:textId="77777777" w:rsidR="00581E4B" w:rsidRDefault="00581E4B" w:rsidP="00581E4B">
            <w:pPr>
              <w:ind w:left="796"/>
            </w:pPr>
            <w:r w:rsidRPr="003E6C4C">
              <w:rPr>
                <w:rFonts w:eastAsia="Times New Roman" w:cstheme="minorHAnsi"/>
                <w:sz w:val="24"/>
                <w:szCs w:val="24"/>
              </w:rPr>
              <w:t>-86.0%</w:t>
            </w:r>
          </w:p>
        </w:tc>
      </w:tr>
      <w:tr w:rsidR="00581E4B" w14:paraId="7C48859D" w14:textId="77777777" w:rsidTr="00581E4B">
        <w:tc>
          <w:tcPr>
            <w:tcW w:w="2520" w:type="dxa"/>
          </w:tcPr>
          <w:p w14:paraId="2BA1FE7D" w14:textId="77777777" w:rsidR="00581E4B" w:rsidRDefault="00581E4B" w:rsidP="00E3348E">
            <w:r w:rsidRPr="003E6C4C">
              <w:rPr>
                <w:rFonts w:eastAsia="Times New Roman" w:cstheme="minorHAnsi"/>
                <w:sz w:val="24"/>
                <w:szCs w:val="24"/>
              </w:rPr>
              <w:t>1937-1938</w:t>
            </w:r>
          </w:p>
        </w:tc>
        <w:tc>
          <w:tcPr>
            <w:tcW w:w="2880" w:type="dxa"/>
          </w:tcPr>
          <w:p w14:paraId="00ACD7A8" w14:textId="77777777" w:rsidR="00581E4B" w:rsidRDefault="00581E4B" w:rsidP="00E3348E">
            <w:r w:rsidRPr="003E6C4C">
              <w:rPr>
                <w:rFonts w:eastAsia="Times New Roman" w:cstheme="minorHAnsi"/>
                <w:sz w:val="24"/>
                <w:szCs w:val="24"/>
              </w:rPr>
              <w:t>1 year, 1 month</w:t>
            </w:r>
          </w:p>
        </w:tc>
        <w:tc>
          <w:tcPr>
            <w:tcW w:w="2700" w:type="dxa"/>
          </w:tcPr>
          <w:p w14:paraId="22F71760" w14:textId="77777777" w:rsidR="00581E4B" w:rsidRDefault="00581E4B" w:rsidP="00581E4B">
            <w:pPr>
              <w:ind w:left="796"/>
            </w:pPr>
            <w:r w:rsidRPr="003E6C4C">
              <w:rPr>
                <w:rFonts w:eastAsia="Times New Roman" w:cstheme="minorHAnsi"/>
                <w:sz w:val="24"/>
                <w:szCs w:val="24"/>
              </w:rPr>
              <w:t>-54.5%</w:t>
            </w:r>
          </w:p>
        </w:tc>
      </w:tr>
      <w:tr w:rsidR="00581E4B" w14:paraId="53A89169" w14:textId="77777777" w:rsidTr="00581E4B">
        <w:tc>
          <w:tcPr>
            <w:tcW w:w="2520" w:type="dxa"/>
          </w:tcPr>
          <w:p w14:paraId="053AD163" w14:textId="77777777" w:rsidR="00581E4B" w:rsidRDefault="00581E4B" w:rsidP="00E3348E">
            <w:r w:rsidRPr="003E6C4C">
              <w:rPr>
                <w:rFonts w:eastAsia="Times New Roman" w:cstheme="minorHAnsi"/>
                <w:sz w:val="24"/>
                <w:szCs w:val="24"/>
              </w:rPr>
              <w:t>1945</w:t>
            </w:r>
          </w:p>
        </w:tc>
        <w:tc>
          <w:tcPr>
            <w:tcW w:w="2880" w:type="dxa"/>
          </w:tcPr>
          <w:p w14:paraId="3C7F69B4" w14:textId="77777777" w:rsidR="00581E4B" w:rsidRDefault="00581E4B" w:rsidP="00E3348E">
            <w:r w:rsidRPr="003E6C4C">
              <w:rPr>
                <w:rFonts w:eastAsia="Times New Roman" w:cstheme="minorHAnsi"/>
                <w:sz w:val="24"/>
                <w:szCs w:val="24"/>
              </w:rPr>
              <w:t>8 months</w:t>
            </w:r>
          </w:p>
        </w:tc>
        <w:tc>
          <w:tcPr>
            <w:tcW w:w="2700" w:type="dxa"/>
          </w:tcPr>
          <w:p w14:paraId="48E6A72F" w14:textId="77777777" w:rsidR="00581E4B" w:rsidRDefault="00581E4B" w:rsidP="00581E4B">
            <w:pPr>
              <w:ind w:left="796"/>
            </w:pPr>
            <w:r w:rsidRPr="003E6C4C">
              <w:rPr>
                <w:rFonts w:eastAsia="Times New Roman" w:cstheme="minorHAnsi"/>
                <w:sz w:val="24"/>
                <w:szCs w:val="24"/>
              </w:rPr>
              <w:t>-10.1%</w:t>
            </w:r>
          </w:p>
        </w:tc>
      </w:tr>
      <w:tr w:rsidR="00581E4B" w14:paraId="7D2242C4" w14:textId="77777777" w:rsidTr="00581E4B">
        <w:tc>
          <w:tcPr>
            <w:tcW w:w="2520" w:type="dxa"/>
          </w:tcPr>
          <w:p w14:paraId="04DF5319" w14:textId="77777777" w:rsidR="00581E4B" w:rsidRDefault="00581E4B" w:rsidP="00E3348E">
            <w:r w:rsidRPr="003E6C4C">
              <w:rPr>
                <w:rFonts w:eastAsia="Times New Roman" w:cstheme="minorHAnsi"/>
                <w:sz w:val="24"/>
                <w:szCs w:val="24"/>
              </w:rPr>
              <w:t>1948</w:t>
            </w:r>
          </w:p>
        </w:tc>
        <w:tc>
          <w:tcPr>
            <w:tcW w:w="2880" w:type="dxa"/>
          </w:tcPr>
          <w:p w14:paraId="0683936B" w14:textId="77777777" w:rsidR="00581E4B" w:rsidRDefault="00581E4B" w:rsidP="00E3348E">
            <w:r w:rsidRPr="003E6C4C">
              <w:rPr>
                <w:rFonts w:eastAsia="Times New Roman" w:cstheme="minorHAnsi"/>
                <w:sz w:val="24"/>
                <w:szCs w:val="24"/>
              </w:rPr>
              <w:t>11 months</w:t>
            </w:r>
          </w:p>
        </w:tc>
        <w:tc>
          <w:tcPr>
            <w:tcW w:w="2700" w:type="dxa"/>
          </w:tcPr>
          <w:p w14:paraId="25A9C61E" w14:textId="663D85C4" w:rsidR="00581E4B" w:rsidRDefault="00581E4B" w:rsidP="00581E4B">
            <w:pPr>
              <w:ind w:left="796"/>
            </w:pPr>
            <w:r>
              <w:rPr>
                <w:rFonts w:eastAsia="Times New Roman" w:cstheme="minorHAnsi"/>
                <w:sz w:val="24"/>
                <w:szCs w:val="24"/>
              </w:rPr>
              <w:t>-</w:t>
            </w:r>
            <w:r w:rsidRPr="003E6C4C">
              <w:rPr>
                <w:rFonts w:eastAsia="Times New Roman" w:cstheme="minorHAnsi"/>
                <w:sz w:val="24"/>
                <w:szCs w:val="24"/>
              </w:rPr>
              <w:t>20.6%</w:t>
            </w:r>
          </w:p>
        </w:tc>
      </w:tr>
      <w:tr w:rsidR="00581E4B" w14:paraId="34B7FF62" w14:textId="77777777" w:rsidTr="00581E4B">
        <w:tc>
          <w:tcPr>
            <w:tcW w:w="2520" w:type="dxa"/>
          </w:tcPr>
          <w:p w14:paraId="266844B1"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1953-1954</w:t>
            </w:r>
          </w:p>
        </w:tc>
        <w:tc>
          <w:tcPr>
            <w:tcW w:w="2880" w:type="dxa"/>
          </w:tcPr>
          <w:p w14:paraId="091FF054"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10 months</w:t>
            </w:r>
          </w:p>
        </w:tc>
        <w:tc>
          <w:tcPr>
            <w:tcW w:w="2700" w:type="dxa"/>
          </w:tcPr>
          <w:p w14:paraId="02453968" w14:textId="6141ABE8" w:rsidR="00581E4B" w:rsidRPr="003E6C4C" w:rsidRDefault="00581E4B" w:rsidP="00581E4B">
            <w:pPr>
              <w:ind w:left="796"/>
              <w:rPr>
                <w:rFonts w:eastAsia="Times New Roman" w:cstheme="minorHAnsi"/>
                <w:sz w:val="24"/>
                <w:szCs w:val="24"/>
              </w:rPr>
            </w:pPr>
            <w:r>
              <w:rPr>
                <w:rFonts w:eastAsia="Times New Roman" w:cstheme="minorHAnsi"/>
                <w:sz w:val="24"/>
                <w:szCs w:val="24"/>
              </w:rPr>
              <w:t>-</w:t>
            </w:r>
            <w:r w:rsidRPr="003E6C4C">
              <w:rPr>
                <w:rFonts w:eastAsia="Times New Roman" w:cstheme="minorHAnsi"/>
                <w:sz w:val="24"/>
                <w:szCs w:val="24"/>
              </w:rPr>
              <w:t>14.8%</w:t>
            </w:r>
          </w:p>
        </w:tc>
      </w:tr>
      <w:tr w:rsidR="00581E4B" w14:paraId="0FC8EA08" w14:textId="77777777" w:rsidTr="00581E4B">
        <w:tc>
          <w:tcPr>
            <w:tcW w:w="2520" w:type="dxa"/>
          </w:tcPr>
          <w:p w14:paraId="11CD19B7"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1957-1958</w:t>
            </w:r>
          </w:p>
        </w:tc>
        <w:tc>
          <w:tcPr>
            <w:tcW w:w="2880" w:type="dxa"/>
          </w:tcPr>
          <w:p w14:paraId="04603410" w14:textId="7525B487" w:rsidR="00581E4B" w:rsidRPr="003E6C4C" w:rsidRDefault="00581E4B" w:rsidP="00E3348E">
            <w:pPr>
              <w:rPr>
                <w:rFonts w:eastAsia="Times New Roman" w:cstheme="minorHAnsi"/>
                <w:sz w:val="24"/>
                <w:szCs w:val="24"/>
              </w:rPr>
            </w:pPr>
            <w:r w:rsidRPr="003E6C4C">
              <w:rPr>
                <w:rFonts w:eastAsia="Times New Roman" w:cstheme="minorHAnsi"/>
                <w:sz w:val="24"/>
                <w:szCs w:val="24"/>
              </w:rPr>
              <w:t>8</w:t>
            </w:r>
            <w:r>
              <w:rPr>
                <w:rFonts w:eastAsia="Times New Roman" w:cstheme="minorHAnsi"/>
                <w:sz w:val="24"/>
                <w:szCs w:val="24"/>
              </w:rPr>
              <w:t xml:space="preserve"> </w:t>
            </w:r>
            <w:r w:rsidRPr="003E6C4C">
              <w:rPr>
                <w:rFonts w:eastAsia="Times New Roman" w:cstheme="minorHAnsi"/>
                <w:sz w:val="24"/>
                <w:szCs w:val="24"/>
              </w:rPr>
              <w:t>months</w:t>
            </w:r>
          </w:p>
        </w:tc>
        <w:tc>
          <w:tcPr>
            <w:tcW w:w="2700" w:type="dxa"/>
          </w:tcPr>
          <w:p w14:paraId="6CF50B8C" w14:textId="2F6CDF37" w:rsidR="00581E4B" w:rsidRPr="003E6C4C" w:rsidRDefault="00581E4B" w:rsidP="00581E4B">
            <w:pPr>
              <w:ind w:left="796"/>
              <w:rPr>
                <w:rFonts w:eastAsia="Times New Roman" w:cstheme="minorHAnsi"/>
                <w:sz w:val="24"/>
                <w:szCs w:val="24"/>
              </w:rPr>
            </w:pPr>
            <w:r>
              <w:rPr>
                <w:rFonts w:eastAsia="Times New Roman" w:cstheme="minorHAnsi"/>
                <w:sz w:val="24"/>
                <w:szCs w:val="24"/>
              </w:rPr>
              <w:t>-</w:t>
            </w:r>
            <w:r w:rsidRPr="003E6C4C">
              <w:rPr>
                <w:rFonts w:eastAsia="Times New Roman" w:cstheme="minorHAnsi"/>
                <w:sz w:val="24"/>
                <w:szCs w:val="24"/>
              </w:rPr>
              <w:t>20.7%</w:t>
            </w:r>
          </w:p>
        </w:tc>
      </w:tr>
      <w:tr w:rsidR="00581E4B" w14:paraId="1A141F36" w14:textId="77777777" w:rsidTr="00581E4B">
        <w:tc>
          <w:tcPr>
            <w:tcW w:w="2520" w:type="dxa"/>
          </w:tcPr>
          <w:p w14:paraId="29C6E53D"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1960-1961</w:t>
            </w:r>
          </w:p>
        </w:tc>
        <w:tc>
          <w:tcPr>
            <w:tcW w:w="2880" w:type="dxa"/>
          </w:tcPr>
          <w:p w14:paraId="4E550EB4" w14:textId="7E07CCA2" w:rsidR="00581E4B" w:rsidRPr="003E6C4C" w:rsidRDefault="00581E4B" w:rsidP="00E3348E">
            <w:pPr>
              <w:rPr>
                <w:rFonts w:eastAsia="Times New Roman" w:cstheme="minorHAnsi"/>
                <w:sz w:val="24"/>
                <w:szCs w:val="24"/>
              </w:rPr>
            </w:pPr>
            <w:r w:rsidRPr="003E6C4C">
              <w:rPr>
                <w:rFonts w:eastAsia="Times New Roman" w:cstheme="minorHAnsi"/>
                <w:sz w:val="24"/>
                <w:szCs w:val="24"/>
              </w:rPr>
              <w:t>10</w:t>
            </w:r>
            <w:r>
              <w:rPr>
                <w:rFonts w:eastAsia="Times New Roman" w:cstheme="minorHAnsi"/>
                <w:sz w:val="24"/>
                <w:szCs w:val="24"/>
              </w:rPr>
              <w:t xml:space="preserve"> </w:t>
            </w:r>
            <w:r w:rsidRPr="003E6C4C">
              <w:rPr>
                <w:rFonts w:eastAsia="Times New Roman" w:cstheme="minorHAnsi"/>
                <w:sz w:val="24"/>
                <w:szCs w:val="24"/>
              </w:rPr>
              <w:t>months</w:t>
            </w:r>
          </w:p>
        </w:tc>
        <w:tc>
          <w:tcPr>
            <w:tcW w:w="2700" w:type="dxa"/>
          </w:tcPr>
          <w:p w14:paraId="22DD2D00" w14:textId="1F154BDA" w:rsidR="00581E4B" w:rsidRPr="003E6C4C" w:rsidRDefault="00581E4B" w:rsidP="00581E4B">
            <w:pPr>
              <w:ind w:left="796"/>
              <w:rPr>
                <w:rFonts w:eastAsia="Times New Roman" w:cstheme="minorHAnsi"/>
                <w:sz w:val="24"/>
                <w:szCs w:val="24"/>
              </w:rPr>
            </w:pPr>
            <w:r>
              <w:rPr>
                <w:rFonts w:eastAsia="Times New Roman" w:cstheme="minorHAnsi"/>
                <w:sz w:val="24"/>
                <w:szCs w:val="24"/>
              </w:rPr>
              <w:t>-</w:t>
            </w:r>
            <w:r w:rsidRPr="003E6C4C">
              <w:rPr>
                <w:rFonts w:eastAsia="Times New Roman" w:cstheme="minorHAnsi"/>
                <w:sz w:val="24"/>
                <w:szCs w:val="24"/>
              </w:rPr>
              <w:t>28</w:t>
            </w:r>
            <w:r>
              <w:rPr>
                <w:rFonts w:eastAsia="Times New Roman" w:cstheme="minorHAnsi"/>
                <w:sz w:val="24"/>
                <w:szCs w:val="24"/>
              </w:rPr>
              <w:t>.0</w:t>
            </w:r>
            <w:r w:rsidRPr="003E6C4C">
              <w:rPr>
                <w:rFonts w:eastAsia="Times New Roman" w:cstheme="minorHAnsi"/>
                <w:sz w:val="24"/>
                <w:szCs w:val="24"/>
              </w:rPr>
              <w:t>%</w:t>
            </w:r>
          </w:p>
        </w:tc>
      </w:tr>
      <w:tr w:rsidR="00581E4B" w14:paraId="63E4304D" w14:textId="77777777" w:rsidTr="00581E4B">
        <w:tc>
          <w:tcPr>
            <w:tcW w:w="2520" w:type="dxa"/>
          </w:tcPr>
          <w:p w14:paraId="10FE15AA"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1969-1970</w:t>
            </w:r>
          </w:p>
        </w:tc>
        <w:tc>
          <w:tcPr>
            <w:tcW w:w="2880" w:type="dxa"/>
          </w:tcPr>
          <w:p w14:paraId="7E91D353" w14:textId="681016BA" w:rsidR="00581E4B" w:rsidRPr="003E6C4C" w:rsidRDefault="00581E4B" w:rsidP="00E3348E">
            <w:pPr>
              <w:rPr>
                <w:rFonts w:eastAsia="Times New Roman" w:cstheme="minorHAnsi"/>
                <w:sz w:val="24"/>
                <w:szCs w:val="24"/>
              </w:rPr>
            </w:pPr>
            <w:r w:rsidRPr="003E6C4C">
              <w:rPr>
                <w:rFonts w:eastAsia="Times New Roman" w:cstheme="minorHAnsi"/>
                <w:sz w:val="24"/>
                <w:szCs w:val="24"/>
              </w:rPr>
              <w:t>11</w:t>
            </w:r>
            <w:r>
              <w:rPr>
                <w:rFonts w:eastAsia="Times New Roman" w:cstheme="minorHAnsi"/>
                <w:sz w:val="24"/>
                <w:szCs w:val="24"/>
              </w:rPr>
              <w:t xml:space="preserve"> </w:t>
            </w:r>
            <w:r w:rsidRPr="003E6C4C">
              <w:rPr>
                <w:rFonts w:eastAsia="Times New Roman" w:cstheme="minorHAnsi"/>
                <w:sz w:val="24"/>
                <w:szCs w:val="24"/>
              </w:rPr>
              <w:t>months</w:t>
            </w:r>
          </w:p>
        </w:tc>
        <w:tc>
          <w:tcPr>
            <w:tcW w:w="2700" w:type="dxa"/>
          </w:tcPr>
          <w:p w14:paraId="3109E6B3" w14:textId="0E1C2178" w:rsidR="00581E4B" w:rsidRPr="003E6C4C" w:rsidRDefault="00581E4B" w:rsidP="00581E4B">
            <w:pPr>
              <w:ind w:left="796"/>
              <w:rPr>
                <w:rFonts w:eastAsia="Times New Roman" w:cstheme="minorHAnsi"/>
                <w:sz w:val="24"/>
                <w:szCs w:val="24"/>
              </w:rPr>
            </w:pPr>
            <w:r>
              <w:rPr>
                <w:rFonts w:eastAsia="Times New Roman" w:cstheme="minorHAnsi"/>
                <w:sz w:val="24"/>
                <w:szCs w:val="24"/>
              </w:rPr>
              <w:t>-</w:t>
            </w:r>
            <w:r w:rsidRPr="003E6C4C">
              <w:rPr>
                <w:rFonts w:eastAsia="Times New Roman" w:cstheme="minorHAnsi"/>
                <w:sz w:val="24"/>
                <w:szCs w:val="24"/>
              </w:rPr>
              <w:t>36.1%</w:t>
            </w:r>
          </w:p>
        </w:tc>
      </w:tr>
      <w:tr w:rsidR="00581E4B" w14:paraId="7372A2B8" w14:textId="77777777" w:rsidTr="00581E4B">
        <w:tc>
          <w:tcPr>
            <w:tcW w:w="2520" w:type="dxa"/>
          </w:tcPr>
          <w:p w14:paraId="441DDA8E"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1973-1975</w:t>
            </w:r>
          </w:p>
        </w:tc>
        <w:tc>
          <w:tcPr>
            <w:tcW w:w="2880" w:type="dxa"/>
          </w:tcPr>
          <w:p w14:paraId="48565898"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1 year, 4 months</w:t>
            </w:r>
          </w:p>
        </w:tc>
        <w:tc>
          <w:tcPr>
            <w:tcW w:w="2700" w:type="dxa"/>
          </w:tcPr>
          <w:p w14:paraId="758110E9" w14:textId="683CB176" w:rsidR="00581E4B" w:rsidRPr="003E6C4C" w:rsidRDefault="00581E4B" w:rsidP="00581E4B">
            <w:pPr>
              <w:ind w:left="796"/>
              <w:rPr>
                <w:rFonts w:eastAsia="Times New Roman" w:cstheme="minorHAnsi"/>
                <w:sz w:val="24"/>
                <w:szCs w:val="24"/>
              </w:rPr>
            </w:pPr>
            <w:r>
              <w:rPr>
                <w:rFonts w:eastAsia="Times New Roman" w:cstheme="minorHAnsi"/>
                <w:sz w:val="24"/>
                <w:szCs w:val="24"/>
              </w:rPr>
              <w:t>-</w:t>
            </w:r>
            <w:r w:rsidRPr="003E6C4C">
              <w:rPr>
                <w:rFonts w:eastAsia="Times New Roman" w:cstheme="minorHAnsi"/>
                <w:sz w:val="24"/>
                <w:szCs w:val="24"/>
              </w:rPr>
              <w:t>48.2%</w:t>
            </w:r>
          </w:p>
        </w:tc>
      </w:tr>
      <w:tr w:rsidR="00581E4B" w14:paraId="11954B9A" w14:textId="77777777" w:rsidTr="00581E4B">
        <w:tc>
          <w:tcPr>
            <w:tcW w:w="2520" w:type="dxa"/>
          </w:tcPr>
          <w:p w14:paraId="0FD9523A"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1980</w:t>
            </w:r>
          </w:p>
        </w:tc>
        <w:tc>
          <w:tcPr>
            <w:tcW w:w="2880" w:type="dxa"/>
          </w:tcPr>
          <w:p w14:paraId="1F342568"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6 months</w:t>
            </w:r>
          </w:p>
        </w:tc>
        <w:tc>
          <w:tcPr>
            <w:tcW w:w="2700" w:type="dxa"/>
          </w:tcPr>
          <w:p w14:paraId="450FFE23" w14:textId="7B70F6E5" w:rsidR="00581E4B" w:rsidRPr="003E6C4C" w:rsidRDefault="00581E4B" w:rsidP="00581E4B">
            <w:pPr>
              <w:ind w:left="796"/>
              <w:rPr>
                <w:rFonts w:eastAsia="Times New Roman" w:cstheme="minorHAnsi"/>
                <w:sz w:val="24"/>
                <w:szCs w:val="24"/>
              </w:rPr>
            </w:pPr>
            <w:r>
              <w:rPr>
                <w:rFonts w:eastAsia="Times New Roman" w:cstheme="minorHAnsi"/>
                <w:sz w:val="24"/>
                <w:szCs w:val="24"/>
              </w:rPr>
              <w:t>-</w:t>
            </w:r>
            <w:r w:rsidRPr="003E6C4C">
              <w:rPr>
                <w:rFonts w:eastAsia="Times New Roman" w:cstheme="minorHAnsi"/>
                <w:sz w:val="24"/>
                <w:szCs w:val="24"/>
              </w:rPr>
              <w:t>17.1%</w:t>
            </w:r>
          </w:p>
        </w:tc>
      </w:tr>
      <w:tr w:rsidR="00581E4B" w14:paraId="1B88A723" w14:textId="77777777" w:rsidTr="00581E4B">
        <w:tc>
          <w:tcPr>
            <w:tcW w:w="2520" w:type="dxa"/>
          </w:tcPr>
          <w:p w14:paraId="2781FFFB"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1981-1982</w:t>
            </w:r>
          </w:p>
        </w:tc>
        <w:tc>
          <w:tcPr>
            <w:tcW w:w="2880" w:type="dxa"/>
          </w:tcPr>
          <w:p w14:paraId="4145FA07"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1 year, 4 months</w:t>
            </w:r>
          </w:p>
        </w:tc>
        <w:tc>
          <w:tcPr>
            <w:tcW w:w="2700" w:type="dxa"/>
          </w:tcPr>
          <w:p w14:paraId="701CCA45" w14:textId="37BCB923" w:rsidR="00581E4B" w:rsidRPr="003E6C4C" w:rsidRDefault="00581E4B" w:rsidP="00581E4B">
            <w:pPr>
              <w:ind w:left="796"/>
              <w:rPr>
                <w:rFonts w:eastAsia="Times New Roman" w:cstheme="minorHAnsi"/>
                <w:sz w:val="24"/>
                <w:szCs w:val="24"/>
              </w:rPr>
            </w:pPr>
            <w:r>
              <w:rPr>
                <w:rFonts w:eastAsia="Times New Roman" w:cstheme="minorHAnsi"/>
                <w:sz w:val="24"/>
                <w:szCs w:val="24"/>
              </w:rPr>
              <w:t>-</w:t>
            </w:r>
            <w:r w:rsidRPr="003E6C4C">
              <w:rPr>
                <w:rFonts w:eastAsia="Times New Roman" w:cstheme="minorHAnsi"/>
                <w:sz w:val="24"/>
                <w:szCs w:val="24"/>
              </w:rPr>
              <w:t>27.1%</w:t>
            </w:r>
          </w:p>
        </w:tc>
      </w:tr>
      <w:tr w:rsidR="00581E4B" w14:paraId="4AD9BE0B" w14:textId="77777777" w:rsidTr="00581E4B">
        <w:tc>
          <w:tcPr>
            <w:tcW w:w="2520" w:type="dxa"/>
          </w:tcPr>
          <w:p w14:paraId="6480BD1C"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1990</w:t>
            </w:r>
          </w:p>
        </w:tc>
        <w:tc>
          <w:tcPr>
            <w:tcW w:w="2880" w:type="dxa"/>
          </w:tcPr>
          <w:p w14:paraId="39E3BB61"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8 months</w:t>
            </w:r>
          </w:p>
        </w:tc>
        <w:tc>
          <w:tcPr>
            <w:tcW w:w="2700" w:type="dxa"/>
          </w:tcPr>
          <w:p w14:paraId="1FDF0BF0" w14:textId="5E1736A0" w:rsidR="00581E4B" w:rsidRPr="003E6C4C" w:rsidRDefault="00581E4B" w:rsidP="00581E4B">
            <w:pPr>
              <w:ind w:left="796"/>
              <w:rPr>
                <w:rFonts w:eastAsia="Times New Roman" w:cstheme="minorHAnsi"/>
                <w:sz w:val="24"/>
                <w:szCs w:val="24"/>
              </w:rPr>
            </w:pPr>
            <w:r>
              <w:rPr>
                <w:rFonts w:eastAsia="Times New Roman" w:cstheme="minorHAnsi"/>
                <w:sz w:val="24"/>
                <w:szCs w:val="24"/>
              </w:rPr>
              <w:t>-</w:t>
            </w:r>
            <w:r w:rsidRPr="003E6C4C">
              <w:rPr>
                <w:rFonts w:eastAsia="Times New Roman" w:cstheme="minorHAnsi"/>
                <w:sz w:val="24"/>
                <w:szCs w:val="24"/>
              </w:rPr>
              <w:t>19.9%</w:t>
            </w:r>
          </w:p>
        </w:tc>
      </w:tr>
      <w:tr w:rsidR="00581E4B" w14:paraId="69A9F5F0" w14:textId="77777777" w:rsidTr="00581E4B">
        <w:tc>
          <w:tcPr>
            <w:tcW w:w="2520" w:type="dxa"/>
          </w:tcPr>
          <w:p w14:paraId="1E5C8D41"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2001</w:t>
            </w:r>
          </w:p>
        </w:tc>
        <w:tc>
          <w:tcPr>
            <w:tcW w:w="2880" w:type="dxa"/>
          </w:tcPr>
          <w:p w14:paraId="5FA3C79C"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8 months</w:t>
            </w:r>
          </w:p>
        </w:tc>
        <w:tc>
          <w:tcPr>
            <w:tcW w:w="2700" w:type="dxa"/>
          </w:tcPr>
          <w:p w14:paraId="54700CDA" w14:textId="3B9779D5" w:rsidR="00581E4B" w:rsidRPr="003E6C4C" w:rsidRDefault="00581E4B" w:rsidP="00581E4B">
            <w:pPr>
              <w:ind w:left="796"/>
              <w:rPr>
                <w:rFonts w:eastAsia="Times New Roman" w:cstheme="minorHAnsi"/>
                <w:sz w:val="24"/>
                <w:szCs w:val="24"/>
              </w:rPr>
            </w:pPr>
            <w:r>
              <w:rPr>
                <w:rFonts w:eastAsia="Times New Roman" w:cstheme="minorHAnsi"/>
                <w:sz w:val="24"/>
                <w:szCs w:val="24"/>
              </w:rPr>
              <w:t>-</w:t>
            </w:r>
            <w:r w:rsidRPr="003E6C4C">
              <w:rPr>
                <w:rFonts w:eastAsia="Times New Roman" w:cstheme="minorHAnsi"/>
                <w:sz w:val="24"/>
                <w:szCs w:val="24"/>
              </w:rPr>
              <w:t>49.1%</w:t>
            </w:r>
          </w:p>
        </w:tc>
      </w:tr>
      <w:tr w:rsidR="00581E4B" w14:paraId="1577B11B" w14:textId="77777777" w:rsidTr="00581E4B">
        <w:tc>
          <w:tcPr>
            <w:tcW w:w="2520" w:type="dxa"/>
          </w:tcPr>
          <w:p w14:paraId="384CE3DC" w14:textId="437A43C0" w:rsidR="00581E4B" w:rsidRPr="003E6C4C" w:rsidRDefault="00581E4B" w:rsidP="00E3348E">
            <w:pPr>
              <w:rPr>
                <w:rFonts w:eastAsia="Times New Roman" w:cstheme="minorHAnsi"/>
                <w:sz w:val="24"/>
                <w:szCs w:val="24"/>
              </w:rPr>
            </w:pPr>
            <w:r w:rsidRPr="003E6C4C">
              <w:rPr>
                <w:rFonts w:eastAsia="Times New Roman" w:cstheme="minorHAnsi"/>
                <w:sz w:val="24"/>
                <w:szCs w:val="24"/>
              </w:rPr>
              <w:t>2007-2009</w:t>
            </w:r>
          </w:p>
        </w:tc>
        <w:tc>
          <w:tcPr>
            <w:tcW w:w="2880" w:type="dxa"/>
          </w:tcPr>
          <w:p w14:paraId="78CE496F" w14:textId="77777777" w:rsidR="00581E4B" w:rsidRPr="003E6C4C" w:rsidRDefault="00581E4B" w:rsidP="00E3348E">
            <w:pPr>
              <w:rPr>
                <w:rFonts w:eastAsia="Times New Roman" w:cstheme="minorHAnsi"/>
                <w:sz w:val="24"/>
                <w:szCs w:val="24"/>
              </w:rPr>
            </w:pPr>
            <w:r w:rsidRPr="003E6C4C">
              <w:rPr>
                <w:rFonts w:eastAsia="Times New Roman" w:cstheme="minorHAnsi"/>
                <w:sz w:val="24"/>
                <w:szCs w:val="24"/>
              </w:rPr>
              <w:t>1 year, 6 months</w:t>
            </w:r>
          </w:p>
        </w:tc>
        <w:tc>
          <w:tcPr>
            <w:tcW w:w="2700" w:type="dxa"/>
          </w:tcPr>
          <w:p w14:paraId="747A5E11" w14:textId="3D29B4D3" w:rsidR="00581E4B" w:rsidRPr="003E6C4C" w:rsidRDefault="00581E4B" w:rsidP="00581E4B">
            <w:pPr>
              <w:ind w:left="796"/>
              <w:rPr>
                <w:rFonts w:eastAsia="Times New Roman" w:cstheme="minorHAnsi"/>
                <w:sz w:val="24"/>
                <w:szCs w:val="24"/>
              </w:rPr>
            </w:pPr>
            <w:r>
              <w:rPr>
                <w:rFonts w:eastAsia="Times New Roman" w:cstheme="minorHAnsi"/>
                <w:sz w:val="24"/>
                <w:szCs w:val="24"/>
              </w:rPr>
              <w:t>-</w:t>
            </w:r>
            <w:r w:rsidRPr="003E6C4C">
              <w:rPr>
                <w:rFonts w:eastAsia="Times New Roman" w:cstheme="minorHAnsi"/>
                <w:sz w:val="24"/>
                <w:szCs w:val="24"/>
              </w:rPr>
              <w:t>56.8%</w:t>
            </w:r>
          </w:p>
        </w:tc>
      </w:tr>
    </w:tbl>
    <w:bookmarkEnd w:id="0"/>
    <w:p w14:paraId="13F4230B" w14:textId="07EA8C5C" w:rsidR="00E35F3C" w:rsidRPr="00E35F3C" w:rsidRDefault="008624D6" w:rsidP="008624D6">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February</w:t>
      </w:r>
      <w:r w:rsidR="001765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2020, equity markets made all-time highs</w:t>
      </w:r>
      <w:r w:rsidR="003D37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D3728">
        <w:rPr>
          <w:rFonts w:ascii="Times New Roman" w:eastAsia="Times New Roman" w:hAnsi="Times New Roman" w:cs="Times New Roman"/>
          <w:sz w:val="24"/>
          <w:szCs w:val="24"/>
        </w:rPr>
        <w:t>Long-term patient investors</w:t>
      </w:r>
      <w:r>
        <w:rPr>
          <w:rFonts w:ascii="Times New Roman" w:eastAsia="Times New Roman" w:hAnsi="Times New Roman" w:cs="Times New Roman"/>
          <w:sz w:val="24"/>
          <w:szCs w:val="24"/>
        </w:rPr>
        <w:t xml:space="preserve"> </w:t>
      </w:r>
      <w:r w:rsidR="003D3728">
        <w:rPr>
          <w:rFonts w:ascii="Times New Roman" w:eastAsia="Times New Roman" w:hAnsi="Times New Roman" w:cs="Times New Roman"/>
          <w:sz w:val="24"/>
          <w:szCs w:val="24"/>
        </w:rPr>
        <w:t>can recover from downturns.</w:t>
      </w:r>
      <w:r>
        <w:rPr>
          <w:rFonts w:ascii="Times New Roman" w:eastAsia="Times New Roman" w:hAnsi="Times New Roman" w:cs="Times New Roman"/>
          <w:sz w:val="24"/>
          <w:szCs w:val="24"/>
        </w:rPr>
        <w:t xml:space="preserve">  As of </w:t>
      </w:r>
      <w:r w:rsidR="0017651E">
        <w:rPr>
          <w:rFonts w:ascii="Times New Roman" w:eastAsia="Times New Roman" w:hAnsi="Times New Roman" w:cs="Times New Roman"/>
          <w:sz w:val="24"/>
          <w:szCs w:val="24"/>
        </w:rPr>
        <w:t>m</w:t>
      </w:r>
      <w:r>
        <w:rPr>
          <w:rFonts w:ascii="Times New Roman" w:eastAsia="Times New Roman" w:hAnsi="Times New Roman" w:cs="Times New Roman"/>
          <w:sz w:val="24"/>
          <w:szCs w:val="24"/>
        </w:rPr>
        <w:t>id-day March 12</w:t>
      </w:r>
      <w:r w:rsidRPr="008624D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the current downturn of the stock market is actually worse than several of the</w:t>
      </w:r>
      <w:r w:rsidR="003D37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overall period downturns</w:t>
      </w:r>
      <w:r w:rsidR="003D3728">
        <w:rPr>
          <w:rFonts w:ascii="Times New Roman" w:eastAsia="Times New Roman" w:hAnsi="Times New Roman" w:cs="Times New Roman"/>
          <w:sz w:val="24"/>
          <w:szCs w:val="24"/>
        </w:rPr>
        <w:t xml:space="preserve"> on the chart</w:t>
      </w:r>
      <w:r>
        <w:rPr>
          <w:rFonts w:ascii="Times New Roman" w:eastAsia="Times New Roman" w:hAnsi="Times New Roman" w:cs="Times New Roman"/>
          <w:sz w:val="24"/>
          <w:szCs w:val="24"/>
        </w:rPr>
        <w:t>.</w:t>
      </w:r>
    </w:p>
    <w:p w14:paraId="17F1295A" w14:textId="77777777" w:rsidR="008624D6" w:rsidRDefault="008624D6" w:rsidP="008624D6">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E35F3C" w:rsidRPr="00E35F3C">
        <w:rPr>
          <w:rFonts w:ascii="Times New Roman" w:eastAsia="Times New Roman" w:hAnsi="Times New Roman" w:cs="Times New Roman"/>
          <w:sz w:val="24"/>
          <w:szCs w:val="24"/>
        </w:rPr>
        <w:t xml:space="preserve">ost investors </w:t>
      </w:r>
      <w:r>
        <w:rPr>
          <w:rFonts w:ascii="Times New Roman" w:eastAsia="Times New Roman" w:hAnsi="Times New Roman" w:cs="Times New Roman"/>
          <w:sz w:val="24"/>
          <w:szCs w:val="24"/>
        </w:rPr>
        <w:t>are thinking, can this get worse?  Obviously, no one can answer that question wi</w:t>
      </w:r>
      <w:r w:rsidR="005E4B57">
        <w:rPr>
          <w:rFonts w:ascii="Times New Roman" w:eastAsia="Times New Roman" w:hAnsi="Times New Roman" w:cs="Times New Roman"/>
          <w:sz w:val="24"/>
          <w:szCs w:val="24"/>
        </w:rPr>
        <w:t xml:space="preserve">th precision. </w:t>
      </w:r>
      <w:r>
        <w:rPr>
          <w:rFonts w:ascii="Times New Roman" w:eastAsia="Times New Roman" w:hAnsi="Times New Roman" w:cs="Times New Roman"/>
          <w:sz w:val="24"/>
          <w:szCs w:val="24"/>
        </w:rPr>
        <w:t>We are</w:t>
      </w:r>
      <w:r w:rsidR="005E4B57">
        <w:rPr>
          <w:rFonts w:ascii="Times New Roman" w:eastAsia="Times New Roman" w:hAnsi="Times New Roman" w:cs="Times New Roman"/>
          <w:sz w:val="24"/>
          <w:szCs w:val="24"/>
        </w:rPr>
        <w:t xml:space="preserve"> facing a pandemic that is very serious and as of now has not been solved.  Trying to match your equity positions with recession numbers and future guesses of medical solutions is impossible.</w:t>
      </w:r>
    </w:p>
    <w:p w14:paraId="19CC18B2" w14:textId="77777777" w:rsidR="005E4B57" w:rsidRDefault="005E4B57" w:rsidP="008624D6">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what can you do?</w:t>
      </w:r>
    </w:p>
    <w:p w14:paraId="45DC2494" w14:textId="77777777" w:rsidR="005E4B57" w:rsidRDefault="005E4B57" w:rsidP="005E4B57">
      <w:pPr>
        <w:pStyle w:val="NormalWeb"/>
        <w:spacing w:before="0" w:beforeAutospacing="0" w:after="0" w:afterAutospacing="0" w:line="276" w:lineRule="auto"/>
        <w:jc w:val="both"/>
      </w:pPr>
    </w:p>
    <w:p w14:paraId="29741949" w14:textId="77777777" w:rsidR="005E4B57" w:rsidRDefault="005E4B57" w:rsidP="005E4B57">
      <w:pPr>
        <w:pStyle w:val="NormalWeb"/>
        <w:spacing w:before="0" w:beforeAutospacing="0" w:after="0" w:afterAutospacing="0" w:line="276" w:lineRule="auto"/>
        <w:jc w:val="both"/>
        <w:rPr>
          <w:sz w:val="22"/>
          <w:szCs w:val="22"/>
        </w:rPr>
      </w:pPr>
      <w:r>
        <w:t xml:space="preserve">This might be repetitive, but first and foremost, continue to </w:t>
      </w:r>
      <w:r w:rsidRPr="00D02F01">
        <w:rPr>
          <w:sz w:val="22"/>
          <w:szCs w:val="22"/>
        </w:rPr>
        <w:t xml:space="preserve">ask yourself </w:t>
      </w:r>
      <w:r w:rsidR="00D726FF">
        <w:rPr>
          <w:sz w:val="22"/>
          <w:szCs w:val="22"/>
        </w:rPr>
        <w:t>four</w:t>
      </w:r>
      <w:r w:rsidRPr="00D02F01">
        <w:rPr>
          <w:sz w:val="22"/>
          <w:szCs w:val="22"/>
        </w:rPr>
        <w:t xml:space="preserve"> questions:</w:t>
      </w:r>
    </w:p>
    <w:p w14:paraId="65FABEFD" w14:textId="77777777" w:rsidR="005E4B57" w:rsidRPr="00840CC7" w:rsidRDefault="005E4B57" w:rsidP="005E4B57">
      <w:pPr>
        <w:pStyle w:val="NormalWeb"/>
        <w:spacing w:before="0" w:beforeAutospacing="0" w:after="0" w:afterAutospacing="0" w:line="276" w:lineRule="auto"/>
        <w:jc w:val="both"/>
        <w:rPr>
          <w:b/>
          <w:sz w:val="14"/>
          <w:szCs w:val="22"/>
        </w:rPr>
      </w:pPr>
    </w:p>
    <w:p w14:paraId="5F7DD5F6" w14:textId="77777777" w:rsidR="005E4B57" w:rsidRPr="00D02F01" w:rsidRDefault="005E4B57" w:rsidP="005E4B57">
      <w:pPr>
        <w:pStyle w:val="NormalWeb"/>
        <w:numPr>
          <w:ilvl w:val="0"/>
          <w:numId w:val="1"/>
        </w:numPr>
        <w:spacing w:before="0" w:beforeAutospacing="0" w:after="0" w:afterAutospacing="0" w:line="360" w:lineRule="auto"/>
        <w:jc w:val="both"/>
        <w:rPr>
          <w:b/>
          <w:bCs/>
          <w:i/>
          <w:iCs/>
          <w:sz w:val="22"/>
          <w:szCs w:val="22"/>
        </w:rPr>
      </w:pPr>
      <w:r w:rsidRPr="00D02F01">
        <w:rPr>
          <w:b/>
          <w:bCs/>
          <w:i/>
          <w:iCs/>
          <w:sz w:val="22"/>
          <w:szCs w:val="22"/>
        </w:rPr>
        <w:t>Have my financial timelines changed?</w:t>
      </w:r>
    </w:p>
    <w:p w14:paraId="79862757" w14:textId="77777777" w:rsidR="005E4B57" w:rsidRPr="00D02F01" w:rsidRDefault="005E4B57" w:rsidP="005E4B57">
      <w:pPr>
        <w:pStyle w:val="NormalWeb"/>
        <w:numPr>
          <w:ilvl w:val="0"/>
          <w:numId w:val="1"/>
        </w:numPr>
        <w:spacing w:before="0" w:beforeAutospacing="0" w:after="0" w:afterAutospacing="0" w:line="360" w:lineRule="auto"/>
        <w:jc w:val="both"/>
        <w:rPr>
          <w:b/>
          <w:bCs/>
          <w:i/>
          <w:iCs/>
          <w:sz w:val="22"/>
          <w:szCs w:val="22"/>
        </w:rPr>
      </w:pPr>
      <w:r w:rsidRPr="00D02F01">
        <w:rPr>
          <w:b/>
          <w:bCs/>
          <w:i/>
          <w:iCs/>
          <w:sz w:val="22"/>
          <w:szCs w:val="22"/>
        </w:rPr>
        <w:t>Have my financial goals changed?</w:t>
      </w:r>
    </w:p>
    <w:p w14:paraId="2AA020CE" w14:textId="77777777" w:rsidR="005E4B57" w:rsidRDefault="005E4B57" w:rsidP="005E4B57">
      <w:pPr>
        <w:pStyle w:val="NormalWeb"/>
        <w:numPr>
          <w:ilvl w:val="0"/>
          <w:numId w:val="1"/>
        </w:numPr>
        <w:spacing w:before="0" w:beforeAutospacing="0" w:after="0" w:afterAutospacing="0" w:line="360" w:lineRule="auto"/>
        <w:jc w:val="both"/>
        <w:rPr>
          <w:b/>
          <w:bCs/>
          <w:i/>
          <w:iCs/>
          <w:sz w:val="22"/>
          <w:szCs w:val="22"/>
        </w:rPr>
      </w:pPr>
      <w:r w:rsidRPr="00D02F01">
        <w:rPr>
          <w:b/>
          <w:bCs/>
          <w:i/>
          <w:iCs/>
          <w:sz w:val="22"/>
          <w:szCs w:val="22"/>
        </w:rPr>
        <w:t>Has my risk tolerance changed?</w:t>
      </w:r>
      <w:r>
        <w:rPr>
          <w:b/>
          <w:bCs/>
          <w:i/>
          <w:iCs/>
          <w:sz w:val="6"/>
          <w:szCs w:val="22"/>
        </w:rPr>
        <w:t xml:space="preserve"> </w:t>
      </w:r>
      <w:r>
        <w:rPr>
          <w:b/>
          <w:bCs/>
          <w:i/>
          <w:iCs/>
          <w:sz w:val="22"/>
          <w:szCs w:val="22"/>
        </w:rPr>
        <w:t xml:space="preserve">   </w:t>
      </w:r>
    </w:p>
    <w:p w14:paraId="5C173D66" w14:textId="77777777" w:rsidR="00D726FF" w:rsidRDefault="00D726FF" w:rsidP="005E4B57">
      <w:pPr>
        <w:pStyle w:val="NormalWeb"/>
        <w:numPr>
          <w:ilvl w:val="0"/>
          <w:numId w:val="1"/>
        </w:numPr>
        <w:spacing w:before="0" w:beforeAutospacing="0" w:after="0" w:afterAutospacing="0" w:line="360" w:lineRule="auto"/>
        <w:jc w:val="both"/>
        <w:rPr>
          <w:b/>
          <w:bCs/>
          <w:i/>
          <w:iCs/>
          <w:sz w:val="22"/>
          <w:szCs w:val="22"/>
        </w:rPr>
      </w:pPr>
      <w:r>
        <w:rPr>
          <w:b/>
          <w:bCs/>
          <w:i/>
          <w:iCs/>
          <w:sz w:val="22"/>
          <w:szCs w:val="22"/>
        </w:rPr>
        <w:t>Is my advisor aware of my situation?</w:t>
      </w:r>
    </w:p>
    <w:p w14:paraId="029B6599" w14:textId="77777777" w:rsidR="005E4B57" w:rsidRDefault="005E4B57" w:rsidP="005E4B57">
      <w:pPr>
        <w:spacing w:before="240" w:after="0" w:line="240" w:lineRule="auto"/>
        <w:jc w:val="both"/>
        <w:rPr>
          <w:rFonts w:ascii="Times New Roman" w:eastAsia="Times New Roman" w:hAnsi="Times New Roman" w:cs="Times New Roman"/>
          <w:sz w:val="24"/>
          <w:szCs w:val="24"/>
        </w:rPr>
      </w:pPr>
      <w:r w:rsidRPr="005E4B57">
        <w:rPr>
          <w:rFonts w:ascii="Times New Roman" w:eastAsia="Times New Roman" w:hAnsi="Times New Roman" w:cs="Times New Roman"/>
          <w:sz w:val="24"/>
          <w:szCs w:val="24"/>
        </w:rPr>
        <w:t>Regardless of whether or not equities are rising or falling, investors should always put their main focus on their</w:t>
      </w:r>
      <w:r>
        <w:rPr>
          <w:rFonts w:ascii="Times New Roman" w:eastAsia="Times New Roman" w:hAnsi="Times New Roman" w:cs="Times New Roman"/>
          <w:sz w:val="24"/>
          <w:szCs w:val="24"/>
        </w:rPr>
        <w:t xml:space="preserve"> </w:t>
      </w:r>
      <w:r w:rsidRPr="005E4B57">
        <w:rPr>
          <w:rFonts w:ascii="Times New Roman" w:eastAsia="Times New Roman" w:hAnsi="Times New Roman" w:cs="Times New Roman"/>
          <w:sz w:val="24"/>
          <w:szCs w:val="24"/>
        </w:rPr>
        <w:t>own personal objectives.</w:t>
      </w:r>
      <w:r>
        <w:rPr>
          <w:rFonts w:ascii="Times New Roman" w:eastAsia="Times New Roman" w:hAnsi="Times New Roman" w:cs="Times New Roman"/>
          <w:sz w:val="24"/>
          <w:szCs w:val="24"/>
        </w:rPr>
        <w:t xml:space="preserve">  This might also be a good time to avoid media magnification.  </w:t>
      </w:r>
    </w:p>
    <w:p w14:paraId="1E955582" w14:textId="77777777" w:rsidR="005E4B57" w:rsidRDefault="005E4B57" w:rsidP="005E4B57">
      <w:pPr>
        <w:spacing w:before="240"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If your portfolio is based on your situation, then this might be a good time to remember the sage advise of the late iconic investor Sir John Templeton, “</w:t>
      </w:r>
      <w:r w:rsidRPr="005E4B57">
        <w:rPr>
          <w:rFonts w:ascii="Times New Roman" w:eastAsia="Times New Roman" w:hAnsi="Times New Roman" w:cs="Times New Roman"/>
          <w:b/>
          <w:i/>
          <w:sz w:val="24"/>
          <w:szCs w:val="24"/>
        </w:rPr>
        <w:t>Success in the stock market is based on the principle of buying low and selling high.</w:t>
      </w:r>
      <w:r>
        <w:rPr>
          <w:rFonts w:ascii="Times New Roman" w:eastAsia="Times New Roman" w:hAnsi="Times New Roman" w:cs="Times New Roman"/>
          <w:b/>
          <w:i/>
          <w:sz w:val="24"/>
          <w:szCs w:val="24"/>
        </w:rPr>
        <w:t>”</w:t>
      </w:r>
    </w:p>
    <w:p w14:paraId="61FE152C" w14:textId="5991225F" w:rsidR="005E4B57" w:rsidRPr="00D726FF" w:rsidRDefault="005E4B57" w:rsidP="005E4B57">
      <w:pPr>
        <w:spacing w:before="240" w:after="0" w:line="240" w:lineRule="auto"/>
        <w:jc w:val="both"/>
        <w:rPr>
          <w:rFonts w:ascii="Times New Roman" w:eastAsia="Times New Roman" w:hAnsi="Times New Roman" w:cs="Times New Roman"/>
          <w:b/>
          <w:sz w:val="24"/>
          <w:szCs w:val="24"/>
        </w:rPr>
      </w:pPr>
      <w:r w:rsidRPr="00D726FF">
        <w:rPr>
          <w:rFonts w:ascii="Times New Roman" w:eastAsia="Times New Roman" w:hAnsi="Times New Roman" w:cs="Times New Roman"/>
          <w:b/>
          <w:sz w:val="24"/>
          <w:szCs w:val="24"/>
        </w:rPr>
        <w:t xml:space="preserve">While we are not </w:t>
      </w:r>
      <w:r w:rsidR="00D726FF" w:rsidRPr="00D726FF">
        <w:rPr>
          <w:rFonts w:ascii="Times New Roman" w:eastAsia="Times New Roman" w:hAnsi="Times New Roman" w:cs="Times New Roman"/>
          <w:b/>
          <w:sz w:val="24"/>
          <w:szCs w:val="24"/>
        </w:rPr>
        <w:t>clairvoyant,</w:t>
      </w:r>
      <w:r w:rsidR="00957913" w:rsidRPr="00D726FF">
        <w:rPr>
          <w:rFonts w:ascii="Times New Roman" w:eastAsia="Times New Roman" w:hAnsi="Times New Roman" w:cs="Times New Roman"/>
          <w:b/>
          <w:sz w:val="24"/>
          <w:szCs w:val="24"/>
        </w:rPr>
        <w:t xml:space="preserve"> </w:t>
      </w:r>
      <w:r w:rsidR="003D3728" w:rsidRPr="00D726FF">
        <w:rPr>
          <w:rFonts w:ascii="Times New Roman" w:eastAsia="Times New Roman" w:hAnsi="Times New Roman" w:cs="Times New Roman"/>
          <w:b/>
          <w:sz w:val="24"/>
          <w:szCs w:val="24"/>
        </w:rPr>
        <w:t>we are</w:t>
      </w:r>
      <w:r w:rsidR="00D726FF" w:rsidRPr="00D726FF">
        <w:rPr>
          <w:rFonts w:ascii="Times New Roman" w:eastAsia="Times New Roman" w:hAnsi="Times New Roman" w:cs="Times New Roman"/>
          <w:b/>
          <w:sz w:val="24"/>
          <w:szCs w:val="24"/>
        </w:rPr>
        <w:t xml:space="preserve"> here for you.  </w:t>
      </w:r>
      <w:r w:rsidR="0017651E">
        <w:rPr>
          <w:rFonts w:ascii="Times New Roman" w:eastAsia="Times New Roman" w:hAnsi="Times New Roman" w:cs="Times New Roman"/>
          <w:b/>
          <w:sz w:val="24"/>
          <w:szCs w:val="24"/>
        </w:rPr>
        <w:t xml:space="preserve">Our goal is to be prepared, not scared! </w:t>
      </w:r>
      <w:r w:rsidR="00D726FF" w:rsidRPr="00D726FF">
        <w:rPr>
          <w:rFonts w:ascii="Times New Roman" w:eastAsia="Times New Roman" w:hAnsi="Times New Roman" w:cs="Times New Roman"/>
          <w:b/>
          <w:sz w:val="24"/>
          <w:szCs w:val="24"/>
        </w:rPr>
        <w:t>If you feel we need to talk, please call.  We are honored that you have chosen us to help with your financial needs.</w:t>
      </w:r>
    </w:p>
    <w:p w14:paraId="6C475B1E" w14:textId="77777777" w:rsidR="00391D0E" w:rsidRDefault="00391D0E" w:rsidP="008624D6">
      <w:pPr>
        <w:spacing w:before="240" w:after="0" w:line="240" w:lineRule="auto"/>
        <w:jc w:val="both"/>
        <w:rPr>
          <w:rFonts w:ascii="Times New Roman" w:eastAsia="Times New Roman" w:hAnsi="Times New Roman" w:cs="Times New Roman"/>
          <w:sz w:val="24"/>
          <w:szCs w:val="24"/>
        </w:rPr>
      </w:pPr>
    </w:p>
    <w:p w14:paraId="6B7F2B9F" w14:textId="36F83CF5" w:rsidR="005E4B57" w:rsidRDefault="00D726FF" w:rsidP="008624D6">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Very Truly Yours,</w:t>
      </w:r>
    </w:p>
    <w:p w14:paraId="08B96F85" w14:textId="77777777" w:rsidR="00D726FF" w:rsidRDefault="00D726FF" w:rsidP="008624D6">
      <w:pPr>
        <w:spacing w:before="240" w:after="0" w:line="240" w:lineRule="auto"/>
        <w:jc w:val="both"/>
        <w:rPr>
          <w:rFonts w:ascii="Times New Roman" w:eastAsia="Times New Roman" w:hAnsi="Times New Roman" w:cs="Times New Roman"/>
          <w:sz w:val="24"/>
          <w:szCs w:val="24"/>
        </w:rPr>
      </w:pPr>
    </w:p>
    <w:p w14:paraId="009B9959" w14:textId="087F7F1E" w:rsidR="005E4B57" w:rsidRDefault="005E4B57" w:rsidP="00E35F3C">
      <w:pPr>
        <w:spacing w:after="0" w:line="240" w:lineRule="auto"/>
        <w:jc w:val="both"/>
        <w:rPr>
          <w:rFonts w:ascii="Times New Roman" w:eastAsia="Times New Roman" w:hAnsi="Times New Roman" w:cs="Times New Roman"/>
          <w:sz w:val="24"/>
          <w:szCs w:val="24"/>
        </w:rPr>
      </w:pPr>
    </w:p>
    <w:p w14:paraId="1E3C670F" w14:textId="7A431681" w:rsidR="00391D0E" w:rsidRDefault="00391D0E" w:rsidP="00E35F3C">
      <w:pPr>
        <w:spacing w:after="0" w:line="240" w:lineRule="auto"/>
        <w:jc w:val="both"/>
        <w:rPr>
          <w:rFonts w:ascii="Times New Roman" w:eastAsia="Times New Roman" w:hAnsi="Times New Roman" w:cs="Times New Roman"/>
          <w:sz w:val="24"/>
          <w:szCs w:val="24"/>
        </w:rPr>
      </w:pPr>
    </w:p>
    <w:p w14:paraId="7AC34E6B" w14:textId="31A44CF1" w:rsidR="009B2CB7" w:rsidRDefault="009B2CB7" w:rsidP="00E35F3C">
      <w:pPr>
        <w:spacing w:after="0" w:line="240" w:lineRule="auto"/>
        <w:jc w:val="both"/>
        <w:rPr>
          <w:rFonts w:ascii="Times New Roman" w:eastAsia="Times New Roman" w:hAnsi="Times New Roman" w:cs="Times New Roman"/>
          <w:sz w:val="24"/>
          <w:szCs w:val="24"/>
        </w:rPr>
      </w:pPr>
    </w:p>
    <w:p w14:paraId="07288CF3" w14:textId="39B4001F" w:rsidR="009B2CB7" w:rsidRDefault="009B2CB7" w:rsidP="00E35F3C">
      <w:pPr>
        <w:spacing w:after="0" w:line="240" w:lineRule="auto"/>
        <w:jc w:val="both"/>
        <w:rPr>
          <w:rFonts w:ascii="Times New Roman" w:eastAsia="Times New Roman" w:hAnsi="Times New Roman" w:cs="Times New Roman"/>
          <w:sz w:val="24"/>
          <w:szCs w:val="24"/>
        </w:rPr>
      </w:pPr>
    </w:p>
    <w:p w14:paraId="497587CB" w14:textId="3CE74B1E" w:rsidR="009B2CB7" w:rsidRDefault="009B2CB7" w:rsidP="00E35F3C">
      <w:pPr>
        <w:spacing w:after="0" w:line="240" w:lineRule="auto"/>
        <w:jc w:val="both"/>
        <w:rPr>
          <w:rFonts w:ascii="Times New Roman" w:eastAsia="Times New Roman" w:hAnsi="Times New Roman" w:cs="Times New Roman"/>
          <w:sz w:val="24"/>
          <w:szCs w:val="24"/>
        </w:rPr>
      </w:pPr>
    </w:p>
    <w:p w14:paraId="1039859C" w14:textId="09C75EA2" w:rsidR="009B2CB7" w:rsidRDefault="009B2CB7" w:rsidP="00E35F3C">
      <w:pPr>
        <w:spacing w:after="0" w:line="240" w:lineRule="auto"/>
        <w:jc w:val="both"/>
        <w:rPr>
          <w:rFonts w:ascii="Times New Roman" w:eastAsia="Times New Roman" w:hAnsi="Times New Roman" w:cs="Times New Roman"/>
          <w:sz w:val="24"/>
          <w:szCs w:val="24"/>
        </w:rPr>
      </w:pPr>
    </w:p>
    <w:p w14:paraId="40861FBA" w14:textId="77777777" w:rsidR="009B2CB7" w:rsidRPr="00E35F3C" w:rsidRDefault="009B2CB7" w:rsidP="00E35F3C">
      <w:pPr>
        <w:spacing w:after="0" w:line="240" w:lineRule="auto"/>
        <w:jc w:val="both"/>
        <w:rPr>
          <w:rFonts w:ascii="Times New Roman" w:eastAsia="Times New Roman" w:hAnsi="Times New Roman" w:cs="Times New Roman"/>
          <w:sz w:val="24"/>
          <w:szCs w:val="24"/>
        </w:rPr>
      </w:pPr>
      <w:bookmarkStart w:id="1" w:name="_GoBack"/>
      <w:bookmarkEnd w:id="1"/>
    </w:p>
    <w:p w14:paraId="0653F877" w14:textId="5E6F934B" w:rsidR="00956F9D" w:rsidRDefault="00956F9D"/>
    <w:p w14:paraId="41325687" w14:textId="77777777" w:rsidR="00956F9D" w:rsidRDefault="00956F9D" w:rsidP="00956F9D">
      <w:pPr>
        <w:spacing w:after="0" w:line="240" w:lineRule="auto"/>
        <w:jc w:val="both"/>
        <w:rPr>
          <w:rFonts w:ascii="Arial" w:eastAsia="Times New Roman" w:hAnsi="Arial" w:cs="Arial"/>
          <w:b/>
          <w:sz w:val="20"/>
          <w:szCs w:val="24"/>
        </w:rPr>
      </w:pPr>
      <w:r w:rsidRPr="001D4711">
        <w:rPr>
          <w:rFonts w:eastAsia="Calibri" w:cstheme="minorHAnsi"/>
          <w:snapToGrid w:val="0"/>
          <w:color w:val="3B3838" w:themeColor="background2" w:themeShade="40"/>
          <w:sz w:val="16"/>
          <w:szCs w:val="16"/>
        </w:rPr>
        <w:t xml:space="preserve">Note: The views stated in this letter are not necessarily the opinion of </w:t>
      </w:r>
      <w:r w:rsidRPr="001D4711">
        <w:rPr>
          <w:rFonts w:eastAsia="Calibri" w:cstheme="minorHAnsi"/>
          <w:snapToGrid w:val="0"/>
          <w:color w:val="3B3838" w:themeColor="background2" w:themeShade="40"/>
          <w:sz w:val="16"/>
          <w:szCs w:val="16"/>
          <w:highlight w:val="yellow"/>
        </w:rPr>
        <w:t>broker/dealer,</w:t>
      </w:r>
      <w:r w:rsidRPr="001D4711">
        <w:rPr>
          <w:rFonts w:eastAsia="Calibri" w:cstheme="minorHAnsi"/>
          <w:snapToGrid w:val="0"/>
          <w:color w:val="3B3838" w:themeColor="background2" w:themeShade="40"/>
          <w:sz w:val="16"/>
          <w:szCs w:val="16"/>
        </w:rPr>
        <w:t xml:space="preserve"> and should not be construed, directly or indirectly, as an offer to buy or sell any securities mentioned herein. Investors should be aware that there are risks inherent in all investments, such as fluctuations in investment principal. With any investment vehicle, past performance is not a guarantee of future results. All indices referenced are unmanaged and cannot be invested into directly.  The S&amp;P 500 is an unmanaged index of 500 widely held stocks that is general considered representative of the U.S. Stock market. Dow Jones Industrial Average (DJIA), commonly known as “The Dow” is an index representing 30 stock of companies maintained and reviewed by the editors of the Wall Street Journal. Past performance is no guarantee of future results</w:t>
      </w:r>
      <w:r>
        <w:rPr>
          <w:rFonts w:eastAsia="Calibri" w:cstheme="minorHAnsi"/>
          <w:snapToGrid w:val="0"/>
          <w:color w:val="3B3838" w:themeColor="background2" w:themeShade="40"/>
          <w:sz w:val="16"/>
          <w:szCs w:val="16"/>
        </w:rPr>
        <w:t xml:space="preserve">  </w:t>
      </w:r>
      <w:r w:rsidRPr="001D4711">
        <w:rPr>
          <w:rFonts w:eastAsia="Calibri" w:cstheme="minorHAnsi"/>
          <w:snapToGrid w:val="0"/>
          <w:color w:val="3B3838" w:themeColor="background2" w:themeShade="40"/>
          <w:sz w:val="16"/>
          <w:szCs w:val="16"/>
        </w:rPr>
        <w:t>Due to volatility within the markets mentioned, opinions are subject to change without notice. Information is based on sources believed to be reliable; however, their accuracy or completeness cannot be guaranteed.</w:t>
      </w:r>
      <w:r w:rsidRPr="001D4711">
        <w:rPr>
          <w:rFonts w:eastAsia="Calibri" w:cstheme="minorHAnsi"/>
          <w:noProof/>
          <w:snapToGrid w:val="0"/>
          <w:color w:val="3B3838" w:themeColor="background2" w:themeShade="40"/>
          <w:sz w:val="16"/>
          <w:szCs w:val="16"/>
        </w:rPr>
        <w:drawing>
          <wp:anchor distT="0" distB="0" distL="114300" distR="114300" simplePos="0" relativeHeight="251659264" behindDoc="0" locked="0" layoutInCell="1" allowOverlap="1" wp14:anchorId="31CAB41A" wp14:editId="486C0EAE">
            <wp:simplePos x="0" y="0"/>
            <wp:positionH relativeFrom="column">
              <wp:posOffset>6146800</wp:posOffset>
            </wp:positionH>
            <wp:positionV relativeFrom="paragraph">
              <wp:posOffset>9435465</wp:posOffset>
            </wp:positionV>
            <wp:extent cx="554527" cy="1245870"/>
            <wp:effectExtent l="0" t="0" r="0" b="0"/>
            <wp:wrapNone/>
            <wp:docPr id="20" name="Picture 20" descr="http://www.ilovelittletree.com/ILLT_image/ILLT_home/ILLT_images_Home_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lovelittletree.com/ILLT_image/ILLT_home/ILLT_images_Home_tre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527" cy="1245870"/>
                    </a:xfrm>
                    <a:prstGeom prst="rect">
                      <a:avLst/>
                    </a:prstGeom>
                    <a:noFill/>
                    <a:ln>
                      <a:noFill/>
                    </a:ln>
                  </pic:spPr>
                </pic:pic>
              </a:graphicData>
            </a:graphic>
          </wp:anchor>
        </w:drawing>
      </w:r>
      <w:r w:rsidRPr="001D4711">
        <w:rPr>
          <w:rFonts w:eastAsia="Calibri" w:cstheme="minorHAnsi"/>
          <w:snapToGrid w:val="0"/>
          <w:color w:val="3B3838" w:themeColor="background2" w:themeShade="40"/>
          <w:sz w:val="16"/>
          <w:szCs w:val="16"/>
        </w:rPr>
        <w:t xml:space="preserve"> </w:t>
      </w:r>
      <w:r w:rsidRPr="00956F9D">
        <w:rPr>
          <w:rFonts w:eastAsia="Calibri" w:cstheme="minorHAnsi"/>
          <w:snapToGrid w:val="0"/>
          <w:color w:val="3B3838" w:themeColor="background2" w:themeShade="40"/>
          <w:sz w:val="16"/>
          <w:szCs w:val="16"/>
        </w:rPr>
        <w:t>No article should ever be considered to be advice, research or an invitation to buy or sell any securities.</w:t>
      </w:r>
    </w:p>
    <w:p w14:paraId="39EE518F" w14:textId="432E597A" w:rsidR="00956F9D" w:rsidRDefault="00956F9D" w:rsidP="00956F9D">
      <w:pPr>
        <w:ind w:right="-187"/>
        <w:contextualSpacing/>
        <w:jc w:val="both"/>
        <w:rPr>
          <w:rFonts w:eastAsia="Calibri" w:cstheme="minorHAnsi"/>
          <w:snapToGrid w:val="0"/>
          <w:color w:val="3B3838" w:themeColor="background2" w:themeShade="40"/>
          <w:sz w:val="16"/>
          <w:szCs w:val="16"/>
        </w:rPr>
      </w:pPr>
    </w:p>
    <w:p w14:paraId="06BBB2FE" w14:textId="77777777" w:rsidR="00956F9D" w:rsidRDefault="00956F9D" w:rsidP="00956F9D">
      <w:pPr>
        <w:ind w:right="-187"/>
        <w:contextualSpacing/>
        <w:jc w:val="both"/>
        <w:rPr>
          <w:rFonts w:eastAsia="Calibri" w:cstheme="minorHAnsi"/>
          <w:snapToGrid w:val="0"/>
          <w:color w:val="3B3838" w:themeColor="background2" w:themeShade="40"/>
          <w:sz w:val="16"/>
          <w:szCs w:val="16"/>
        </w:rPr>
      </w:pPr>
    </w:p>
    <w:p w14:paraId="69CE7E28" w14:textId="6CD1A0C2" w:rsidR="00956F9D" w:rsidRPr="00590BFA" w:rsidRDefault="00956F9D" w:rsidP="00956F9D">
      <w:pPr>
        <w:ind w:right="-187"/>
        <w:contextualSpacing/>
        <w:jc w:val="both"/>
        <w:rPr>
          <w:rFonts w:eastAsia="Calibri" w:cstheme="minorHAnsi"/>
          <w:snapToGrid w:val="0"/>
          <w:color w:val="3B3838" w:themeColor="background2" w:themeShade="40"/>
          <w:sz w:val="16"/>
          <w:szCs w:val="16"/>
        </w:rPr>
      </w:pPr>
      <w:r w:rsidRPr="00590BFA">
        <w:rPr>
          <w:rFonts w:eastAsia="Calibri" w:cstheme="minorHAnsi"/>
          <w:snapToGrid w:val="0"/>
          <w:color w:val="3B3838" w:themeColor="background2" w:themeShade="40"/>
          <w:sz w:val="16"/>
          <w:szCs w:val="16"/>
        </w:rPr>
        <w:t xml:space="preserve">Sources: </w:t>
      </w:r>
      <w:r w:rsidRPr="00956F9D">
        <w:rPr>
          <w:rFonts w:eastAsia="Calibri" w:cstheme="minorHAnsi"/>
          <w:snapToGrid w:val="0"/>
          <w:color w:val="3B3838" w:themeColor="background2" w:themeShade="40"/>
          <w:sz w:val="16"/>
          <w:szCs w:val="16"/>
        </w:rPr>
        <w:t xml:space="preserve">A </w:t>
      </w:r>
      <w:r>
        <w:rPr>
          <w:rFonts w:eastAsia="Calibri" w:cstheme="minorHAnsi"/>
          <w:snapToGrid w:val="0"/>
          <w:color w:val="3B3838" w:themeColor="background2" w:themeShade="40"/>
          <w:sz w:val="16"/>
          <w:szCs w:val="16"/>
        </w:rPr>
        <w:t>W</w:t>
      </w:r>
      <w:r w:rsidRPr="00956F9D">
        <w:rPr>
          <w:rFonts w:eastAsia="Calibri" w:cstheme="minorHAnsi"/>
          <w:snapToGrid w:val="0"/>
          <w:color w:val="3B3838" w:themeColor="background2" w:themeShade="40"/>
          <w:sz w:val="16"/>
          <w:szCs w:val="16"/>
        </w:rPr>
        <w:t>ealth of Common Sense 3/11/2020</w:t>
      </w:r>
      <w:r w:rsidRPr="00590BFA">
        <w:rPr>
          <w:rFonts w:eastAsia="Calibri" w:cstheme="minorHAnsi"/>
          <w:snapToGrid w:val="0"/>
          <w:color w:val="3B3838" w:themeColor="background2" w:themeShade="40"/>
          <w:sz w:val="16"/>
          <w:szCs w:val="16"/>
        </w:rPr>
        <w:t xml:space="preserve">, </w:t>
      </w:r>
      <w:r>
        <w:rPr>
          <w:rFonts w:eastAsia="Calibri" w:cstheme="minorHAnsi"/>
          <w:snapToGrid w:val="0"/>
          <w:color w:val="3B3838" w:themeColor="background2" w:themeShade="40"/>
          <w:sz w:val="16"/>
          <w:szCs w:val="16"/>
        </w:rPr>
        <w:t xml:space="preserve">© </w:t>
      </w:r>
      <w:r w:rsidRPr="00590BFA">
        <w:rPr>
          <w:rFonts w:eastAsia="Calibri" w:cstheme="minorHAnsi"/>
          <w:snapToGrid w:val="0"/>
          <w:color w:val="3B3838" w:themeColor="background2" w:themeShade="40"/>
          <w:sz w:val="16"/>
          <w:szCs w:val="16"/>
        </w:rPr>
        <w:t>The Academy of Preferred Financial Advisors.</w:t>
      </w:r>
    </w:p>
    <w:p w14:paraId="79728892" w14:textId="77777777" w:rsidR="00956F9D" w:rsidRPr="00E35F3C" w:rsidRDefault="00956F9D"/>
    <w:sectPr w:rsidR="00956F9D" w:rsidRPr="00E35F3C" w:rsidSect="00581E4B">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E6E7A"/>
    <w:multiLevelType w:val="multilevel"/>
    <w:tmpl w:val="D95066DC"/>
    <w:lvl w:ilvl="0">
      <w:start w:val="1"/>
      <w:numFmt w:val="decimal"/>
      <w:lvlText w:val="%1."/>
      <w:lvlJc w:val="left"/>
      <w:pPr>
        <w:tabs>
          <w:tab w:val="num" w:pos="720"/>
        </w:tabs>
        <w:ind w:left="720" w:hanging="360"/>
      </w:pPr>
      <w:rPr>
        <w:b/>
        <w:bCs w:val="0"/>
        <w:color w:val="0070C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3C"/>
    <w:rsid w:val="00066D95"/>
    <w:rsid w:val="0017651E"/>
    <w:rsid w:val="003509D3"/>
    <w:rsid w:val="00391D0E"/>
    <w:rsid w:val="003D3728"/>
    <w:rsid w:val="003E6C4C"/>
    <w:rsid w:val="00436DEF"/>
    <w:rsid w:val="00581E4B"/>
    <w:rsid w:val="005E4B57"/>
    <w:rsid w:val="008624D6"/>
    <w:rsid w:val="00901851"/>
    <w:rsid w:val="00956F9D"/>
    <w:rsid w:val="00957913"/>
    <w:rsid w:val="009B2CB7"/>
    <w:rsid w:val="00BE5CFA"/>
    <w:rsid w:val="00D726FF"/>
    <w:rsid w:val="00E35F3C"/>
    <w:rsid w:val="00E6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A91A"/>
  <w15:chartTrackingRefBased/>
  <w15:docId w15:val="{B5A6A255-64BC-465C-AD6E-1B5F564A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5F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F3C"/>
    <w:rPr>
      <w:rFonts w:ascii="Times New Roman" w:eastAsia="Times New Roman" w:hAnsi="Times New Roman" w:cs="Times New Roman"/>
      <w:b/>
      <w:bCs/>
      <w:kern w:val="36"/>
      <w:sz w:val="48"/>
      <w:szCs w:val="48"/>
    </w:rPr>
  </w:style>
  <w:style w:type="paragraph" w:customStyle="1" w:styleId="byline">
    <w:name w:val="byline"/>
    <w:basedOn w:val="Normal"/>
    <w:rsid w:val="00E35F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E35F3C"/>
  </w:style>
  <w:style w:type="character" w:styleId="Hyperlink">
    <w:name w:val="Hyperlink"/>
    <w:basedOn w:val="DefaultParagraphFont"/>
    <w:uiPriority w:val="99"/>
    <w:semiHidden/>
    <w:unhideWhenUsed/>
    <w:rsid w:val="00E35F3C"/>
    <w:rPr>
      <w:color w:val="0000FF"/>
      <w:u w:val="single"/>
    </w:rPr>
  </w:style>
  <w:style w:type="paragraph" w:styleId="NormalWeb">
    <w:name w:val="Normal (Web)"/>
    <w:basedOn w:val="Normal"/>
    <w:uiPriority w:val="99"/>
    <w:unhideWhenUsed/>
    <w:rsid w:val="00E35F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zn-native-header-text">
    <w:name w:val="amzn-native-header-text"/>
    <w:basedOn w:val="DefaultParagraphFont"/>
    <w:rsid w:val="00E35F3C"/>
  </w:style>
  <w:style w:type="character" w:customStyle="1" w:styleId="amzn-native-product-title-text">
    <w:name w:val="amzn-native-product-title-text"/>
    <w:basedOn w:val="DefaultParagraphFont"/>
    <w:rsid w:val="00E35F3C"/>
  </w:style>
  <w:style w:type="character" w:customStyle="1" w:styleId="amzn-native-product-offer-price">
    <w:name w:val="amzn-native-product-offer-price"/>
    <w:basedOn w:val="DefaultParagraphFont"/>
    <w:rsid w:val="00E35F3C"/>
  </w:style>
  <w:style w:type="character" w:customStyle="1" w:styleId="amzn-native-product-list-price">
    <w:name w:val="amzn-native-product-list-price"/>
    <w:basedOn w:val="DefaultParagraphFont"/>
    <w:rsid w:val="00E35F3C"/>
  </w:style>
  <w:style w:type="character" w:customStyle="1" w:styleId="amzn-native-product-review-count">
    <w:name w:val="amzn-native-product-review-count"/>
    <w:basedOn w:val="DefaultParagraphFont"/>
    <w:rsid w:val="00E35F3C"/>
  </w:style>
  <w:style w:type="paragraph" w:styleId="z-TopofForm">
    <w:name w:val="HTML Top of Form"/>
    <w:basedOn w:val="Normal"/>
    <w:next w:val="Normal"/>
    <w:link w:val="z-TopofFormChar"/>
    <w:hidden/>
    <w:uiPriority w:val="99"/>
    <w:semiHidden/>
    <w:unhideWhenUsed/>
    <w:rsid w:val="00E35F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5F3C"/>
    <w:rPr>
      <w:rFonts w:ascii="Arial" w:eastAsia="Times New Roman" w:hAnsi="Arial" w:cs="Arial"/>
      <w:vanish/>
      <w:sz w:val="16"/>
      <w:szCs w:val="16"/>
    </w:rPr>
  </w:style>
  <w:style w:type="character" w:customStyle="1" w:styleId="amzn-native-search-input">
    <w:name w:val="amzn-native-search-input"/>
    <w:basedOn w:val="DefaultParagraphFont"/>
    <w:rsid w:val="00E35F3C"/>
  </w:style>
  <w:style w:type="paragraph" w:styleId="z-BottomofForm">
    <w:name w:val="HTML Bottom of Form"/>
    <w:basedOn w:val="Normal"/>
    <w:next w:val="Normal"/>
    <w:link w:val="z-BottomofFormChar"/>
    <w:hidden/>
    <w:uiPriority w:val="99"/>
    <w:semiHidden/>
    <w:unhideWhenUsed/>
    <w:rsid w:val="00E35F3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5F3C"/>
    <w:rPr>
      <w:rFonts w:ascii="Arial" w:eastAsia="Times New Roman" w:hAnsi="Arial" w:cs="Arial"/>
      <w:vanish/>
      <w:sz w:val="16"/>
      <w:szCs w:val="16"/>
    </w:rPr>
  </w:style>
  <w:style w:type="character" w:customStyle="1" w:styleId="amzn-native-brand-text">
    <w:name w:val="amzn-native-brand-text"/>
    <w:basedOn w:val="DefaultParagraphFont"/>
    <w:rsid w:val="00E35F3C"/>
  </w:style>
  <w:style w:type="paragraph" w:styleId="BalloonText">
    <w:name w:val="Balloon Text"/>
    <w:basedOn w:val="Normal"/>
    <w:link w:val="BalloonTextChar"/>
    <w:uiPriority w:val="99"/>
    <w:semiHidden/>
    <w:unhideWhenUsed/>
    <w:rsid w:val="00E35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F3C"/>
    <w:rPr>
      <w:rFonts w:ascii="Segoe UI" w:hAnsi="Segoe UI" w:cs="Segoe UI"/>
      <w:sz w:val="18"/>
      <w:szCs w:val="18"/>
    </w:rPr>
  </w:style>
  <w:style w:type="table" w:styleId="TableGrid">
    <w:name w:val="Table Grid"/>
    <w:basedOn w:val="TableNormal"/>
    <w:uiPriority w:val="39"/>
    <w:rsid w:val="00956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50748">
      <w:bodyDiv w:val="1"/>
      <w:marLeft w:val="0"/>
      <w:marRight w:val="0"/>
      <w:marTop w:val="0"/>
      <w:marBottom w:val="0"/>
      <w:divBdr>
        <w:top w:val="none" w:sz="0" w:space="0" w:color="auto"/>
        <w:left w:val="none" w:sz="0" w:space="0" w:color="auto"/>
        <w:bottom w:val="none" w:sz="0" w:space="0" w:color="auto"/>
        <w:right w:val="none" w:sz="0" w:space="0" w:color="auto"/>
      </w:divBdr>
      <w:divsChild>
        <w:div w:id="1607225558">
          <w:marLeft w:val="0"/>
          <w:marRight w:val="0"/>
          <w:marTop w:val="0"/>
          <w:marBottom w:val="0"/>
          <w:divBdr>
            <w:top w:val="none" w:sz="0" w:space="0" w:color="auto"/>
            <w:left w:val="none" w:sz="0" w:space="0" w:color="auto"/>
            <w:bottom w:val="none" w:sz="0" w:space="0" w:color="auto"/>
            <w:right w:val="none" w:sz="0" w:space="0" w:color="auto"/>
          </w:divBdr>
          <w:divsChild>
            <w:div w:id="1144011420">
              <w:marLeft w:val="0"/>
              <w:marRight w:val="0"/>
              <w:marTop w:val="0"/>
              <w:marBottom w:val="0"/>
              <w:divBdr>
                <w:top w:val="none" w:sz="0" w:space="0" w:color="auto"/>
                <w:left w:val="none" w:sz="0" w:space="0" w:color="auto"/>
                <w:bottom w:val="none" w:sz="0" w:space="0" w:color="auto"/>
                <w:right w:val="none" w:sz="0" w:space="0" w:color="auto"/>
              </w:divBdr>
              <w:divsChild>
                <w:div w:id="2038777019">
                  <w:marLeft w:val="0"/>
                  <w:marRight w:val="0"/>
                  <w:marTop w:val="0"/>
                  <w:marBottom w:val="0"/>
                  <w:divBdr>
                    <w:top w:val="none" w:sz="0" w:space="0" w:color="auto"/>
                    <w:left w:val="none" w:sz="0" w:space="0" w:color="auto"/>
                    <w:bottom w:val="none" w:sz="0" w:space="0" w:color="auto"/>
                    <w:right w:val="none" w:sz="0" w:space="0" w:color="auto"/>
                  </w:divBdr>
                  <w:divsChild>
                    <w:div w:id="2079941711">
                      <w:marLeft w:val="0"/>
                      <w:marRight w:val="0"/>
                      <w:marTop w:val="0"/>
                      <w:marBottom w:val="150"/>
                      <w:divBdr>
                        <w:top w:val="none" w:sz="0" w:space="0" w:color="auto"/>
                        <w:left w:val="none" w:sz="0" w:space="0" w:color="auto"/>
                        <w:bottom w:val="none" w:sz="0" w:space="0" w:color="auto"/>
                        <w:right w:val="none" w:sz="0" w:space="0" w:color="auto"/>
                      </w:divBdr>
                    </w:div>
                    <w:div w:id="559949776">
                      <w:marLeft w:val="0"/>
                      <w:marRight w:val="0"/>
                      <w:marTop w:val="0"/>
                      <w:marBottom w:val="150"/>
                      <w:divBdr>
                        <w:top w:val="single" w:sz="6" w:space="0" w:color="CCCCCC"/>
                        <w:left w:val="single" w:sz="6" w:space="0" w:color="CCCCCC"/>
                        <w:bottom w:val="single" w:sz="6" w:space="0" w:color="CCCCCC"/>
                        <w:right w:val="single" w:sz="6" w:space="0" w:color="CCCCCC"/>
                      </w:divBdr>
                      <w:divsChild>
                        <w:div w:id="1359351770">
                          <w:marLeft w:val="104"/>
                          <w:marRight w:val="104"/>
                          <w:marTop w:val="0"/>
                          <w:marBottom w:val="0"/>
                          <w:divBdr>
                            <w:top w:val="none" w:sz="0" w:space="0" w:color="auto"/>
                            <w:left w:val="none" w:sz="0" w:space="0" w:color="auto"/>
                            <w:bottom w:val="none" w:sz="0" w:space="0" w:color="auto"/>
                            <w:right w:val="none" w:sz="0" w:space="0" w:color="auto"/>
                          </w:divBdr>
                        </w:div>
                      </w:divsChild>
                    </w:div>
                    <w:div w:id="1957830083">
                      <w:marLeft w:val="150"/>
                      <w:marRight w:val="0"/>
                      <w:marTop w:val="0"/>
                      <w:marBottom w:val="150"/>
                      <w:divBdr>
                        <w:top w:val="single" w:sz="6" w:space="0" w:color="CCCCCC"/>
                        <w:left w:val="single" w:sz="6" w:space="0" w:color="CCCCCC"/>
                        <w:bottom w:val="single" w:sz="6" w:space="0" w:color="CCCCCC"/>
                        <w:right w:val="single" w:sz="6" w:space="0" w:color="CCCCCC"/>
                      </w:divBdr>
                      <w:divsChild>
                        <w:div w:id="1520464320">
                          <w:marLeft w:val="104"/>
                          <w:marRight w:val="104"/>
                          <w:marTop w:val="0"/>
                          <w:marBottom w:val="0"/>
                          <w:divBdr>
                            <w:top w:val="none" w:sz="0" w:space="0" w:color="auto"/>
                            <w:left w:val="none" w:sz="0" w:space="0" w:color="auto"/>
                            <w:bottom w:val="none" w:sz="0" w:space="0" w:color="auto"/>
                            <w:right w:val="none" w:sz="0" w:space="0" w:color="auto"/>
                          </w:divBdr>
                        </w:div>
                      </w:divsChild>
                    </w:div>
                    <w:div w:id="2129398480">
                      <w:marLeft w:val="150"/>
                      <w:marRight w:val="0"/>
                      <w:marTop w:val="0"/>
                      <w:marBottom w:val="150"/>
                      <w:divBdr>
                        <w:top w:val="single" w:sz="6" w:space="0" w:color="CCCCCC"/>
                        <w:left w:val="single" w:sz="6" w:space="0" w:color="CCCCCC"/>
                        <w:bottom w:val="single" w:sz="6" w:space="0" w:color="CCCCCC"/>
                        <w:right w:val="single" w:sz="6" w:space="0" w:color="CCCCCC"/>
                      </w:divBdr>
                      <w:divsChild>
                        <w:div w:id="1384520549">
                          <w:marLeft w:val="104"/>
                          <w:marRight w:val="104"/>
                          <w:marTop w:val="0"/>
                          <w:marBottom w:val="0"/>
                          <w:divBdr>
                            <w:top w:val="none" w:sz="0" w:space="0" w:color="auto"/>
                            <w:left w:val="none" w:sz="0" w:space="0" w:color="auto"/>
                            <w:bottom w:val="none" w:sz="0" w:space="0" w:color="auto"/>
                            <w:right w:val="none" w:sz="0" w:space="0" w:color="auto"/>
                          </w:divBdr>
                        </w:div>
                      </w:divsChild>
                    </w:div>
                    <w:div w:id="1897622725">
                      <w:marLeft w:val="150"/>
                      <w:marRight w:val="0"/>
                      <w:marTop w:val="0"/>
                      <w:marBottom w:val="150"/>
                      <w:divBdr>
                        <w:top w:val="single" w:sz="6" w:space="0" w:color="CCCCCC"/>
                        <w:left w:val="single" w:sz="6" w:space="0" w:color="CCCCCC"/>
                        <w:bottom w:val="single" w:sz="6" w:space="0" w:color="CCCCCC"/>
                        <w:right w:val="single" w:sz="6" w:space="0" w:color="CCCCCC"/>
                      </w:divBdr>
                      <w:divsChild>
                        <w:div w:id="1281300601">
                          <w:marLeft w:val="104"/>
                          <w:marRight w:val="104"/>
                          <w:marTop w:val="0"/>
                          <w:marBottom w:val="0"/>
                          <w:divBdr>
                            <w:top w:val="none" w:sz="0" w:space="0" w:color="auto"/>
                            <w:left w:val="none" w:sz="0" w:space="0" w:color="auto"/>
                            <w:bottom w:val="none" w:sz="0" w:space="0" w:color="auto"/>
                            <w:right w:val="none" w:sz="0" w:space="0" w:color="auto"/>
                          </w:divBdr>
                        </w:div>
                      </w:divsChild>
                    </w:div>
                    <w:div w:id="1473135764">
                      <w:marLeft w:val="0"/>
                      <w:marRight w:val="-15"/>
                      <w:marTop w:val="0"/>
                      <w:marBottom w:val="0"/>
                      <w:divBdr>
                        <w:top w:val="none" w:sz="0" w:space="0" w:color="auto"/>
                        <w:left w:val="none" w:sz="0" w:space="0" w:color="auto"/>
                        <w:bottom w:val="none" w:sz="0" w:space="0" w:color="auto"/>
                        <w:right w:val="none" w:sz="0" w:space="0" w:color="auto"/>
                      </w:divBdr>
                      <w:divsChild>
                        <w:div w:id="1600017499">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87237934">
              <w:marLeft w:val="180"/>
              <w:marRight w:val="180"/>
              <w:marTop w:val="180"/>
              <w:marBottom w:val="180"/>
              <w:divBdr>
                <w:top w:val="none" w:sz="0" w:space="0" w:color="auto"/>
                <w:left w:val="none" w:sz="0" w:space="0" w:color="auto"/>
                <w:bottom w:val="none" w:sz="0" w:space="0" w:color="auto"/>
                <w:right w:val="none" w:sz="0" w:space="0" w:color="auto"/>
              </w:divBdr>
            </w:div>
          </w:divsChild>
        </w:div>
        <w:div w:id="78854494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Unger</dc:creator>
  <cp:keywords/>
  <dc:description/>
  <cp:lastModifiedBy>Stephanie Allard</cp:lastModifiedBy>
  <cp:revision>6</cp:revision>
  <cp:lastPrinted>2020-03-12T16:47:00Z</cp:lastPrinted>
  <dcterms:created xsi:type="dcterms:W3CDTF">2020-03-12T16:22:00Z</dcterms:created>
  <dcterms:modified xsi:type="dcterms:W3CDTF">2020-03-12T21:11:00Z</dcterms:modified>
</cp:coreProperties>
</file>