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B2C48" w14:textId="20F499BB" w:rsidR="00BA10CA" w:rsidRPr="003667EF" w:rsidRDefault="003667EF" w:rsidP="003667EF">
      <w:pPr>
        <w:spacing w:after="0" w:line="240" w:lineRule="auto"/>
        <w:ind w:left="3420"/>
        <w:rPr>
          <w:rFonts w:cstheme="minorHAnsi"/>
          <w:b/>
          <w:bCs/>
          <w:sz w:val="40"/>
          <w:szCs w:val="34"/>
        </w:rPr>
      </w:pPr>
      <w:r w:rsidRPr="003667EF">
        <w:rPr>
          <w:rFonts w:cstheme="minorHAnsi"/>
          <w:noProof/>
        </w:rPr>
        <w:drawing>
          <wp:anchor distT="0" distB="0" distL="114300" distR="114300" simplePos="0" relativeHeight="251721728" behindDoc="0" locked="0" layoutInCell="1" allowOverlap="1" wp14:anchorId="01E87579" wp14:editId="7707542B">
            <wp:simplePos x="0" y="0"/>
            <wp:positionH relativeFrom="column">
              <wp:posOffset>-38100</wp:posOffset>
            </wp:positionH>
            <wp:positionV relativeFrom="paragraph">
              <wp:posOffset>-114300</wp:posOffset>
            </wp:positionV>
            <wp:extent cx="2141220" cy="12630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56" cy="1264188"/>
                    </a:xfrm>
                    <a:prstGeom prst="rect">
                      <a:avLst/>
                    </a:prstGeom>
                    <a:noFill/>
                    <a:ln>
                      <a:noFill/>
                    </a:ln>
                  </pic:spPr>
                </pic:pic>
              </a:graphicData>
            </a:graphic>
            <wp14:sizeRelH relativeFrom="page">
              <wp14:pctWidth>0</wp14:pctWidth>
            </wp14:sizeRelH>
            <wp14:sizeRelV relativeFrom="page">
              <wp14:pctHeight>0</wp14:pctHeight>
            </wp14:sizeRelV>
          </wp:anchor>
        </w:drawing>
      </w:r>
      <w:r w:rsidR="00DA0327" w:rsidRPr="003667EF">
        <w:rPr>
          <w:rFonts w:eastAsia="Times New Roman" w:cstheme="minorHAnsi"/>
          <w:b/>
          <w:color w:val="244061" w:themeColor="accent1" w:themeShade="80"/>
          <w:kern w:val="36"/>
          <w:sz w:val="4"/>
          <w:szCs w:val="4"/>
        </w:rPr>
        <w:br/>
      </w:r>
      <w:r w:rsidR="00DA0327" w:rsidRPr="003667EF">
        <w:rPr>
          <w:rFonts w:eastAsia="Times New Roman" w:cstheme="minorHAnsi"/>
          <w:b/>
          <w:color w:val="244061" w:themeColor="accent1" w:themeShade="80"/>
          <w:kern w:val="36"/>
          <w:sz w:val="4"/>
          <w:szCs w:val="4"/>
        </w:rPr>
        <w:br/>
      </w:r>
      <w:r w:rsidR="00DA0327" w:rsidRPr="003667EF">
        <w:rPr>
          <w:rFonts w:eastAsia="Times New Roman" w:cstheme="minorHAnsi"/>
          <w:b/>
          <w:color w:val="244061" w:themeColor="accent1" w:themeShade="80"/>
          <w:kern w:val="36"/>
          <w:sz w:val="4"/>
          <w:szCs w:val="4"/>
        </w:rPr>
        <w:br/>
      </w:r>
      <w:r w:rsidR="00483857" w:rsidRPr="003667EF">
        <w:rPr>
          <w:rFonts w:eastAsiaTheme="minorHAnsi" w:cstheme="minorHAnsi"/>
          <w:b/>
          <w:color w:val="002060"/>
          <w:sz w:val="40"/>
          <w:szCs w:val="44"/>
        </w:rPr>
        <w:t>Proactive Retirement Planning</w:t>
      </w:r>
      <w:r w:rsidRPr="003667EF">
        <w:rPr>
          <w:rFonts w:eastAsiaTheme="minorHAnsi" w:cstheme="minorHAnsi"/>
          <w:b/>
          <w:color w:val="002060"/>
          <w:sz w:val="40"/>
          <w:szCs w:val="44"/>
        </w:rPr>
        <w:br/>
      </w:r>
      <w:r w:rsidR="00BA10CA" w:rsidRPr="003667EF">
        <w:rPr>
          <w:rFonts w:eastAsiaTheme="minorHAnsi" w:cstheme="minorHAnsi"/>
          <w:b/>
          <w:color w:val="002060"/>
          <w:sz w:val="40"/>
          <w:szCs w:val="44"/>
        </w:rPr>
        <w:t>Using the New SECURE Act</w:t>
      </w:r>
      <w:r w:rsidR="00BA10CA" w:rsidRPr="003667EF">
        <w:rPr>
          <w:rFonts w:cstheme="minorHAnsi"/>
          <w:b/>
          <w:bCs/>
          <w:sz w:val="36"/>
          <w:szCs w:val="32"/>
        </w:rPr>
        <w:t xml:space="preserve"> </w:t>
      </w:r>
    </w:p>
    <w:p w14:paraId="583F9147" w14:textId="26DA64B7" w:rsidR="00B11D57" w:rsidRPr="003667EF" w:rsidRDefault="00DA0327" w:rsidP="003667EF">
      <w:pPr>
        <w:spacing w:after="0" w:line="259" w:lineRule="auto"/>
        <w:ind w:left="3420" w:right="2700"/>
        <w:rPr>
          <w:rFonts w:cstheme="minorHAnsi"/>
          <w:color w:val="000000"/>
          <w:sz w:val="28"/>
          <w:szCs w:val="28"/>
          <w:highlight w:val="yellow"/>
        </w:rPr>
      </w:pPr>
      <w:r w:rsidRPr="003667EF">
        <w:rPr>
          <w:rFonts w:cstheme="minorHAnsi"/>
          <w:color w:val="000000"/>
          <w:sz w:val="28"/>
          <w:szCs w:val="28"/>
          <w:highlight w:val="yellow"/>
        </w:rPr>
        <w:t>Your Name</w:t>
      </w:r>
    </w:p>
    <w:p w14:paraId="6A2A1E75" w14:textId="6CDF53F4" w:rsidR="003667EF" w:rsidRPr="003667EF" w:rsidRDefault="003667EF" w:rsidP="003667EF">
      <w:pPr>
        <w:spacing w:after="0" w:line="259" w:lineRule="auto"/>
        <w:ind w:left="3420" w:right="2700"/>
        <w:rPr>
          <w:rFonts w:cstheme="minorHAnsi"/>
          <w:color w:val="000000"/>
          <w:sz w:val="28"/>
          <w:szCs w:val="28"/>
          <w:highlight w:val="yellow"/>
        </w:rPr>
      </w:pPr>
    </w:p>
    <w:p w14:paraId="4EA4B598" w14:textId="77777777" w:rsidR="003667EF" w:rsidRPr="003667EF" w:rsidRDefault="003667EF" w:rsidP="003667EF">
      <w:pPr>
        <w:spacing w:after="0" w:line="259" w:lineRule="auto"/>
        <w:ind w:left="3600" w:right="2700"/>
        <w:rPr>
          <w:rFonts w:cstheme="minorHAnsi"/>
          <w:color w:val="0070C0"/>
          <w:sz w:val="4"/>
          <w:szCs w:val="4"/>
          <w:highlight w:val="yellow"/>
        </w:rPr>
      </w:pPr>
    </w:p>
    <w:p w14:paraId="19B52AA2" w14:textId="02724933" w:rsidR="00DA0327" w:rsidRPr="003667EF" w:rsidRDefault="00CA166E" w:rsidP="003667EF">
      <w:pPr>
        <w:pBdr>
          <w:bottom w:val="single" w:sz="12" w:space="1" w:color="5F497A" w:themeColor="accent4" w:themeShade="BF"/>
        </w:pBdr>
        <w:spacing w:after="0" w:line="259" w:lineRule="auto"/>
        <w:ind w:right="-90" w:firstLine="1080"/>
        <w:rPr>
          <w:rFonts w:cstheme="minorHAnsi"/>
          <w:color w:val="0070C0"/>
          <w:sz w:val="4"/>
          <w:szCs w:val="4"/>
          <w:highlight w:val="yellow"/>
        </w:rPr>
      </w:pPr>
      <w:r w:rsidRPr="003667EF">
        <w:rPr>
          <w:rFonts w:eastAsia="Times New Roman" w:cstheme="minorHAnsi"/>
          <w:b/>
          <w:noProof/>
          <w:color w:val="215868" w:themeColor="accent5" w:themeShade="80"/>
          <w:kern w:val="36"/>
          <w:sz w:val="30"/>
          <w:szCs w:val="30"/>
        </w:rPr>
        <w:drawing>
          <wp:anchor distT="0" distB="0" distL="114300" distR="114300" simplePos="0" relativeHeight="251718656" behindDoc="1" locked="0" layoutInCell="1" allowOverlap="1" wp14:anchorId="13884135" wp14:editId="38DC9929">
            <wp:simplePos x="0" y="0"/>
            <wp:positionH relativeFrom="column">
              <wp:posOffset>3606800</wp:posOffset>
            </wp:positionH>
            <wp:positionV relativeFrom="paragraph">
              <wp:posOffset>243840</wp:posOffset>
            </wp:positionV>
            <wp:extent cx="3344545" cy="2249170"/>
            <wp:effectExtent l="0" t="0" r="8255" b="0"/>
            <wp:wrapTight wrapText="bothSides">
              <wp:wrapPolygon edited="0">
                <wp:start x="0" y="0"/>
                <wp:lineTo x="0" y="21405"/>
                <wp:lineTo x="21530" y="21405"/>
                <wp:lineTo x="21530" y="0"/>
                <wp:lineTo x="0" y="0"/>
              </wp:wrapPolygon>
            </wp:wrapTight>
            <wp:docPr id="4" name="Picture 3">
              <a:extLst xmlns:a="http://schemas.openxmlformats.org/drawingml/2006/main">
                <a:ext uri="{FF2B5EF4-FFF2-40B4-BE49-F238E27FC236}">
                  <a16:creationId xmlns:a16="http://schemas.microsoft.com/office/drawing/2014/main" id="{693008A5-2EC6-4FAE-9FAE-973A6A0793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93008A5-2EC6-4FAE-9FAE-973A6A07933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545" cy="2249170"/>
                    </a:xfrm>
                    <a:prstGeom prst="rect">
                      <a:avLst/>
                    </a:prstGeom>
                  </pic:spPr>
                </pic:pic>
              </a:graphicData>
            </a:graphic>
            <wp14:sizeRelH relativeFrom="page">
              <wp14:pctWidth>0</wp14:pctWidth>
            </wp14:sizeRelH>
            <wp14:sizeRelV relativeFrom="page">
              <wp14:pctHeight>0</wp14:pctHeight>
            </wp14:sizeRelV>
          </wp:anchor>
        </w:drawing>
      </w:r>
      <w:r w:rsidR="00DA0327" w:rsidRPr="003667EF">
        <w:rPr>
          <w:rFonts w:cstheme="minorHAnsi"/>
          <w:color w:val="0070C0"/>
          <w:sz w:val="4"/>
          <w:szCs w:val="4"/>
          <w:highlight w:val="yellow"/>
        </w:rPr>
        <w:br/>
      </w:r>
      <w:r w:rsidR="00DA0327" w:rsidRPr="003667EF">
        <w:rPr>
          <w:rFonts w:cstheme="minorHAnsi"/>
          <w:color w:val="0070C0"/>
          <w:sz w:val="4"/>
          <w:szCs w:val="4"/>
          <w:highlight w:val="yellow"/>
        </w:rPr>
        <w:br/>
      </w:r>
    </w:p>
    <w:p w14:paraId="56315A86" w14:textId="77777777" w:rsidR="00BA6F5E" w:rsidRPr="003667EF" w:rsidRDefault="00BA6F5E" w:rsidP="00BA10CA">
      <w:pPr>
        <w:shd w:val="clear" w:color="auto" w:fill="FFFFFF"/>
        <w:spacing w:after="0" w:line="240" w:lineRule="auto"/>
        <w:outlineLvl w:val="0"/>
        <w:rPr>
          <w:rFonts w:eastAsia="Times New Roman" w:cstheme="minorHAnsi"/>
          <w:color w:val="000000"/>
          <w:kern w:val="36"/>
          <w:sz w:val="28"/>
          <w:szCs w:val="28"/>
        </w:rPr>
        <w:sectPr w:rsidR="00BA6F5E" w:rsidRPr="003667EF" w:rsidSect="00DA0327">
          <w:pgSz w:w="12240" w:h="15840"/>
          <w:pgMar w:top="720" w:right="720" w:bottom="720" w:left="720" w:header="720" w:footer="720" w:gutter="0"/>
          <w:cols w:space="900"/>
          <w:docGrid w:linePitch="360"/>
        </w:sectPr>
      </w:pPr>
    </w:p>
    <w:p w14:paraId="3E6AA012" w14:textId="1A61E956" w:rsidR="00617291" w:rsidRPr="003667EF" w:rsidRDefault="00BA10CA" w:rsidP="00617291">
      <w:pPr>
        <w:spacing w:line="240" w:lineRule="auto"/>
        <w:jc w:val="both"/>
        <w:rPr>
          <w:rFonts w:eastAsia="Times New Roman" w:cstheme="minorHAnsi"/>
          <w:color w:val="000000"/>
          <w:sz w:val="23"/>
          <w:szCs w:val="23"/>
        </w:rPr>
      </w:pPr>
      <w:r w:rsidRPr="003667EF">
        <w:rPr>
          <w:rFonts w:eastAsia="Times New Roman" w:cstheme="minorHAnsi"/>
          <w:b/>
          <w:bCs/>
          <w:color w:val="000000"/>
          <w:sz w:val="28"/>
          <w:szCs w:val="28"/>
        </w:rPr>
        <w:t>O</w:t>
      </w:r>
      <w:r w:rsidRPr="003667EF">
        <w:rPr>
          <w:rFonts w:eastAsia="Times New Roman" w:cstheme="minorHAnsi"/>
          <w:color w:val="000000"/>
          <w:sz w:val="23"/>
          <w:szCs w:val="23"/>
        </w:rPr>
        <w:t>n December 20,</w:t>
      </w:r>
      <w:r w:rsidR="0034272B" w:rsidRPr="003667EF">
        <w:rPr>
          <w:rFonts w:eastAsia="Times New Roman" w:cstheme="minorHAnsi"/>
          <w:color w:val="000000"/>
          <w:sz w:val="23"/>
          <w:szCs w:val="23"/>
        </w:rPr>
        <w:t xml:space="preserve"> </w:t>
      </w:r>
      <w:r w:rsidRPr="003667EF">
        <w:rPr>
          <w:rFonts w:eastAsia="Times New Roman" w:cstheme="minorHAnsi"/>
          <w:color w:val="000000"/>
          <w:sz w:val="23"/>
          <w:szCs w:val="23"/>
        </w:rPr>
        <w:t>2019</w:t>
      </w:r>
      <w:r w:rsidR="00D0550B" w:rsidRPr="003667EF">
        <w:rPr>
          <w:rFonts w:eastAsia="Times New Roman" w:cstheme="minorHAnsi"/>
          <w:color w:val="000000"/>
          <w:sz w:val="23"/>
          <w:szCs w:val="23"/>
        </w:rPr>
        <w:t>,</w:t>
      </w:r>
      <w:r w:rsidR="003A5089" w:rsidRPr="003667EF">
        <w:rPr>
          <w:rFonts w:eastAsia="Times New Roman" w:cstheme="minorHAnsi"/>
          <w:color w:val="000000"/>
          <w:sz w:val="23"/>
          <w:szCs w:val="23"/>
        </w:rPr>
        <w:t xml:space="preserve"> the </w:t>
      </w:r>
      <w:r w:rsidR="003A5089" w:rsidRPr="003667EF">
        <w:rPr>
          <w:rFonts w:eastAsia="Times New Roman" w:cstheme="minorHAnsi"/>
          <w:b/>
          <w:i/>
          <w:color w:val="000000"/>
          <w:sz w:val="23"/>
          <w:szCs w:val="23"/>
        </w:rPr>
        <w:t xml:space="preserve">Setting Every Community Up for Retirement Enhancement (SECURE) Act </w:t>
      </w:r>
      <w:r w:rsidRPr="003667EF">
        <w:rPr>
          <w:rFonts w:eastAsia="Times New Roman" w:cstheme="minorHAnsi"/>
          <w:color w:val="000000"/>
          <w:sz w:val="23"/>
          <w:szCs w:val="23"/>
        </w:rPr>
        <w:t>was signed into law</w:t>
      </w:r>
      <w:r w:rsidRPr="003667EF">
        <w:rPr>
          <w:rFonts w:eastAsia="Times New Roman" w:cstheme="minorHAnsi"/>
          <w:bCs/>
          <w:iCs/>
          <w:color w:val="000000"/>
          <w:sz w:val="23"/>
          <w:szCs w:val="23"/>
        </w:rPr>
        <w:t>.</w:t>
      </w:r>
      <w:r w:rsidRPr="003667EF">
        <w:rPr>
          <w:rFonts w:eastAsia="Times New Roman" w:cstheme="minorHAnsi"/>
          <w:b/>
          <w:i/>
          <w:color w:val="000000"/>
          <w:sz w:val="23"/>
          <w:szCs w:val="23"/>
        </w:rPr>
        <w:t xml:space="preserve">  </w:t>
      </w:r>
      <w:r w:rsidRPr="003667EF">
        <w:rPr>
          <w:rFonts w:eastAsia="Times New Roman" w:cstheme="minorHAnsi"/>
          <w:color w:val="000000"/>
          <w:sz w:val="23"/>
          <w:szCs w:val="23"/>
        </w:rPr>
        <w:t xml:space="preserve">This new legislation made major changes to </w:t>
      </w:r>
      <w:r w:rsidR="003667EF">
        <w:rPr>
          <w:rFonts w:eastAsia="Times New Roman" w:cstheme="minorHAnsi"/>
          <w:color w:val="000000"/>
          <w:sz w:val="23"/>
          <w:szCs w:val="23"/>
        </w:rPr>
        <w:t>a number</w:t>
      </w:r>
      <w:r w:rsidRPr="003667EF">
        <w:rPr>
          <w:rFonts w:eastAsia="Times New Roman" w:cstheme="minorHAnsi"/>
          <w:color w:val="000000"/>
          <w:sz w:val="23"/>
          <w:szCs w:val="23"/>
        </w:rPr>
        <w:t xml:space="preserve"> of tax rules that govern retirement savings. Many of these changes start</w:t>
      </w:r>
      <w:r w:rsidR="003667EF">
        <w:rPr>
          <w:rFonts w:eastAsia="Times New Roman" w:cstheme="minorHAnsi"/>
          <w:color w:val="000000"/>
          <w:sz w:val="23"/>
          <w:szCs w:val="23"/>
        </w:rPr>
        <w:t>ed</w:t>
      </w:r>
      <w:r w:rsidRPr="003667EF">
        <w:rPr>
          <w:rFonts w:eastAsia="Times New Roman" w:cstheme="minorHAnsi"/>
          <w:color w:val="000000"/>
          <w:sz w:val="23"/>
          <w:szCs w:val="23"/>
        </w:rPr>
        <w:t xml:space="preserve"> in 2020 and some of the details are still being finalized.</w:t>
      </w:r>
    </w:p>
    <w:p w14:paraId="6545444E" w14:textId="197F9248" w:rsidR="00617291" w:rsidRPr="003667EF" w:rsidRDefault="00BA5AB7" w:rsidP="00BA10CA">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 xml:space="preserve">Some </w:t>
      </w:r>
      <w:r w:rsidR="00617291" w:rsidRPr="003667EF">
        <w:rPr>
          <w:rFonts w:eastAsia="Times New Roman" w:cstheme="minorHAnsi"/>
          <w:color w:val="000000"/>
          <w:sz w:val="23"/>
          <w:szCs w:val="23"/>
        </w:rPr>
        <w:t xml:space="preserve">provisions of the </w:t>
      </w:r>
      <w:r w:rsidR="00617291" w:rsidRPr="003667EF">
        <w:rPr>
          <w:rFonts w:eastAsia="Times New Roman" w:cstheme="minorHAnsi"/>
          <w:b/>
          <w:i/>
          <w:iCs/>
          <w:color w:val="000000"/>
          <w:sz w:val="23"/>
          <w:szCs w:val="23"/>
        </w:rPr>
        <w:t>SECURE Act</w:t>
      </w:r>
      <w:r w:rsidR="00617291" w:rsidRPr="003667EF">
        <w:rPr>
          <w:rFonts w:eastAsia="Times New Roman" w:cstheme="minorHAnsi"/>
          <w:color w:val="000000"/>
          <w:sz w:val="23"/>
          <w:szCs w:val="23"/>
        </w:rPr>
        <w:t xml:space="preserve"> </w:t>
      </w:r>
      <w:r w:rsidR="00B51F9E" w:rsidRPr="003667EF">
        <w:rPr>
          <w:rFonts w:eastAsia="Times New Roman" w:cstheme="minorHAnsi"/>
          <w:color w:val="000000"/>
          <w:sz w:val="23"/>
          <w:szCs w:val="23"/>
        </w:rPr>
        <w:t>that could</w:t>
      </w:r>
      <w:r w:rsidR="00617291" w:rsidRPr="003667EF">
        <w:rPr>
          <w:rFonts w:eastAsia="Times New Roman" w:cstheme="minorHAnsi"/>
          <w:color w:val="000000"/>
          <w:sz w:val="23"/>
          <w:szCs w:val="23"/>
        </w:rPr>
        <w:t xml:space="preserve"> help Americans better save for retirement </w:t>
      </w:r>
      <w:r w:rsidRPr="003667EF">
        <w:rPr>
          <w:rFonts w:eastAsia="Times New Roman" w:cstheme="minorHAnsi"/>
          <w:color w:val="000000"/>
          <w:sz w:val="23"/>
          <w:szCs w:val="23"/>
        </w:rPr>
        <w:t>include</w:t>
      </w:r>
      <w:r w:rsidR="00BA10CA" w:rsidRPr="003667EF">
        <w:rPr>
          <w:rFonts w:eastAsia="Times New Roman" w:cstheme="minorHAnsi"/>
          <w:color w:val="000000"/>
          <w:sz w:val="23"/>
          <w:szCs w:val="23"/>
        </w:rPr>
        <w:t>d allowing two or more unrelated employers to join a pooled employer plan, creating an economy of scale that lowers both employer and plan participant cost</w:t>
      </w:r>
      <w:r w:rsidR="003667EF">
        <w:rPr>
          <w:rFonts w:eastAsia="Times New Roman" w:cstheme="minorHAnsi"/>
          <w:color w:val="000000"/>
          <w:sz w:val="23"/>
          <w:szCs w:val="23"/>
        </w:rPr>
        <w:t>s</w:t>
      </w:r>
      <w:r w:rsidR="00BA10CA" w:rsidRPr="003667EF">
        <w:rPr>
          <w:rFonts w:eastAsia="Times New Roman" w:cstheme="minorHAnsi"/>
          <w:color w:val="000000"/>
          <w:sz w:val="23"/>
          <w:szCs w:val="23"/>
        </w:rPr>
        <w:t>.</w:t>
      </w:r>
    </w:p>
    <w:p w14:paraId="550B9C07" w14:textId="59CA7329" w:rsidR="00BA10CA" w:rsidRPr="003667EF" w:rsidRDefault="00BA10CA" w:rsidP="00BA10CA">
      <w:pPr>
        <w:shd w:val="clear" w:color="auto" w:fill="FFFFFF"/>
        <w:spacing w:after="0" w:line="240" w:lineRule="auto"/>
        <w:jc w:val="both"/>
        <w:rPr>
          <w:rFonts w:eastAsia="Times New Roman" w:cstheme="minorHAnsi"/>
          <w:color w:val="000000"/>
          <w:sz w:val="23"/>
          <w:szCs w:val="23"/>
        </w:rPr>
      </w:pPr>
    </w:p>
    <w:p w14:paraId="63F3A598" w14:textId="3BD69D00" w:rsidR="00BA10CA" w:rsidRPr="003667EF" w:rsidRDefault="00617291" w:rsidP="00617291">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 xml:space="preserve">While making retirement plans more available was the driving force behind the </w:t>
      </w:r>
      <w:r w:rsidRPr="003667EF">
        <w:rPr>
          <w:rFonts w:eastAsia="Times New Roman" w:cstheme="minorHAnsi"/>
          <w:b/>
          <w:i/>
          <w:iCs/>
          <w:color w:val="000000"/>
          <w:sz w:val="23"/>
          <w:szCs w:val="23"/>
        </w:rPr>
        <w:t>SECURE Act</w:t>
      </w:r>
      <w:r w:rsidRPr="003667EF">
        <w:rPr>
          <w:rFonts w:eastAsia="Times New Roman" w:cstheme="minorHAnsi"/>
          <w:color w:val="000000"/>
          <w:sz w:val="23"/>
          <w:szCs w:val="23"/>
        </w:rPr>
        <w:t xml:space="preserve">, </w:t>
      </w:r>
      <w:r w:rsidR="00BA10CA" w:rsidRPr="003667EF">
        <w:rPr>
          <w:rFonts w:eastAsia="Times New Roman" w:cstheme="minorHAnsi"/>
          <w:color w:val="000000"/>
          <w:sz w:val="23"/>
          <w:szCs w:val="23"/>
        </w:rPr>
        <w:t>included in</w:t>
      </w:r>
      <w:r w:rsidRPr="003667EF">
        <w:rPr>
          <w:rFonts w:eastAsia="Times New Roman" w:cstheme="minorHAnsi"/>
          <w:color w:val="000000"/>
          <w:sz w:val="23"/>
          <w:szCs w:val="23"/>
        </w:rPr>
        <w:t xml:space="preserve"> this bill are some significant changes that all retirement savers should </w:t>
      </w:r>
      <w:r w:rsidR="00BD030D" w:rsidRPr="003667EF">
        <w:rPr>
          <w:rFonts w:eastAsia="Times New Roman" w:cstheme="minorHAnsi"/>
          <w:color w:val="000000"/>
          <w:sz w:val="23"/>
          <w:szCs w:val="23"/>
        </w:rPr>
        <w:t>know</w:t>
      </w:r>
      <w:r w:rsidRPr="003667EF">
        <w:rPr>
          <w:rFonts w:eastAsia="Times New Roman" w:cstheme="minorHAnsi"/>
          <w:color w:val="000000"/>
          <w:sz w:val="23"/>
          <w:szCs w:val="23"/>
        </w:rPr>
        <w:t xml:space="preserve"> for planning purposes.</w:t>
      </w:r>
      <w:r w:rsidR="009E4A1F" w:rsidRPr="003667EF">
        <w:rPr>
          <w:rFonts w:eastAsia="Times New Roman" w:cstheme="minorHAnsi"/>
          <w:color w:val="000000"/>
          <w:sz w:val="23"/>
          <w:szCs w:val="23"/>
        </w:rPr>
        <w:t xml:space="preserve">  </w:t>
      </w:r>
      <w:r w:rsidR="00BA10CA" w:rsidRPr="003667EF">
        <w:rPr>
          <w:rFonts w:eastAsia="Times New Roman" w:cstheme="minorHAnsi"/>
          <w:color w:val="000000"/>
          <w:sz w:val="23"/>
          <w:szCs w:val="23"/>
        </w:rPr>
        <w:t xml:space="preserve">Financial </w:t>
      </w:r>
      <w:r w:rsidR="003667EF">
        <w:rPr>
          <w:rFonts w:eastAsia="Times New Roman" w:cstheme="minorHAnsi"/>
          <w:color w:val="000000"/>
          <w:sz w:val="23"/>
          <w:szCs w:val="23"/>
        </w:rPr>
        <w:t>professionals</w:t>
      </w:r>
      <w:r w:rsidR="00BA10CA" w:rsidRPr="003667EF">
        <w:rPr>
          <w:rFonts w:eastAsia="Times New Roman" w:cstheme="minorHAnsi"/>
          <w:color w:val="000000"/>
          <w:sz w:val="23"/>
          <w:szCs w:val="23"/>
        </w:rPr>
        <w:t xml:space="preserve"> knowledge</w:t>
      </w:r>
      <w:r w:rsidR="003667EF">
        <w:rPr>
          <w:rFonts w:eastAsia="Times New Roman" w:cstheme="minorHAnsi"/>
          <w:color w:val="000000"/>
          <w:sz w:val="23"/>
          <w:szCs w:val="23"/>
        </w:rPr>
        <w:t>able</w:t>
      </w:r>
      <w:r w:rsidR="00BA10CA" w:rsidRPr="003667EF">
        <w:rPr>
          <w:rFonts w:eastAsia="Times New Roman" w:cstheme="minorHAnsi"/>
          <w:color w:val="000000"/>
          <w:sz w:val="23"/>
          <w:szCs w:val="23"/>
        </w:rPr>
        <w:t xml:space="preserve"> of </w:t>
      </w:r>
      <w:r w:rsidR="003667EF">
        <w:rPr>
          <w:rFonts w:eastAsia="Times New Roman" w:cstheme="minorHAnsi"/>
          <w:color w:val="000000"/>
          <w:sz w:val="23"/>
          <w:szCs w:val="23"/>
        </w:rPr>
        <w:t>the</w:t>
      </w:r>
      <w:r w:rsidR="00BA10CA" w:rsidRPr="003667EF">
        <w:rPr>
          <w:rFonts w:eastAsia="Times New Roman" w:cstheme="minorHAnsi"/>
          <w:color w:val="000000"/>
          <w:sz w:val="23"/>
          <w:szCs w:val="23"/>
        </w:rPr>
        <w:t xml:space="preserve"> key parts of the </w:t>
      </w:r>
      <w:r w:rsidR="00BA10CA" w:rsidRPr="003667EF">
        <w:rPr>
          <w:rFonts w:eastAsia="Times New Roman" w:cstheme="minorHAnsi"/>
          <w:b/>
          <w:bCs/>
          <w:i/>
          <w:iCs/>
          <w:color w:val="000000"/>
          <w:sz w:val="23"/>
          <w:szCs w:val="23"/>
        </w:rPr>
        <w:t>SECURE Act</w:t>
      </w:r>
      <w:r w:rsidR="00BA10CA" w:rsidRPr="003667EF">
        <w:rPr>
          <w:rFonts w:eastAsia="Times New Roman" w:cstheme="minorHAnsi"/>
          <w:color w:val="000000"/>
          <w:sz w:val="23"/>
          <w:szCs w:val="23"/>
        </w:rPr>
        <w:t xml:space="preserve"> </w:t>
      </w:r>
      <w:r w:rsidR="003667EF">
        <w:rPr>
          <w:rFonts w:eastAsia="Times New Roman" w:cstheme="minorHAnsi"/>
          <w:color w:val="000000"/>
          <w:sz w:val="23"/>
          <w:szCs w:val="23"/>
        </w:rPr>
        <w:t>could</w:t>
      </w:r>
      <w:r w:rsidR="00BA10CA" w:rsidRPr="003667EF">
        <w:rPr>
          <w:rFonts w:eastAsia="Times New Roman" w:cstheme="minorHAnsi"/>
          <w:color w:val="000000"/>
          <w:sz w:val="23"/>
          <w:szCs w:val="23"/>
        </w:rPr>
        <w:t xml:space="preserve"> proactively help their clients understand the </w:t>
      </w:r>
      <w:r w:rsidR="003667EF">
        <w:rPr>
          <w:rFonts w:eastAsia="Times New Roman" w:cstheme="minorHAnsi"/>
          <w:color w:val="000000"/>
          <w:sz w:val="23"/>
          <w:szCs w:val="23"/>
        </w:rPr>
        <w:t>impact the Act may have on their situation.</w:t>
      </w:r>
    </w:p>
    <w:p w14:paraId="3B458A1B" w14:textId="77777777" w:rsidR="00BA10CA" w:rsidRPr="003667EF" w:rsidRDefault="00BA10CA" w:rsidP="00617291">
      <w:pPr>
        <w:shd w:val="clear" w:color="auto" w:fill="FFFFFF"/>
        <w:spacing w:after="0" w:line="240" w:lineRule="auto"/>
        <w:jc w:val="both"/>
        <w:rPr>
          <w:rFonts w:eastAsia="Times New Roman" w:cstheme="minorHAnsi"/>
          <w:color w:val="000000"/>
          <w:sz w:val="23"/>
          <w:szCs w:val="23"/>
        </w:rPr>
      </w:pPr>
    </w:p>
    <w:p w14:paraId="2D5A55C7" w14:textId="33928ACB" w:rsidR="00617291" w:rsidRPr="003667EF" w:rsidRDefault="00BA10CA" w:rsidP="00617291">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 xml:space="preserve">While the path and purpose of the </w:t>
      </w:r>
      <w:r w:rsidRPr="003667EF">
        <w:rPr>
          <w:rFonts w:eastAsia="Times New Roman" w:cstheme="minorHAnsi"/>
          <w:b/>
          <w:bCs/>
          <w:i/>
          <w:iCs/>
          <w:color w:val="000000"/>
          <w:sz w:val="23"/>
          <w:szCs w:val="23"/>
        </w:rPr>
        <w:t>SECURE Act</w:t>
      </w:r>
      <w:r w:rsidRPr="003667EF">
        <w:rPr>
          <w:rFonts w:eastAsia="Times New Roman" w:cstheme="minorHAnsi"/>
          <w:color w:val="000000"/>
          <w:sz w:val="23"/>
          <w:szCs w:val="23"/>
        </w:rPr>
        <w:t xml:space="preserve"> was to encourage retirement saving, retirement account owners now need to be familiar with some new requirements.</w:t>
      </w:r>
    </w:p>
    <w:p w14:paraId="7E051C30" w14:textId="3655E5BF" w:rsidR="00FC7A67" w:rsidRPr="003667EF" w:rsidRDefault="00FC7A67" w:rsidP="00B11D57">
      <w:pPr>
        <w:shd w:val="clear" w:color="auto" w:fill="FFFFFF"/>
        <w:spacing w:after="0" w:line="240" w:lineRule="auto"/>
        <w:jc w:val="both"/>
        <w:rPr>
          <w:rFonts w:eastAsia="Times New Roman" w:cstheme="minorHAnsi"/>
          <w:color w:val="000000"/>
          <w:sz w:val="24"/>
          <w:szCs w:val="24"/>
        </w:rPr>
      </w:pPr>
    </w:p>
    <w:p w14:paraId="06CDE2C5" w14:textId="0F71EB42" w:rsidR="00BA5AB7" w:rsidRPr="000B24BB" w:rsidRDefault="00BA10CA"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rPr>
      </w:pPr>
      <w:r w:rsidRPr="000B24BB">
        <w:rPr>
          <w:rFonts w:eastAsia="Times New Roman" w:cstheme="minorHAnsi"/>
          <w:b/>
          <w:color w:val="FFFFFF" w:themeColor="background1"/>
          <w:kern w:val="36"/>
          <w:sz w:val="30"/>
          <w:szCs w:val="30"/>
        </w:rPr>
        <w:t>T</w:t>
      </w:r>
      <w:r w:rsidR="00BA5AB7" w:rsidRPr="000B24BB">
        <w:rPr>
          <w:rFonts w:eastAsia="Times New Roman" w:cstheme="minorHAnsi"/>
          <w:b/>
          <w:color w:val="FFFFFF" w:themeColor="background1"/>
          <w:kern w:val="36"/>
          <w:sz w:val="30"/>
          <w:szCs w:val="30"/>
        </w:rPr>
        <w:t xml:space="preserve">he RMD age </w:t>
      </w:r>
      <w:r w:rsidRPr="000B24BB">
        <w:rPr>
          <w:rFonts w:eastAsia="Times New Roman" w:cstheme="minorHAnsi"/>
          <w:b/>
          <w:color w:val="FFFFFF" w:themeColor="background1"/>
          <w:kern w:val="36"/>
          <w:sz w:val="30"/>
          <w:szCs w:val="30"/>
        </w:rPr>
        <w:t xml:space="preserve">increased </w:t>
      </w:r>
      <w:r w:rsidR="00BA5AB7" w:rsidRPr="000B24BB">
        <w:rPr>
          <w:rFonts w:eastAsia="Times New Roman" w:cstheme="minorHAnsi"/>
          <w:b/>
          <w:color w:val="FFFFFF" w:themeColor="background1"/>
          <w:kern w:val="36"/>
          <w:sz w:val="30"/>
          <w:szCs w:val="30"/>
        </w:rPr>
        <w:t>from 70</w:t>
      </w:r>
      <w:r w:rsidR="006473C8" w:rsidRPr="000B24BB">
        <w:rPr>
          <w:rFonts w:eastAsia="Times New Roman" w:cstheme="minorHAnsi"/>
          <w:b/>
          <w:color w:val="FFFFFF" w:themeColor="background1"/>
          <w:kern w:val="36"/>
          <w:sz w:val="30"/>
          <w:szCs w:val="30"/>
        </w:rPr>
        <w:t>½</w:t>
      </w:r>
      <w:r w:rsidR="00BA5AB7" w:rsidRPr="000B24BB">
        <w:rPr>
          <w:rFonts w:eastAsia="Times New Roman" w:cstheme="minorHAnsi"/>
          <w:b/>
          <w:color w:val="FFFFFF" w:themeColor="background1"/>
          <w:kern w:val="36"/>
          <w:sz w:val="30"/>
          <w:szCs w:val="30"/>
        </w:rPr>
        <w:t xml:space="preserve"> to 72</w:t>
      </w:r>
    </w:p>
    <w:p w14:paraId="23814A5A" w14:textId="77777777" w:rsidR="00BA5AB7" w:rsidRPr="003667EF" w:rsidRDefault="00BA5AB7" w:rsidP="00B11D57">
      <w:pPr>
        <w:shd w:val="clear" w:color="auto" w:fill="FFFFFF"/>
        <w:spacing w:after="0" w:line="240" w:lineRule="auto"/>
        <w:jc w:val="both"/>
        <w:rPr>
          <w:rFonts w:eastAsia="Times New Roman" w:cstheme="minorHAnsi"/>
          <w:color w:val="000000"/>
          <w:sz w:val="24"/>
          <w:szCs w:val="24"/>
        </w:rPr>
      </w:pPr>
    </w:p>
    <w:p w14:paraId="768F0FB6" w14:textId="38812125" w:rsidR="00BA10CA" w:rsidRPr="003667EF" w:rsidRDefault="009E4A1F" w:rsidP="00B11D57">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b/>
          <w:bCs/>
          <w:color w:val="000000"/>
          <w:sz w:val="23"/>
          <w:szCs w:val="23"/>
        </w:rPr>
        <w:t>Th</w:t>
      </w:r>
      <w:r w:rsidR="003667EF" w:rsidRPr="003667EF">
        <w:rPr>
          <w:rFonts w:eastAsia="Times New Roman" w:cstheme="minorHAnsi"/>
          <w:b/>
          <w:bCs/>
          <w:color w:val="000000"/>
          <w:sz w:val="23"/>
          <w:szCs w:val="23"/>
        </w:rPr>
        <w:t xml:space="preserve">e </w:t>
      </w:r>
      <w:r w:rsidR="003667EF" w:rsidRPr="003667EF">
        <w:rPr>
          <w:rFonts w:eastAsia="Times New Roman" w:cstheme="minorHAnsi"/>
          <w:b/>
          <w:bCs/>
          <w:i/>
          <w:iCs/>
          <w:color w:val="000000"/>
          <w:sz w:val="23"/>
          <w:szCs w:val="23"/>
        </w:rPr>
        <w:t>SECURE Act</w:t>
      </w:r>
      <w:r w:rsidR="003667EF" w:rsidRPr="003667EF">
        <w:rPr>
          <w:rFonts w:eastAsia="Times New Roman" w:cstheme="minorHAnsi"/>
          <w:b/>
          <w:bCs/>
          <w:color w:val="000000"/>
          <w:sz w:val="23"/>
          <w:szCs w:val="23"/>
        </w:rPr>
        <w:t xml:space="preserve"> i</w:t>
      </w:r>
      <w:r w:rsidR="00BA10CA" w:rsidRPr="003667EF">
        <w:rPr>
          <w:rFonts w:eastAsia="Times New Roman" w:cstheme="minorHAnsi"/>
          <w:b/>
          <w:bCs/>
          <w:color w:val="000000"/>
          <w:sz w:val="23"/>
          <w:szCs w:val="23"/>
        </w:rPr>
        <w:t xml:space="preserve">ncreased the </w:t>
      </w:r>
      <w:r w:rsidR="003667EF" w:rsidRPr="003667EF">
        <w:rPr>
          <w:rFonts w:eastAsia="Times New Roman" w:cstheme="minorHAnsi"/>
          <w:b/>
          <w:bCs/>
          <w:color w:val="000000"/>
          <w:sz w:val="23"/>
          <w:szCs w:val="23"/>
        </w:rPr>
        <w:t>a</w:t>
      </w:r>
      <w:r w:rsidR="00BA5AB7" w:rsidRPr="003667EF">
        <w:rPr>
          <w:rFonts w:eastAsia="Times New Roman" w:cstheme="minorHAnsi"/>
          <w:b/>
          <w:bCs/>
          <w:color w:val="000000"/>
          <w:sz w:val="23"/>
          <w:szCs w:val="23"/>
        </w:rPr>
        <w:t xml:space="preserve">ge for </w:t>
      </w:r>
      <w:r w:rsidR="003667EF" w:rsidRPr="003667EF">
        <w:rPr>
          <w:rFonts w:eastAsia="Times New Roman" w:cstheme="minorHAnsi"/>
          <w:b/>
          <w:bCs/>
          <w:color w:val="000000"/>
          <w:sz w:val="23"/>
          <w:szCs w:val="23"/>
        </w:rPr>
        <w:t>Re</w:t>
      </w:r>
      <w:r w:rsidR="00BA5AB7" w:rsidRPr="003667EF">
        <w:rPr>
          <w:rFonts w:eastAsia="Times New Roman" w:cstheme="minorHAnsi"/>
          <w:b/>
          <w:bCs/>
          <w:color w:val="000000"/>
          <w:sz w:val="23"/>
          <w:szCs w:val="23"/>
        </w:rPr>
        <w:t xml:space="preserve">quired </w:t>
      </w:r>
      <w:r w:rsidR="003667EF" w:rsidRPr="003667EF">
        <w:rPr>
          <w:rFonts w:eastAsia="Times New Roman" w:cstheme="minorHAnsi"/>
          <w:b/>
          <w:bCs/>
          <w:color w:val="000000"/>
          <w:sz w:val="23"/>
          <w:szCs w:val="23"/>
        </w:rPr>
        <w:t>Minimum</w:t>
      </w:r>
      <w:r w:rsidR="00BA5AB7" w:rsidRPr="003667EF">
        <w:rPr>
          <w:rFonts w:eastAsia="Times New Roman" w:cstheme="minorHAnsi"/>
          <w:b/>
          <w:bCs/>
          <w:color w:val="000000"/>
          <w:sz w:val="23"/>
          <w:szCs w:val="23"/>
        </w:rPr>
        <w:t xml:space="preserve"> Distributions</w:t>
      </w:r>
      <w:r w:rsidR="00BA10CA" w:rsidRPr="003667EF">
        <w:rPr>
          <w:rFonts w:eastAsia="Times New Roman" w:cstheme="minorHAnsi"/>
          <w:b/>
          <w:bCs/>
          <w:color w:val="000000"/>
          <w:sz w:val="23"/>
          <w:szCs w:val="23"/>
        </w:rPr>
        <w:t xml:space="preserve"> </w:t>
      </w:r>
      <w:r w:rsidR="003667EF">
        <w:rPr>
          <w:rFonts w:eastAsia="Times New Roman" w:cstheme="minorHAnsi"/>
          <w:b/>
          <w:bCs/>
          <w:color w:val="000000"/>
          <w:sz w:val="23"/>
          <w:szCs w:val="23"/>
        </w:rPr>
        <w:t xml:space="preserve">(RMD) </w:t>
      </w:r>
      <w:r w:rsidR="00BA10CA" w:rsidRPr="003667EF">
        <w:rPr>
          <w:rFonts w:eastAsia="Times New Roman" w:cstheme="minorHAnsi"/>
          <w:b/>
          <w:bCs/>
          <w:color w:val="000000"/>
          <w:sz w:val="23"/>
          <w:szCs w:val="23"/>
        </w:rPr>
        <w:t xml:space="preserve">starting </w:t>
      </w:r>
      <w:r w:rsidR="003667EF">
        <w:rPr>
          <w:rFonts w:eastAsia="Times New Roman" w:cstheme="minorHAnsi"/>
          <w:b/>
          <w:bCs/>
          <w:color w:val="000000"/>
          <w:sz w:val="23"/>
          <w:szCs w:val="23"/>
        </w:rPr>
        <w:t>January 1, 2020.</w:t>
      </w:r>
      <w:r w:rsidR="00BA5AB7" w:rsidRPr="003667EF">
        <w:rPr>
          <w:rFonts w:eastAsia="Times New Roman" w:cstheme="minorHAnsi"/>
          <w:color w:val="000000"/>
          <w:sz w:val="23"/>
          <w:szCs w:val="23"/>
        </w:rPr>
        <w:t xml:space="preserve"> </w:t>
      </w:r>
    </w:p>
    <w:p w14:paraId="54769F4C" w14:textId="77777777" w:rsidR="00BA10CA" w:rsidRPr="003667EF" w:rsidRDefault="00BA10CA" w:rsidP="00B11D57">
      <w:pPr>
        <w:shd w:val="clear" w:color="auto" w:fill="FFFFFF"/>
        <w:spacing w:after="0" w:line="240" w:lineRule="auto"/>
        <w:jc w:val="both"/>
        <w:rPr>
          <w:rFonts w:eastAsia="Times New Roman" w:cstheme="minorHAnsi"/>
          <w:color w:val="000000"/>
          <w:sz w:val="23"/>
          <w:szCs w:val="23"/>
        </w:rPr>
      </w:pPr>
    </w:p>
    <w:p w14:paraId="1FA347C5" w14:textId="2B0F6332" w:rsidR="00BA10CA" w:rsidRPr="003667EF" w:rsidRDefault="00BA5AB7" w:rsidP="00B11D57">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 xml:space="preserve">Under </w:t>
      </w:r>
      <w:r w:rsidR="003667EF">
        <w:rPr>
          <w:rFonts w:eastAsia="Times New Roman" w:cstheme="minorHAnsi"/>
          <w:color w:val="000000"/>
          <w:sz w:val="23"/>
          <w:szCs w:val="23"/>
        </w:rPr>
        <w:t>previous</w:t>
      </w:r>
      <w:r w:rsidRPr="003667EF">
        <w:rPr>
          <w:rFonts w:eastAsia="Times New Roman" w:cstheme="minorHAnsi"/>
          <w:color w:val="000000"/>
          <w:sz w:val="23"/>
          <w:szCs w:val="23"/>
        </w:rPr>
        <w:t xml:space="preserve"> law, participants </w:t>
      </w:r>
      <w:r w:rsidR="003667EF">
        <w:rPr>
          <w:rFonts w:eastAsia="Times New Roman" w:cstheme="minorHAnsi"/>
          <w:color w:val="000000"/>
          <w:sz w:val="23"/>
          <w:szCs w:val="23"/>
        </w:rPr>
        <w:t>were</w:t>
      </w:r>
      <w:r w:rsidRPr="003667EF">
        <w:rPr>
          <w:rFonts w:eastAsia="Times New Roman" w:cstheme="minorHAnsi"/>
          <w:color w:val="000000"/>
          <w:sz w:val="23"/>
          <w:szCs w:val="23"/>
        </w:rPr>
        <w:t xml:space="preserve"> generally required to begin taking distributions from their retirement plan at age 70½. The policy behind </w:t>
      </w:r>
      <w:bookmarkStart w:id="0" w:name="_Hlk9925445"/>
      <w:r w:rsidR="00BD030D" w:rsidRPr="003667EF">
        <w:rPr>
          <w:rFonts w:eastAsia="Times New Roman" w:cstheme="minorHAnsi"/>
          <w:color w:val="000000"/>
          <w:sz w:val="23"/>
          <w:szCs w:val="23"/>
        </w:rPr>
        <w:t>the Required Minimum Distribution (RMD)</w:t>
      </w:r>
      <w:r w:rsidRPr="003667EF">
        <w:rPr>
          <w:rFonts w:eastAsia="Times New Roman" w:cstheme="minorHAnsi"/>
          <w:color w:val="000000"/>
          <w:sz w:val="23"/>
          <w:szCs w:val="23"/>
        </w:rPr>
        <w:t xml:space="preserve"> </w:t>
      </w:r>
      <w:bookmarkEnd w:id="0"/>
      <w:r w:rsidRPr="003667EF">
        <w:rPr>
          <w:rFonts w:eastAsia="Times New Roman" w:cstheme="minorHAnsi"/>
          <w:color w:val="000000"/>
          <w:sz w:val="23"/>
          <w:szCs w:val="23"/>
        </w:rPr>
        <w:t>rule is to ensure that individuals spend their retirement savings during their lifetime and not use their retirement plans for estate planning purposes to transfer wealth to beneficiaries.</w:t>
      </w:r>
      <w:r w:rsidR="00BD030D" w:rsidRPr="003667EF">
        <w:rPr>
          <w:rFonts w:eastAsia="Times New Roman" w:cstheme="minorHAnsi"/>
          <w:color w:val="000000"/>
          <w:sz w:val="23"/>
          <w:szCs w:val="23"/>
        </w:rPr>
        <w:t xml:space="preserve"> </w:t>
      </w:r>
      <w:bookmarkStart w:id="1" w:name="_Hlk9925488"/>
    </w:p>
    <w:p w14:paraId="48806734" w14:textId="77777777" w:rsidR="00BA10CA" w:rsidRPr="003667EF" w:rsidRDefault="00BA10CA" w:rsidP="00B11D57">
      <w:pPr>
        <w:shd w:val="clear" w:color="auto" w:fill="FFFFFF"/>
        <w:spacing w:after="0" w:line="240" w:lineRule="auto"/>
        <w:jc w:val="both"/>
        <w:rPr>
          <w:rFonts w:eastAsia="Times New Roman" w:cstheme="minorHAnsi"/>
          <w:color w:val="000000"/>
          <w:sz w:val="24"/>
          <w:szCs w:val="24"/>
        </w:rPr>
      </w:pPr>
    </w:p>
    <w:p w14:paraId="320E2DAC" w14:textId="06AE152B" w:rsidR="00BA5AB7" w:rsidRPr="003667EF" w:rsidRDefault="00BD030D" w:rsidP="00B11D57">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T</w:t>
      </w:r>
      <w:r w:rsidR="00BA5AB7" w:rsidRPr="003667EF">
        <w:rPr>
          <w:rFonts w:eastAsia="Times New Roman" w:cstheme="minorHAnsi"/>
          <w:color w:val="000000"/>
          <w:sz w:val="23"/>
          <w:szCs w:val="23"/>
        </w:rPr>
        <w:t>he age 70½ was first applied</w:t>
      </w:r>
      <w:r w:rsidRPr="003667EF">
        <w:rPr>
          <w:rFonts w:eastAsia="Times New Roman" w:cstheme="minorHAnsi"/>
          <w:color w:val="000000"/>
          <w:sz w:val="23"/>
          <w:szCs w:val="23"/>
        </w:rPr>
        <w:t xml:space="preserve"> for retirement plans</w:t>
      </w:r>
      <w:r w:rsidR="00BA5AB7" w:rsidRPr="003667EF">
        <w:rPr>
          <w:rFonts w:eastAsia="Times New Roman" w:cstheme="minorHAnsi"/>
          <w:color w:val="000000"/>
          <w:sz w:val="23"/>
          <w:szCs w:val="23"/>
        </w:rPr>
        <w:t xml:space="preserve"> in the early 1960s </w:t>
      </w:r>
      <w:bookmarkEnd w:id="1"/>
      <w:r w:rsidR="00BA5AB7" w:rsidRPr="003667EF">
        <w:rPr>
          <w:rFonts w:eastAsia="Times New Roman" w:cstheme="minorHAnsi"/>
          <w:color w:val="000000"/>
          <w:sz w:val="23"/>
          <w:szCs w:val="23"/>
        </w:rPr>
        <w:t xml:space="preserve">and has never been adjusted to </w:t>
      </w:r>
      <w:r w:rsidR="00997ED7" w:rsidRPr="003667EF">
        <w:rPr>
          <w:rFonts w:eastAsia="Times New Roman" w:cstheme="minorHAnsi"/>
          <w:color w:val="000000"/>
          <w:sz w:val="23"/>
          <w:szCs w:val="23"/>
        </w:rPr>
        <w:t>consider</w:t>
      </w:r>
      <w:r w:rsidR="00BA5AB7" w:rsidRPr="003667EF">
        <w:rPr>
          <w:rFonts w:eastAsia="Times New Roman" w:cstheme="minorHAnsi"/>
          <w:color w:val="000000"/>
          <w:sz w:val="23"/>
          <w:szCs w:val="23"/>
        </w:rPr>
        <w:t xml:space="preserve"> increases in </w:t>
      </w:r>
      <w:r w:rsidRPr="003667EF">
        <w:rPr>
          <w:rFonts w:eastAsia="Times New Roman" w:cstheme="minorHAnsi"/>
          <w:color w:val="000000"/>
          <w:sz w:val="23"/>
          <w:szCs w:val="23"/>
        </w:rPr>
        <w:t xml:space="preserve">today’s </w:t>
      </w:r>
      <w:r w:rsidR="00BA5AB7" w:rsidRPr="003667EF">
        <w:rPr>
          <w:rFonts w:eastAsia="Times New Roman" w:cstheme="minorHAnsi"/>
          <w:color w:val="000000"/>
          <w:sz w:val="23"/>
          <w:szCs w:val="23"/>
        </w:rPr>
        <w:t xml:space="preserve">life expectancy. </w:t>
      </w:r>
      <w:r w:rsidR="00BA5AB7" w:rsidRPr="003667EF">
        <w:rPr>
          <w:rFonts w:eastAsia="Times New Roman" w:cstheme="minorHAnsi"/>
          <w:b/>
          <w:bCs/>
          <w:color w:val="000000"/>
          <w:sz w:val="23"/>
          <w:szCs w:val="23"/>
        </w:rPr>
        <w:t>The</w:t>
      </w:r>
      <w:r w:rsidR="00BA10CA" w:rsidRPr="003667EF">
        <w:rPr>
          <w:rFonts w:eastAsia="Times New Roman" w:cstheme="minorHAnsi"/>
          <w:b/>
          <w:bCs/>
          <w:color w:val="000000"/>
          <w:sz w:val="23"/>
          <w:szCs w:val="23"/>
        </w:rPr>
        <w:t xml:space="preserve">  </w:t>
      </w:r>
      <w:r w:rsidR="00BA10CA" w:rsidRPr="003667EF">
        <w:rPr>
          <w:rFonts w:eastAsia="Times New Roman" w:cstheme="minorHAnsi"/>
          <w:b/>
          <w:bCs/>
          <w:i/>
          <w:iCs/>
          <w:color w:val="000000"/>
          <w:sz w:val="23"/>
          <w:szCs w:val="23"/>
        </w:rPr>
        <w:t>SECURE Act</w:t>
      </w:r>
      <w:r w:rsidR="00BA5AB7" w:rsidRPr="003667EF">
        <w:rPr>
          <w:rFonts w:eastAsia="Times New Roman" w:cstheme="minorHAnsi"/>
          <w:b/>
          <w:bCs/>
          <w:color w:val="000000"/>
          <w:sz w:val="23"/>
          <w:szCs w:val="23"/>
        </w:rPr>
        <w:t xml:space="preserve"> increase</w:t>
      </w:r>
      <w:r w:rsidR="00BA10CA" w:rsidRPr="003667EF">
        <w:rPr>
          <w:rFonts w:eastAsia="Times New Roman" w:cstheme="minorHAnsi"/>
          <w:b/>
          <w:bCs/>
          <w:color w:val="000000"/>
          <w:sz w:val="23"/>
          <w:szCs w:val="23"/>
        </w:rPr>
        <w:t>d</w:t>
      </w:r>
      <w:r w:rsidR="00BA5AB7" w:rsidRPr="003667EF">
        <w:rPr>
          <w:rFonts w:eastAsia="Times New Roman" w:cstheme="minorHAnsi"/>
          <w:b/>
          <w:bCs/>
          <w:color w:val="000000"/>
          <w:sz w:val="23"/>
          <w:szCs w:val="23"/>
        </w:rPr>
        <w:t xml:space="preserve"> the required minimum distribution age from 70½ to 72.</w:t>
      </w:r>
    </w:p>
    <w:p w14:paraId="64FAE431" w14:textId="6ECC7FF6" w:rsidR="00BA5AB7" w:rsidRPr="003667EF" w:rsidRDefault="00BA5AB7" w:rsidP="00BA5AB7">
      <w:pPr>
        <w:shd w:val="clear" w:color="auto" w:fill="FFFFFF"/>
        <w:spacing w:after="0" w:line="240" w:lineRule="auto"/>
        <w:jc w:val="center"/>
        <w:rPr>
          <w:rFonts w:eastAsia="Times New Roman" w:cstheme="minorHAnsi"/>
          <w:b/>
          <w:color w:val="215868" w:themeColor="accent5" w:themeShade="80"/>
          <w:kern w:val="36"/>
          <w:szCs w:val="24"/>
        </w:rPr>
      </w:pPr>
    </w:p>
    <w:p w14:paraId="08111B4C" w14:textId="3C09722E" w:rsidR="00BA5AB7" w:rsidRPr="000B24BB" w:rsidRDefault="00BA10CA"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rPr>
      </w:pPr>
      <w:r w:rsidRPr="000B24BB">
        <w:rPr>
          <w:rFonts w:eastAsia="Times New Roman" w:cstheme="minorHAnsi"/>
          <w:b/>
          <w:color w:val="FFFFFF" w:themeColor="background1"/>
          <w:kern w:val="36"/>
          <w:sz w:val="30"/>
          <w:szCs w:val="30"/>
        </w:rPr>
        <w:t>S</w:t>
      </w:r>
      <w:r w:rsidR="00BA5AB7" w:rsidRPr="000B24BB">
        <w:rPr>
          <w:rFonts w:eastAsia="Times New Roman" w:cstheme="minorHAnsi"/>
          <w:b/>
          <w:color w:val="FFFFFF" w:themeColor="background1"/>
          <w:kern w:val="36"/>
          <w:sz w:val="30"/>
          <w:szCs w:val="30"/>
        </w:rPr>
        <w:t>omeone over 70</w:t>
      </w:r>
      <w:r w:rsidRPr="000B24BB">
        <w:rPr>
          <w:rFonts w:eastAsia="Times New Roman" w:cstheme="minorHAnsi"/>
          <w:b/>
          <w:color w:val="FFFFFF" w:themeColor="background1"/>
          <w:kern w:val="36"/>
          <w:sz w:val="30"/>
          <w:szCs w:val="30"/>
        </w:rPr>
        <w:t xml:space="preserve"> ½  </w:t>
      </w:r>
      <w:r w:rsidR="00BA5AB7" w:rsidRPr="000B24BB">
        <w:rPr>
          <w:rFonts w:eastAsia="Times New Roman" w:cstheme="minorHAnsi"/>
          <w:b/>
          <w:color w:val="FFFFFF" w:themeColor="background1"/>
          <w:kern w:val="36"/>
          <w:sz w:val="30"/>
          <w:szCs w:val="30"/>
        </w:rPr>
        <w:t xml:space="preserve">with earned income </w:t>
      </w:r>
      <w:r w:rsidR="00CA166E" w:rsidRPr="000B24BB">
        <w:rPr>
          <w:rFonts w:eastAsia="Times New Roman" w:cstheme="minorHAnsi"/>
          <w:b/>
          <w:color w:val="FFFFFF" w:themeColor="background1"/>
          <w:kern w:val="36"/>
          <w:sz w:val="30"/>
          <w:szCs w:val="30"/>
        </w:rPr>
        <w:t xml:space="preserve">can </w:t>
      </w:r>
      <w:r w:rsidR="00BA5AB7" w:rsidRPr="000B24BB">
        <w:rPr>
          <w:rFonts w:eastAsia="Times New Roman" w:cstheme="minorHAnsi"/>
          <w:b/>
          <w:color w:val="FFFFFF" w:themeColor="background1"/>
          <w:kern w:val="36"/>
          <w:sz w:val="30"/>
          <w:szCs w:val="30"/>
        </w:rPr>
        <w:t>still contribute to a</w:t>
      </w:r>
      <w:r w:rsidR="00CA166E" w:rsidRPr="000B24BB">
        <w:rPr>
          <w:rFonts w:eastAsia="Times New Roman" w:cstheme="minorHAnsi"/>
          <w:b/>
          <w:color w:val="FFFFFF" w:themeColor="background1"/>
          <w:kern w:val="36"/>
          <w:sz w:val="30"/>
          <w:szCs w:val="30"/>
        </w:rPr>
        <w:t xml:space="preserve"> traditional</w:t>
      </w:r>
      <w:r w:rsidR="00BA5AB7" w:rsidRPr="000B24BB">
        <w:rPr>
          <w:rFonts w:eastAsia="Times New Roman" w:cstheme="minorHAnsi"/>
          <w:b/>
          <w:color w:val="FFFFFF" w:themeColor="background1"/>
          <w:kern w:val="36"/>
          <w:sz w:val="30"/>
          <w:szCs w:val="30"/>
        </w:rPr>
        <w:t xml:space="preserve"> IRA</w:t>
      </w:r>
    </w:p>
    <w:p w14:paraId="1350F0E1" w14:textId="2AD4EB0F" w:rsidR="00BA5AB7" w:rsidRPr="003667EF" w:rsidRDefault="00BA5AB7" w:rsidP="00BA5AB7">
      <w:pPr>
        <w:shd w:val="clear" w:color="auto" w:fill="FFFFFF"/>
        <w:spacing w:after="0" w:line="240" w:lineRule="auto"/>
        <w:jc w:val="both"/>
        <w:rPr>
          <w:rFonts w:eastAsia="Times New Roman" w:cstheme="minorHAnsi"/>
          <w:color w:val="000000"/>
          <w:sz w:val="24"/>
          <w:szCs w:val="24"/>
        </w:rPr>
      </w:pPr>
    </w:p>
    <w:p w14:paraId="3A619F25" w14:textId="34B249FF" w:rsidR="00BA10CA" w:rsidRPr="003667EF" w:rsidRDefault="00BA10CA" w:rsidP="001B7BAB">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b/>
          <w:bCs/>
          <w:color w:val="000000"/>
          <w:sz w:val="23"/>
          <w:szCs w:val="23"/>
        </w:rPr>
        <w:t xml:space="preserve">The </w:t>
      </w:r>
      <w:r w:rsidR="00BA5AB7" w:rsidRPr="003667EF">
        <w:rPr>
          <w:rFonts w:eastAsia="Times New Roman" w:cstheme="minorHAnsi"/>
          <w:b/>
          <w:bCs/>
          <w:i/>
          <w:iCs/>
          <w:color w:val="000000"/>
          <w:sz w:val="23"/>
          <w:szCs w:val="23"/>
        </w:rPr>
        <w:t>SECURE Act</w:t>
      </w:r>
      <w:r w:rsidR="00BA5AB7" w:rsidRPr="003667EF">
        <w:rPr>
          <w:rFonts w:eastAsia="Times New Roman" w:cstheme="minorHAnsi"/>
          <w:b/>
          <w:bCs/>
          <w:color w:val="000000"/>
          <w:sz w:val="23"/>
          <w:szCs w:val="23"/>
        </w:rPr>
        <w:t xml:space="preserve"> </w:t>
      </w:r>
      <w:r w:rsidRPr="003667EF">
        <w:rPr>
          <w:rFonts w:eastAsia="Times New Roman" w:cstheme="minorHAnsi"/>
          <w:b/>
          <w:bCs/>
          <w:color w:val="000000"/>
          <w:sz w:val="23"/>
          <w:szCs w:val="23"/>
        </w:rPr>
        <w:t xml:space="preserve">also </w:t>
      </w:r>
      <w:r w:rsidR="003667EF" w:rsidRPr="003667EF">
        <w:rPr>
          <w:rFonts w:eastAsia="Times New Roman" w:cstheme="minorHAnsi"/>
          <w:b/>
          <w:bCs/>
          <w:color w:val="000000"/>
          <w:sz w:val="23"/>
          <w:szCs w:val="23"/>
        </w:rPr>
        <w:t>r</w:t>
      </w:r>
      <w:r w:rsidR="00BA5AB7" w:rsidRPr="003667EF">
        <w:rPr>
          <w:rFonts w:eastAsia="Times New Roman" w:cstheme="minorHAnsi"/>
          <w:b/>
          <w:bCs/>
          <w:color w:val="000000"/>
          <w:sz w:val="23"/>
          <w:szCs w:val="23"/>
        </w:rPr>
        <w:t>epeal</w:t>
      </w:r>
      <w:r w:rsidRPr="003667EF">
        <w:rPr>
          <w:rFonts w:eastAsia="Times New Roman" w:cstheme="minorHAnsi"/>
          <w:b/>
          <w:bCs/>
          <w:color w:val="000000"/>
          <w:sz w:val="23"/>
          <w:szCs w:val="23"/>
        </w:rPr>
        <w:t>ed</w:t>
      </w:r>
      <w:r w:rsidR="00BA5AB7" w:rsidRPr="003667EF">
        <w:rPr>
          <w:rFonts w:eastAsia="Times New Roman" w:cstheme="minorHAnsi"/>
          <w:b/>
          <w:color w:val="000000"/>
          <w:sz w:val="23"/>
          <w:szCs w:val="23"/>
        </w:rPr>
        <w:t xml:space="preserve"> </w:t>
      </w:r>
      <w:r w:rsidRPr="003667EF">
        <w:rPr>
          <w:rFonts w:eastAsia="Times New Roman" w:cstheme="minorHAnsi"/>
          <w:b/>
          <w:color w:val="000000"/>
          <w:sz w:val="23"/>
          <w:szCs w:val="23"/>
        </w:rPr>
        <w:t xml:space="preserve">the </w:t>
      </w:r>
      <w:r w:rsidR="003667EF">
        <w:rPr>
          <w:rFonts w:eastAsia="Times New Roman" w:cstheme="minorHAnsi"/>
          <w:b/>
          <w:color w:val="000000"/>
          <w:sz w:val="23"/>
          <w:szCs w:val="23"/>
        </w:rPr>
        <w:t>m</w:t>
      </w:r>
      <w:r w:rsidR="00BA5AB7" w:rsidRPr="003667EF">
        <w:rPr>
          <w:rFonts w:eastAsia="Times New Roman" w:cstheme="minorHAnsi"/>
          <w:b/>
          <w:color w:val="000000"/>
          <w:sz w:val="23"/>
          <w:szCs w:val="23"/>
        </w:rPr>
        <w:t xml:space="preserve">aximum </w:t>
      </w:r>
      <w:r w:rsidR="003667EF">
        <w:rPr>
          <w:rFonts w:eastAsia="Times New Roman" w:cstheme="minorHAnsi"/>
          <w:b/>
          <w:color w:val="000000"/>
          <w:sz w:val="23"/>
          <w:szCs w:val="23"/>
        </w:rPr>
        <w:t>a</w:t>
      </w:r>
      <w:r w:rsidR="00BA5AB7" w:rsidRPr="003667EF">
        <w:rPr>
          <w:rFonts w:eastAsia="Times New Roman" w:cstheme="minorHAnsi"/>
          <w:b/>
          <w:color w:val="000000"/>
          <w:sz w:val="23"/>
          <w:szCs w:val="23"/>
        </w:rPr>
        <w:t xml:space="preserve">ge for Traditional IRA </w:t>
      </w:r>
      <w:r w:rsidR="003667EF">
        <w:rPr>
          <w:rFonts w:eastAsia="Times New Roman" w:cstheme="minorHAnsi"/>
          <w:b/>
          <w:color w:val="000000"/>
          <w:sz w:val="23"/>
          <w:szCs w:val="23"/>
        </w:rPr>
        <w:t>c</w:t>
      </w:r>
      <w:r w:rsidR="00BA5AB7" w:rsidRPr="003667EF">
        <w:rPr>
          <w:rFonts w:eastAsia="Times New Roman" w:cstheme="minorHAnsi"/>
          <w:b/>
          <w:color w:val="000000"/>
          <w:sz w:val="23"/>
          <w:szCs w:val="23"/>
        </w:rPr>
        <w:t>ontributions</w:t>
      </w:r>
      <w:r w:rsidR="003667EF">
        <w:rPr>
          <w:rFonts w:eastAsia="Times New Roman" w:cstheme="minorHAnsi"/>
          <w:b/>
          <w:color w:val="000000"/>
          <w:sz w:val="23"/>
          <w:szCs w:val="23"/>
        </w:rPr>
        <w:t xml:space="preserve">, effective January 1, 2020. </w:t>
      </w:r>
      <w:r w:rsidR="009E4A1F" w:rsidRPr="003667EF">
        <w:rPr>
          <w:rFonts w:eastAsia="Times New Roman" w:cstheme="minorHAnsi"/>
          <w:color w:val="000000"/>
          <w:sz w:val="23"/>
          <w:szCs w:val="23"/>
        </w:rPr>
        <w:t>Specifically,</w:t>
      </w:r>
      <w:r w:rsidR="00BA5AB7" w:rsidRPr="003667EF">
        <w:rPr>
          <w:rFonts w:eastAsia="Times New Roman" w:cstheme="minorHAnsi"/>
          <w:color w:val="000000"/>
          <w:sz w:val="23"/>
          <w:szCs w:val="23"/>
        </w:rPr>
        <w:t xml:space="preserve"> this legislation repeals the prohibition on contributions </w:t>
      </w:r>
      <w:r w:rsidRPr="003667EF">
        <w:rPr>
          <w:rFonts w:eastAsia="Times New Roman" w:cstheme="minorHAnsi"/>
          <w:color w:val="000000"/>
          <w:sz w:val="23"/>
          <w:szCs w:val="23"/>
        </w:rPr>
        <w:t xml:space="preserve">of earned income </w:t>
      </w:r>
      <w:r w:rsidR="00BA5AB7" w:rsidRPr="003667EF">
        <w:rPr>
          <w:rFonts w:eastAsia="Times New Roman" w:cstheme="minorHAnsi"/>
          <w:color w:val="000000"/>
          <w:sz w:val="23"/>
          <w:szCs w:val="23"/>
        </w:rPr>
        <w:t xml:space="preserve">to a traditional IRA by an individual who has attained age 70½. </w:t>
      </w:r>
    </w:p>
    <w:p w14:paraId="34A51126" w14:textId="3C7CEAAD" w:rsidR="00BA10CA" w:rsidRPr="003667EF" w:rsidRDefault="00BA10CA" w:rsidP="001B7BAB">
      <w:pPr>
        <w:shd w:val="clear" w:color="auto" w:fill="FFFFFF"/>
        <w:spacing w:after="0" w:line="240" w:lineRule="auto"/>
        <w:jc w:val="both"/>
        <w:rPr>
          <w:rFonts w:eastAsia="Times New Roman" w:cstheme="minorHAnsi"/>
          <w:color w:val="000000"/>
          <w:sz w:val="23"/>
          <w:szCs w:val="23"/>
        </w:rPr>
      </w:pPr>
    </w:p>
    <w:p w14:paraId="49892E50" w14:textId="090A7C5A" w:rsidR="0034272B" w:rsidRPr="003667EF" w:rsidRDefault="00BA5AB7" w:rsidP="0034272B">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 xml:space="preserve">As Americans live longer, an increasing number continue employment beyond traditional retirement </w:t>
      </w:r>
      <w:r w:rsidR="0034272B" w:rsidRPr="003667EF">
        <w:rPr>
          <w:rFonts w:eastAsia="Times New Roman" w:cstheme="minorHAnsi"/>
          <w:color w:val="000000"/>
          <w:sz w:val="23"/>
          <w:szCs w:val="23"/>
        </w:rPr>
        <w:t xml:space="preserve"> age</w:t>
      </w:r>
      <w:r w:rsidR="003667EF">
        <w:rPr>
          <w:rFonts w:eastAsia="Times New Roman" w:cstheme="minorHAnsi"/>
          <w:color w:val="000000"/>
          <w:sz w:val="23"/>
          <w:szCs w:val="23"/>
        </w:rPr>
        <w:t>. T</w:t>
      </w:r>
      <w:r w:rsidR="0034272B" w:rsidRPr="003667EF">
        <w:rPr>
          <w:rFonts w:eastAsia="Times New Roman" w:cstheme="minorHAnsi"/>
          <w:color w:val="000000"/>
          <w:sz w:val="23"/>
          <w:szCs w:val="23"/>
        </w:rPr>
        <w:t xml:space="preserve">his </w:t>
      </w:r>
      <w:r w:rsidR="003667EF">
        <w:rPr>
          <w:rFonts w:eastAsia="Times New Roman" w:cstheme="minorHAnsi"/>
          <w:color w:val="000000"/>
          <w:sz w:val="23"/>
          <w:szCs w:val="23"/>
        </w:rPr>
        <w:t xml:space="preserve">new law </w:t>
      </w:r>
      <w:r w:rsidR="0034272B" w:rsidRPr="003667EF">
        <w:rPr>
          <w:rFonts w:eastAsia="Times New Roman" w:cstheme="minorHAnsi"/>
          <w:color w:val="000000"/>
          <w:sz w:val="23"/>
          <w:szCs w:val="23"/>
        </w:rPr>
        <w:t>allows Americans with earned income to keep contributing to retirement plans after age 70½.</w:t>
      </w:r>
    </w:p>
    <w:p w14:paraId="2EC28D21" w14:textId="3F776E58" w:rsidR="0034272B" w:rsidRPr="003667EF" w:rsidRDefault="0034272B" w:rsidP="0034272B">
      <w:pPr>
        <w:shd w:val="clear" w:color="auto" w:fill="FFFFFF"/>
        <w:spacing w:after="0" w:line="240" w:lineRule="auto"/>
        <w:jc w:val="both"/>
        <w:rPr>
          <w:rFonts w:eastAsia="Times New Roman" w:cstheme="minorHAnsi"/>
          <w:color w:val="000000"/>
          <w:sz w:val="23"/>
          <w:szCs w:val="23"/>
        </w:rPr>
      </w:pPr>
    </w:p>
    <w:p w14:paraId="78ACEB33" w14:textId="59495AD2" w:rsidR="0034272B" w:rsidRDefault="0034272B" w:rsidP="0034272B">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 xml:space="preserve">One consideration that </w:t>
      </w:r>
      <w:r w:rsidR="003667EF">
        <w:rPr>
          <w:rFonts w:eastAsia="Times New Roman" w:cstheme="minorHAnsi"/>
          <w:color w:val="000000"/>
          <w:sz w:val="23"/>
          <w:szCs w:val="23"/>
        </w:rPr>
        <w:t>comes</w:t>
      </w:r>
      <w:r w:rsidRPr="003667EF">
        <w:rPr>
          <w:rFonts w:eastAsia="Times New Roman" w:cstheme="minorHAnsi"/>
          <w:color w:val="000000"/>
          <w:sz w:val="23"/>
          <w:szCs w:val="23"/>
        </w:rPr>
        <w:t xml:space="preserve"> with this new option </w:t>
      </w:r>
      <w:r w:rsidR="003667EF">
        <w:rPr>
          <w:rFonts w:eastAsia="Times New Roman" w:cstheme="minorHAnsi"/>
          <w:color w:val="000000"/>
          <w:sz w:val="23"/>
          <w:szCs w:val="23"/>
        </w:rPr>
        <w:t>is</w:t>
      </w:r>
      <w:r w:rsidRPr="003667EF">
        <w:rPr>
          <w:rFonts w:eastAsia="Times New Roman" w:cstheme="minorHAnsi"/>
          <w:color w:val="000000"/>
          <w:sz w:val="23"/>
          <w:szCs w:val="23"/>
        </w:rPr>
        <w:t xml:space="preserve"> that if you choose to contribute to a traditional IRA after age 70½, it will reduce your ability to make a full Qualified Charitable Distribution (QCD).</w:t>
      </w:r>
    </w:p>
    <w:p w14:paraId="6E2DFF41" w14:textId="77777777" w:rsidR="000B24BB" w:rsidRPr="003667EF" w:rsidRDefault="000B24BB" w:rsidP="0034272B">
      <w:pPr>
        <w:shd w:val="clear" w:color="auto" w:fill="FFFFFF"/>
        <w:spacing w:after="0" w:line="240" w:lineRule="auto"/>
        <w:jc w:val="both"/>
        <w:rPr>
          <w:rFonts w:eastAsia="Times New Roman" w:cstheme="minorHAnsi"/>
          <w:color w:val="000000"/>
          <w:sz w:val="23"/>
          <w:szCs w:val="23"/>
        </w:rPr>
      </w:pPr>
    </w:p>
    <w:p w14:paraId="108FFF60" w14:textId="0DCEBE94" w:rsidR="00BA10CA" w:rsidRPr="003667EF" w:rsidRDefault="00BA10CA" w:rsidP="0034272B">
      <w:pPr>
        <w:shd w:val="clear" w:color="auto" w:fill="FFFFFF"/>
        <w:spacing w:after="0" w:line="240" w:lineRule="auto"/>
        <w:jc w:val="both"/>
        <w:rPr>
          <w:rFonts w:eastAsia="Times New Roman" w:cstheme="minorHAnsi"/>
          <w:color w:val="000000"/>
          <w:sz w:val="18"/>
          <w:szCs w:val="18"/>
        </w:rPr>
      </w:pPr>
    </w:p>
    <w:p w14:paraId="5A3D0267" w14:textId="3D3B6BCB" w:rsidR="00522DEB" w:rsidRPr="003667EF" w:rsidRDefault="00BA5AB7" w:rsidP="00B11D57">
      <w:pPr>
        <w:shd w:val="clear" w:color="auto" w:fill="FFFFFF"/>
        <w:spacing w:after="0" w:line="240" w:lineRule="auto"/>
        <w:jc w:val="both"/>
        <w:rPr>
          <w:rFonts w:eastAsia="Times New Roman" w:cstheme="minorHAnsi"/>
          <w:color w:val="000000"/>
          <w:sz w:val="8"/>
          <w:szCs w:val="8"/>
        </w:rPr>
      </w:pPr>
      <w:r w:rsidRPr="003667EF">
        <w:rPr>
          <w:rFonts w:eastAsia="Times New Roman" w:cstheme="minorHAnsi"/>
          <w:color w:val="000000"/>
          <w:sz w:val="24"/>
          <w:szCs w:val="24"/>
        </w:rPr>
        <w:t xml:space="preserve"> </w:t>
      </w:r>
    </w:p>
    <w:p w14:paraId="2EBBAB1D" w14:textId="78D21791" w:rsidR="00BA10CA" w:rsidRPr="000B24BB" w:rsidRDefault="000B24BB"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rPr>
      </w:pPr>
      <w:bookmarkStart w:id="2" w:name="_Hlk515963356"/>
      <w:bookmarkStart w:id="3" w:name="_Hlk9925609"/>
      <w:r>
        <w:rPr>
          <w:rFonts w:eastAsia="Times New Roman" w:cstheme="minorHAnsi"/>
          <w:noProof/>
          <w:sz w:val="23"/>
          <w:szCs w:val="23"/>
        </w:rPr>
        <w:lastRenderedPageBreak/>
        <w:drawing>
          <wp:anchor distT="91440" distB="91440" distL="114300" distR="114300" simplePos="0" relativeHeight="251723776" behindDoc="0" locked="0" layoutInCell="1" allowOverlap="1" wp14:anchorId="41CB311E" wp14:editId="1623CE9E">
            <wp:simplePos x="0" y="0"/>
            <wp:positionH relativeFrom="column">
              <wp:posOffset>3589655</wp:posOffset>
            </wp:positionH>
            <wp:positionV relativeFrom="paragraph">
              <wp:posOffset>43724</wp:posOffset>
            </wp:positionV>
            <wp:extent cx="3254375" cy="1244600"/>
            <wp:effectExtent l="19050" t="19050" r="22225"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4375" cy="1244600"/>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r w:rsidR="00BA10CA" w:rsidRPr="000B24BB">
        <w:rPr>
          <w:rFonts w:eastAsia="Times New Roman" w:cstheme="minorHAnsi"/>
          <w:b/>
          <w:color w:val="FFFFFF" w:themeColor="background1"/>
          <w:kern w:val="36"/>
          <w:sz w:val="30"/>
          <w:szCs w:val="30"/>
        </w:rPr>
        <w:t>Qualified Charitable Distributions (QCDs)</w:t>
      </w:r>
    </w:p>
    <w:p w14:paraId="70A031D4" w14:textId="6BECDC73" w:rsidR="00BA10CA" w:rsidRPr="003667EF" w:rsidRDefault="00BA10CA" w:rsidP="00BA10CA">
      <w:pPr>
        <w:shd w:val="clear" w:color="auto" w:fill="FFFFFF"/>
        <w:spacing w:after="0" w:line="240" w:lineRule="auto"/>
        <w:jc w:val="both"/>
        <w:rPr>
          <w:rFonts w:eastAsia="Times New Roman" w:cstheme="minorHAnsi"/>
          <w:color w:val="000000"/>
          <w:sz w:val="16"/>
          <w:szCs w:val="16"/>
        </w:rPr>
      </w:pPr>
    </w:p>
    <w:p w14:paraId="4CA477FE" w14:textId="55E462A0" w:rsidR="00BA10CA" w:rsidRPr="003667EF" w:rsidRDefault="00BA10CA" w:rsidP="00BA10CA">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 xml:space="preserve">While they are not new </w:t>
      </w:r>
      <w:r w:rsidR="0034272B" w:rsidRPr="003667EF">
        <w:rPr>
          <w:rFonts w:eastAsia="Times New Roman" w:cstheme="minorHAnsi"/>
          <w:color w:val="000000"/>
          <w:sz w:val="23"/>
          <w:szCs w:val="23"/>
        </w:rPr>
        <w:t xml:space="preserve">or changed by the </w:t>
      </w:r>
      <w:r w:rsidR="0034272B" w:rsidRPr="003667EF">
        <w:rPr>
          <w:rFonts w:eastAsia="Times New Roman" w:cstheme="minorHAnsi"/>
          <w:b/>
          <w:bCs/>
          <w:i/>
          <w:iCs/>
          <w:color w:val="000000"/>
          <w:sz w:val="23"/>
          <w:szCs w:val="23"/>
        </w:rPr>
        <w:t>SECURE Act</w:t>
      </w:r>
      <w:r w:rsidR="0034272B" w:rsidRPr="003667EF">
        <w:rPr>
          <w:rFonts w:eastAsia="Times New Roman" w:cstheme="minorHAnsi"/>
          <w:color w:val="000000"/>
          <w:sz w:val="23"/>
          <w:szCs w:val="23"/>
        </w:rPr>
        <w:t>,</w:t>
      </w:r>
      <w:r w:rsidRPr="003667EF">
        <w:rPr>
          <w:rFonts w:eastAsia="Times New Roman" w:cstheme="minorHAnsi"/>
          <w:color w:val="000000"/>
          <w:sz w:val="23"/>
          <w:szCs w:val="23"/>
        </w:rPr>
        <w:t xml:space="preserve"> under today’s tax laws and with more taxpayers using standard deductions, Qualified Charitable Distributions (QCD</w:t>
      </w:r>
      <w:r w:rsidR="003667EF">
        <w:rPr>
          <w:rFonts w:eastAsia="Times New Roman" w:cstheme="minorHAnsi"/>
          <w:color w:val="000000"/>
          <w:sz w:val="23"/>
          <w:szCs w:val="23"/>
        </w:rPr>
        <w:t>s</w:t>
      </w:r>
      <w:r w:rsidRPr="003667EF">
        <w:rPr>
          <w:rFonts w:eastAsia="Times New Roman" w:cstheme="minorHAnsi"/>
          <w:color w:val="000000"/>
          <w:sz w:val="23"/>
          <w:szCs w:val="23"/>
        </w:rPr>
        <w:t xml:space="preserve">) </w:t>
      </w:r>
      <w:r w:rsidR="003667EF">
        <w:rPr>
          <w:rFonts w:eastAsia="Times New Roman" w:cstheme="minorHAnsi"/>
          <w:color w:val="000000"/>
          <w:sz w:val="23"/>
          <w:szCs w:val="23"/>
        </w:rPr>
        <w:t>can be</w:t>
      </w:r>
      <w:r w:rsidRPr="003667EF">
        <w:rPr>
          <w:rFonts w:eastAsia="Times New Roman" w:cstheme="minorHAnsi"/>
          <w:color w:val="000000"/>
          <w:sz w:val="23"/>
          <w:szCs w:val="23"/>
        </w:rPr>
        <w:t xml:space="preserve"> a proactive strategy for tax planning for anyone taking a Required Minimum Distribution (RMD).  A QCD is a tax-savvy strategy that allows you to transfer up to $100,000 per year from your IRA directly to a qualified charity. It is only available to IRAs and individuals who have reached age 70½. Any amount processed as a QCD counts toward your RMD requirement and reduces the taxable amount of your IRA distribution. This QCD lowers both your adjusted gross income and taxable income, resulting in a lower overall tax liability.  It also lowers your income for purposes of seeing if your </w:t>
      </w:r>
      <w:r w:rsidR="003667EF">
        <w:rPr>
          <w:rFonts w:eastAsia="Times New Roman" w:cstheme="minorHAnsi"/>
          <w:color w:val="000000"/>
          <w:sz w:val="23"/>
          <w:szCs w:val="23"/>
        </w:rPr>
        <w:t>S</w:t>
      </w:r>
      <w:r w:rsidRPr="003667EF">
        <w:rPr>
          <w:rFonts w:eastAsia="Times New Roman" w:cstheme="minorHAnsi"/>
          <w:color w:val="000000"/>
          <w:sz w:val="23"/>
          <w:szCs w:val="23"/>
        </w:rPr>
        <w:t xml:space="preserve">ocial </w:t>
      </w:r>
      <w:r w:rsidR="003667EF">
        <w:rPr>
          <w:rFonts w:eastAsia="Times New Roman" w:cstheme="minorHAnsi"/>
          <w:color w:val="000000"/>
          <w:sz w:val="23"/>
          <w:szCs w:val="23"/>
        </w:rPr>
        <w:t>S</w:t>
      </w:r>
      <w:r w:rsidRPr="003667EF">
        <w:rPr>
          <w:rFonts w:eastAsia="Times New Roman" w:cstheme="minorHAnsi"/>
          <w:color w:val="000000"/>
          <w:sz w:val="23"/>
          <w:szCs w:val="23"/>
        </w:rPr>
        <w:t>ecurity is taxable.  By using, or preparing to use, a QCD, you can potentially meet your RMD requirements and satisfy your charitable intents, all while saving money on taxes both today and into the future.</w:t>
      </w:r>
    </w:p>
    <w:p w14:paraId="5C9C2D5A" w14:textId="1E3A8608" w:rsidR="00BA10CA" w:rsidRPr="003667EF" w:rsidRDefault="00BA10CA" w:rsidP="00BA10CA">
      <w:pPr>
        <w:shd w:val="clear" w:color="auto" w:fill="FFFFFF"/>
        <w:spacing w:after="0" w:line="240" w:lineRule="auto"/>
        <w:jc w:val="both"/>
        <w:rPr>
          <w:rFonts w:eastAsia="Times New Roman" w:cstheme="minorHAnsi"/>
          <w:color w:val="000000"/>
          <w:sz w:val="23"/>
          <w:szCs w:val="23"/>
        </w:rPr>
      </w:pPr>
    </w:p>
    <w:p w14:paraId="6E84CCFB" w14:textId="06978920" w:rsidR="00BA10CA" w:rsidRPr="003667EF" w:rsidRDefault="00BA10CA" w:rsidP="00BA10CA">
      <w:pPr>
        <w:shd w:val="clear" w:color="auto" w:fill="FFFFFF"/>
        <w:spacing w:after="0" w:line="240" w:lineRule="auto"/>
        <w:jc w:val="both"/>
        <w:rPr>
          <w:rFonts w:eastAsia="Times New Roman" w:cstheme="minorHAnsi"/>
          <w:color w:val="000000"/>
          <w:sz w:val="24"/>
          <w:szCs w:val="24"/>
        </w:rPr>
      </w:pPr>
      <w:r w:rsidRPr="003667EF">
        <w:rPr>
          <w:rFonts w:eastAsia="Times New Roman" w:cstheme="minorHAnsi"/>
          <w:color w:val="000000"/>
          <w:sz w:val="23"/>
          <w:szCs w:val="23"/>
        </w:rPr>
        <w:t>Please note, for tax return filings, your IRA custodian is not required to specially identify the QCD on your annual 1099-R form. The responsibility is on you to inform your tax preparer that you used a QCD. If you don’t let your preparer know, they could report this transaction as fully taxable, which would negate the benefit of your smart planning.  Also, the distribution must be made directly to a qualified charity</w:t>
      </w:r>
      <w:r w:rsidRPr="003667EF">
        <w:rPr>
          <w:rFonts w:eastAsia="Times New Roman" w:cstheme="minorHAnsi"/>
          <w:color w:val="000000"/>
          <w:sz w:val="24"/>
          <w:szCs w:val="24"/>
        </w:rPr>
        <w:t xml:space="preserve">.  </w:t>
      </w:r>
    </w:p>
    <w:p w14:paraId="24DC632C" w14:textId="2773859E" w:rsidR="0034272B" w:rsidRPr="003667EF" w:rsidRDefault="0034272B" w:rsidP="00BA10CA">
      <w:pPr>
        <w:shd w:val="clear" w:color="auto" w:fill="FFFFFF"/>
        <w:spacing w:after="0" w:line="240" w:lineRule="auto"/>
        <w:jc w:val="both"/>
        <w:rPr>
          <w:rFonts w:eastAsia="Times New Roman" w:cstheme="minorHAnsi"/>
          <w:b/>
          <w:sz w:val="16"/>
          <w:szCs w:val="16"/>
        </w:rPr>
      </w:pPr>
    </w:p>
    <w:p w14:paraId="7FEA138B" w14:textId="58420A9B" w:rsidR="00BA10CA" w:rsidRPr="003667EF" w:rsidRDefault="003667EF" w:rsidP="00BA10CA">
      <w:pPr>
        <w:shd w:val="clear" w:color="auto" w:fill="FFFFFF"/>
        <w:spacing w:after="0" w:line="240" w:lineRule="auto"/>
        <w:jc w:val="both"/>
        <w:rPr>
          <w:rFonts w:eastAsia="Times New Roman" w:cstheme="minorHAnsi"/>
          <w:b/>
          <w:sz w:val="23"/>
          <w:szCs w:val="23"/>
        </w:rPr>
      </w:pPr>
      <w:r w:rsidRPr="003667EF">
        <w:rPr>
          <w:rFonts w:cstheme="minorHAnsi"/>
          <w:noProof/>
        </w:rPr>
        <w:drawing>
          <wp:anchor distT="91440" distB="91440" distL="114300" distR="114300" simplePos="0" relativeHeight="251722752" behindDoc="0" locked="0" layoutInCell="1" allowOverlap="1" wp14:anchorId="00037931" wp14:editId="1410884B">
            <wp:simplePos x="0" y="0"/>
            <wp:positionH relativeFrom="column">
              <wp:posOffset>26035</wp:posOffset>
            </wp:positionH>
            <wp:positionV relativeFrom="paragraph">
              <wp:posOffset>845820</wp:posOffset>
            </wp:positionV>
            <wp:extent cx="3254375" cy="1417320"/>
            <wp:effectExtent l="19050" t="19050" r="22225" b="11430"/>
            <wp:wrapSquare wrapText="bothSides"/>
            <wp:docPr id="12" name="Picture 12" descr="How do I report a QCD on my 2018 return? - The H Group - Salem,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do I report a QCD on my 2018 return? - The H Group - Salem, Oregon"/>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254375" cy="1417320"/>
                    </a:xfrm>
                    <a:prstGeom prst="rect">
                      <a:avLst/>
                    </a:prstGeom>
                    <a:noFill/>
                    <a:ln w="12700">
                      <a:solidFill>
                        <a:srgbClr val="002060"/>
                      </a:solidFill>
                    </a:ln>
                  </pic:spPr>
                </pic:pic>
              </a:graphicData>
            </a:graphic>
            <wp14:sizeRelH relativeFrom="margin">
              <wp14:pctWidth>0</wp14:pctWidth>
            </wp14:sizeRelH>
            <wp14:sizeRelV relativeFrom="margin">
              <wp14:pctHeight>0</wp14:pctHeight>
            </wp14:sizeRelV>
          </wp:anchor>
        </w:drawing>
      </w:r>
      <w:r w:rsidR="00BA10CA" w:rsidRPr="003667EF">
        <w:rPr>
          <w:rFonts w:eastAsia="Times New Roman" w:cstheme="minorHAnsi"/>
          <w:b/>
          <w:sz w:val="23"/>
          <w:szCs w:val="23"/>
        </w:rPr>
        <w:t>This is a specific area where a professional can offer some help, suggestions and strategies.  We enjoy talking with clients about looking into QCDs for anyone over the age of 70</w:t>
      </w:r>
      <w:r w:rsidR="0058339E" w:rsidRPr="003667EF">
        <w:rPr>
          <w:rFonts w:eastAsia="Times New Roman" w:cstheme="minorHAnsi"/>
          <w:b/>
          <w:sz w:val="23"/>
          <w:szCs w:val="23"/>
        </w:rPr>
        <w:t>½</w:t>
      </w:r>
      <w:r w:rsidR="00BA10CA" w:rsidRPr="003667EF">
        <w:rPr>
          <w:rFonts w:eastAsia="Times New Roman" w:cstheme="minorHAnsi"/>
          <w:b/>
          <w:sz w:val="23"/>
          <w:szCs w:val="23"/>
        </w:rPr>
        <w:t>.</w:t>
      </w:r>
      <w:bookmarkEnd w:id="2"/>
    </w:p>
    <w:p w14:paraId="6FD3FD5D" w14:textId="77777777" w:rsidR="00CA166E" w:rsidRPr="000B24BB" w:rsidRDefault="00CA166E" w:rsidP="000B24BB">
      <w:pPr>
        <w:shd w:val="clear" w:color="auto" w:fill="FFFFFF"/>
        <w:spacing w:after="0" w:line="240" w:lineRule="auto"/>
        <w:rPr>
          <w:rFonts w:eastAsia="Times New Roman" w:cstheme="minorHAnsi"/>
          <w:b/>
          <w:color w:val="215868" w:themeColor="accent5" w:themeShade="80"/>
          <w:kern w:val="36"/>
          <w:sz w:val="18"/>
          <w:szCs w:val="18"/>
        </w:rPr>
      </w:pPr>
    </w:p>
    <w:p w14:paraId="421B9B94" w14:textId="460B4F09" w:rsidR="00CA166E" w:rsidRPr="000B24BB" w:rsidRDefault="00CA166E"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rPr>
      </w:pPr>
      <w:r w:rsidRPr="000B24BB">
        <w:rPr>
          <w:rFonts w:eastAsia="Times New Roman" w:cstheme="minorHAnsi"/>
          <w:b/>
          <w:color w:val="FFFFFF" w:themeColor="background1"/>
          <w:kern w:val="36"/>
          <w:sz w:val="30"/>
          <w:szCs w:val="30"/>
        </w:rPr>
        <w:t>Changes to Beneficiary Payout Options</w:t>
      </w:r>
    </w:p>
    <w:p w14:paraId="76ED2342" w14:textId="62E4E362" w:rsidR="0034272B" w:rsidRPr="003667EF" w:rsidRDefault="0034272B" w:rsidP="00FE68AA">
      <w:pPr>
        <w:shd w:val="clear" w:color="auto" w:fill="FFFFFF"/>
        <w:spacing w:after="0" w:line="240" w:lineRule="auto"/>
        <w:jc w:val="both"/>
        <w:rPr>
          <w:rFonts w:eastAsia="Times New Roman" w:cstheme="minorHAnsi"/>
          <w:color w:val="000000"/>
          <w:sz w:val="24"/>
          <w:szCs w:val="24"/>
        </w:rPr>
      </w:pPr>
    </w:p>
    <w:p w14:paraId="4ADE691C" w14:textId="553C678E" w:rsidR="00CA166E" w:rsidRPr="003667EF" w:rsidRDefault="008D02F9" w:rsidP="00FE68AA">
      <w:pPr>
        <w:shd w:val="clear" w:color="auto" w:fill="FFFFFF"/>
        <w:spacing w:after="0" w:line="240" w:lineRule="auto"/>
        <w:jc w:val="both"/>
        <w:rPr>
          <w:rFonts w:eastAsia="Times New Roman" w:cstheme="minorHAnsi"/>
          <w:b/>
          <w:sz w:val="23"/>
          <w:szCs w:val="23"/>
        </w:rPr>
      </w:pPr>
      <w:r w:rsidRPr="003667EF">
        <w:rPr>
          <w:rFonts w:eastAsia="Times New Roman" w:cstheme="minorHAnsi"/>
          <w:color w:val="000000"/>
          <w:sz w:val="23"/>
          <w:szCs w:val="23"/>
        </w:rPr>
        <w:t>A new</w:t>
      </w:r>
      <w:r w:rsidR="009E4A1F" w:rsidRPr="003667EF">
        <w:rPr>
          <w:rFonts w:eastAsia="Times New Roman" w:cstheme="minorHAnsi"/>
          <w:color w:val="000000"/>
          <w:sz w:val="23"/>
          <w:szCs w:val="23"/>
        </w:rPr>
        <w:t xml:space="preserve"> provision </w:t>
      </w:r>
      <w:r w:rsidR="00B51F9E" w:rsidRPr="003667EF">
        <w:rPr>
          <w:rFonts w:eastAsia="Times New Roman" w:cstheme="minorHAnsi"/>
          <w:color w:val="000000"/>
          <w:sz w:val="23"/>
          <w:szCs w:val="23"/>
        </w:rPr>
        <w:t>in the</w:t>
      </w:r>
      <w:r w:rsidRPr="003667EF">
        <w:rPr>
          <w:rFonts w:eastAsia="Times New Roman" w:cstheme="minorHAnsi"/>
          <w:color w:val="000000"/>
          <w:sz w:val="23"/>
          <w:szCs w:val="23"/>
        </w:rPr>
        <w:t xml:space="preserve"> </w:t>
      </w:r>
      <w:r w:rsidRPr="003667EF">
        <w:rPr>
          <w:rFonts w:eastAsia="Times New Roman" w:cstheme="minorHAnsi"/>
          <w:b/>
          <w:i/>
          <w:iCs/>
          <w:color w:val="000000"/>
          <w:sz w:val="23"/>
          <w:szCs w:val="23"/>
        </w:rPr>
        <w:t>SECURE Act</w:t>
      </w:r>
      <w:r w:rsidR="009E4A1F" w:rsidRPr="003667EF">
        <w:rPr>
          <w:rFonts w:eastAsia="Times New Roman" w:cstheme="minorHAnsi"/>
          <w:color w:val="000000"/>
          <w:sz w:val="23"/>
          <w:szCs w:val="23"/>
        </w:rPr>
        <w:t xml:space="preserve"> remove</w:t>
      </w:r>
      <w:r w:rsidR="0034272B" w:rsidRPr="003667EF">
        <w:rPr>
          <w:rFonts w:eastAsia="Times New Roman" w:cstheme="minorHAnsi"/>
          <w:color w:val="000000"/>
          <w:sz w:val="23"/>
          <w:szCs w:val="23"/>
        </w:rPr>
        <w:t>d</w:t>
      </w:r>
      <w:r w:rsidR="009E4A1F" w:rsidRPr="003667EF">
        <w:rPr>
          <w:rFonts w:eastAsia="Times New Roman" w:cstheme="minorHAnsi"/>
          <w:color w:val="000000"/>
          <w:sz w:val="23"/>
          <w:szCs w:val="23"/>
        </w:rPr>
        <w:t xml:space="preserve"> </w:t>
      </w:r>
      <w:r w:rsidRPr="003667EF">
        <w:rPr>
          <w:rFonts w:eastAsia="Times New Roman" w:cstheme="minorHAnsi"/>
          <w:color w:val="000000"/>
          <w:sz w:val="23"/>
          <w:szCs w:val="23"/>
        </w:rPr>
        <w:t>most non-spousal beneficia</w:t>
      </w:r>
      <w:r w:rsidR="00B51F9E" w:rsidRPr="003667EF">
        <w:rPr>
          <w:rFonts w:eastAsia="Times New Roman" w:cstheme="minorHAnsi"/>
          <w:color w:val="000000"/>
          <w:sz w:val="23"/>
          <w:szCs w:val="23"/>
        </w:rPr>
        <w:t xml:space="preserve">ry’s </w:t>
      </w:r>
      <w:r w:rsidR="00483857" w:rsidRPr="003667EF">
        <w:rPr>
          <w:rFonts w:eastAsia="Times New Roman" w:cstheme="minorHAnsi"/>
          <w:color w:val="000000"/>
          <w:sz w:val="23"/>
          <w:szCs w:val="23"/>
        </w:rPr>
        <w:t xml:space="preserve">ability to maximize </w:t>
      </w:r>
      <w:r w:rsidR="009E4A1F" w:rsidRPr="003667EF">
        <w:rPr>
          <w:rFonts w:eastAsia="Times New Roman" w:cstheme="minorHAnsi"/>
          <w:color w:val="000000"/>
          <w:sz w:val="23"/>
          <w:szCs w:val="23"/>
        </w:rPr>
        <w:t>tax-savings</w:t>
      </w:r>
      <w:r w:rsidR="00483857" w:rsidRPr="003667EF">
        <w:rPr>
          <w:rFonts w:eastAsia="Times New Roman" w:cstheme="minorHAnsi"/>
          <w:color w:val="000000"/>
          <w:sz w:val="23"/>
          <w:szCs w:val="23"/>
        </w:rPr>
        <w:t xml:space="preserve"> through a</w:t>
      </w:r>
      <w:r w:rsidR="009E4A1F" w:rsidRPr="003667EF">
        <w:rPr>
          <w:rFonts w:eastAsia="Times New Roman" w:cstheme="minorHAnsi"/>
          <w:color w:val="000000"/>
          <w:sz w:val="23"/>
          <w:szCs w:val="23"/>
        </w:rPr>
        <w:t xml:space="preserve"> strategy known as the “</w:t>
      </w:r>
      <w:r w:rsidR="00483857" w:rsidRPr="003667EF">
        <w:rPr>
          <w:rFonts w:eastAsia="Times New Roman" w:cstheme="minorHAnsi"/>
          <w:color w:val="000000"/>
          <w:sz w:val="23"/>
          <w:szCs w:val="23"/>
        </w:rPr>
        <w:t>S</w:t>
      </w:r>
      <w:r w:rsidR="009E4A1F" w:rsidRPr="003667EF">
        <w:rPr>
          <w:rFonts w:eastAsia="Times New Roman" w:cstheme="minorHAnsi"/>
          <w:color w:val="000000"/>
          <w:sz w:val="23"/>
          <w:szCs w:val="23"/>
        </w:rPr>
        <w:t>tretch IRA.”</w:t>
      </w:r>
      <w:r w:rsidR="00483857" w:rsidRPr="003667EF">
        <w:rPr>
          <w:rFonts w:eastAsia="Times New Roman" w:cstheme="minorHAnsi"/>
          <w:color w:val="000000"/>
          <w:sz w:val="23"/>
          <w:szCs w:val="23"/>
        </w:rPr>
        <w:t xml:space="preserve">   </w:t>
      </w:r>
      <w:bookmarkEnd w:id="3"/>
      <w:r w:rsidR="00483857" w:rsidRPr="003667EF">
        <w:rPr>
          <w:rFonts w:eastAsia="Times New Roman" w:cstheme="minorHAnsi"/>
          <w:color w:val="000000"/>
          <w:sz w:val="23"/>
          <w:szCs w:val="23"/>
        </w:rPr>
        <w:t>The Stretch IRA allow</w:t>
      </w:r>
      <w:r w:rsidR="0034272B" w:rsidRPr="003667EF">
        <w:rPr>
          <w:rFonts w:eastAsia="Times New Roman" w:cstheme="minorHAnsi"/>
          <w:color w:val="000000"/>
          <w:sz w:val="23"/>
          <w:szCs w:val="23"/>
        </w:rPr>
        <w:t>ed</w:t>
      </w:r>
      <w:r w:rsidR="00483857" w:rsidRPr="003667EF">
        <w:rPr>
          <w:rFonts w:eastAsia="Times New Roman" w:cstheme="minorHAnsi"/>
          <w:color w:val="000000"/>
          <w:sz w:val="23"/>
          <w:szCs w:val="23"/>
        </w:rPr>
        <w:t xml:space="preserve"> beneficiaries like children or grandchildren to </w:t>
      </w:r>
      <w:r w:rsidR="00483857" w:rsidRPr="003667EF">
        <w:rPr>
          <w:rFonts w:eastAsia="Times New Roman" w:cstheme="minorHAnsi"/>
          <w:sz w:val="23"/>
          <w:szCs w:val="23"/>
        </w:rPr>
        <w:t xml:space="preserve">take required minimum distributions from </w:t>
      </w:r>
      <w:r w:rsidR="0034272B" w:rsidRPr="003667EF">
        <w:rPr>
          <w:rFonts w:eastAsia="Times New Roman" w:cstheme="minorHAnsi"/>
          <w:sz w:val="23"/>
          <w:szCs w:val="23"/>
        </w:rPr>
        <w:t>an</w:t>
      </w:r>
      <w:r w:rsidR="00483857" w:rsidRPr="003667EF">
        <w:rPr>
          <w:rFonts w:eastAsia="Times New Roman" w:cstheme="minorHAnsi"/>
          <w:sz w:val="23"/>
          <w:szCs w:val="23"/>
        </w:rPr>
        <w:t xml:space="preserve"> inherited account based on their own much longer life expectancy.  This new bill </w:t>
      </w:r>
      <w:r w:rsidR="0034272B" w:rsidRPr="003667EF">
        <w:rPr>
          <w:rFonts w:eastAsia="Times New Roman" w:cstheme="minorHAnsi"/>
          <w:sz w:val="23"/>
          <w:szCs w:val="23"/>
        </w:rPr>
        <w:t>makes most</w:t>
      </w:r>
      <w:r w:rsidR="00BB61F2" w:rsidRPr="003667EF">
        <w:rPr>
          <w:rFonts w:eastAsia="Times New Roman" w:cstheme="minorHAnsi"/>
          <w:sz w:val="23"/>
          <w:szCs w:val="23"/>
        </w:rPr>
        <w:t xml:space="preserve"> non-spousal</w:t>
      </w:r>
      <w:r w:rsidR="00483857" w:rsidRPr="003667EF">
        <w:rPr>
          <w:rFonts w:eastAsia="Times New Roman" w:cstheme="minorHAnsi"/>
          <w:sz w:val="23"/>
          <w:szCs w:val="23"/>
        </w:rPr>
        <w:t xml:space="preserve"> </w:t>
      </w:r>
      <w:r w:rsidR="00BB61F2" w:rsidRPr="003667EF">
        <w:rPr>
          <w:rFonts w:eastAsia="Times New Roman" w:cstheme="minorHAnsi"/>
          <w:sz w:val="23"/>
          <w:szCs w:val="23"/>
        </w:rPr>
        <w:t>inheritors deplete</w:t>
      </w:r>
      <w:r w:rsidR="00483857" w:rsidRPr="003667EF">
        <w:rPr>
          <w:rFonts w:eastAsia="Times New Roman" w:cstheme="minorHAnsi"/>
          <w:sz w:val="23"/>
          <w:szCs w:val="23"/>
        </w:rPr>
        <w:t xml:space="preserve"> the account’s value within 10 years</w:t>
      </w:r>
      <w:r w:rsidR="00722082" w:rsidRPr="003667EF">
        <w:rPr>
          <w:rFonts w:eastAsia="Times New Roman" w:cstheme="minorHAnsi"/>
          <w:sz w:val="23"/>
          <w:szCs w:val="23"/>
        </w:rPr>
        <w:t xml:space="preserve"> of the original owner’s death.</w:t>
      </w:r>
      <w:r w:rsidR="00CA166E" w:rsidRPr="003667EF">
        <w:rPr>
          <w:rFonts w:eastAsia="Times New Roman" w:cstheme="minorHAnsi"/>
          <w:sz w:val="23"/>
          <w:szCs w:val="23"/>
        </w:rPr>
        <w:t xml:space="preserve">  Exceptions to this 10-year</w:t>
      </w:r>
      <w:r w:rsidR="00965BCB" w:rsidRPr="003667EF">
        <w:rPr>
          <w:rFonts w:eastAsia="Times New Roman" w:cstheme="minorHAnsi"/>
          <w:sz w:val="23"/>
          <w:szCs w:val="23"/>
        </w:rPr>
        <w:t xml:space="preserve"> </w:t>
      </w:r>
      <w:r w:rsidR="00CA166E" w:rsidRPr="003667EF">
        <w:rPr>
          <w:rFonts w:eastAsia="Times New Roman" w:cstheme="minorHAnsi"/>
          <w:sz w:val="23"/>
          <w:szCs w:val="23"/>
        </w:rPr>
        <w:t xml:space="preserve">rule are: </w:t>
      </w:r>
      <w:r w:rsidR="003667EF">
        <w:rPr>
          <w:rFonts w:eastAsia="Times New Roman" w:cstheme="minorHAnsi"/>
          <w:sz w:val="23"/>
          <w:szCs w:val="23"/>
        </w:rPr>
        <w:t>s</w:t>
      </w:r>
      <w:r w:rsidR="00CA166E" w:rsidRPr="003667EF">
        <w:rPr>
          <w:rFonts w:eastAsia="Times New Roman" w:cstheme="minorHAnsi"/>
          <w:sz w:val="23"/>
          <w:szCs w:val="23"/>
        </w:rPr>
        <w:t xml:space="preserve">urviving spouses, disabled individuals, chronically ill individuals, minor children of the IRA holder (till they reach the age of majority in their state and non-spouse beneficiaries who are less than 10 years younger than the original IRA holder. </w:t>
      </w:r>
      <w:r w:rsidR="00CA166E" w:rsidRPr="003667EF">
        <w:rPr>
          <w:rFonts w:eastAsia="Times New Roman" w:cstheme="minorHAnsi"/>
          <w:b/>
          <w:sz w:val="23"/>
          <w:szCs w:val="23"/>
        </w:rPr>
        <w:t>This is another specific area where a professional can offer some help, suggestions and strategies.  Each case can present different opportunities and it is best to talk with us or your tax professional about your</w:t>
      </w:r>
      <w:r w:rsidR="003667EF">
        <w:rPr>
          <w:rFonts w:eastAsia="Times New Roman" w:cstheme="minorHAnsi"/>
          <w:b/>
          <w:sz w:val="23"/>
          <w:szCs w:val="23"/>
        </w:rPr>
        <w:t xml:space="preserve"> situation</w:t>
      </w:r>
      <w:r w:rsidR="00CA166E" w:rsidRPr="003667EF">
        <w:rPr>
          <w:rFonts w:eastAsia="Times New Roman" w:cstheme="minorHAnsi"/>
          <w:b/>
          <w:sz w:val="23"/>
          <w:szCs w:val="23"/>
        </w:rPr>
        <w:t>.</w:t>
      </w:r>
    </w:p>
    <w:p w14:paraId="16C85682" w14:textId="655B4940" w:rsidR="00F50469" w:rsidRPr="003667EF" w:rsidRDefault="00F50469" w:rsidP="00483857">
      <w:pPr>
        <w:shd w:val="clear" w:color="auto" w:fill="FFFFFF"/>
        <w:spacing w:after="0" w:line="240" w:lineRule="auto"/>
        <w:jc w:val="both"/>
        <w:rPr>
          <w:rFonts w:eastAsia="Times New Roman" w:cstheme="minorHAnsi"/>
          <w:sz w:val="24"/>
          <w:szCs w:val="24"/>
        </w:rPr>
      </w:pPr>
    </w:p>
    <w:p w14:paraId="1EAB8608" w14:textId="25357F52" w:rsidR="003C1F40" w:rsidRPr="000B24BB" w:rsidRDefault="00FE68AA"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rPr>
      </w:pPr>
      <w:r w:rsidRPr="000B24BB">
        <w:rPr>
          <w:rFonts w:eastAsia="Times New Roman" w:cstheme="minorHAnsi"/>
          <w:b/>
          <w:color w:val="FFFFFF" w:themeColor="background1"/>
          <w:kern w:val="36"/>
          <w:sz w:val="30"/>
          <w:szCs w:val="30"/>
        </w:rPr>
        <w:t>Proactive Tax Planning</w:t>
      </w:r>
    </w:p>
    <w:p w14:paraId="35419B5A" w14:textId="1D1FD0EF" w:rsidR="00CF160F" w:rsidRPr="003667EF" w:rsidRDefault="00CF160F" w:rsidP="003C1F40">
      <w:pPr>
        <w:shd w:val="clear" w:color="auto" w:fill="FFFFFF"/>
        <w:spacing w:after="0" w:line="240" w:lineRule="auto"/>
        <w:jc w:val="center"/>
        <w:rPr>
          <w:rFonts w:eastAsia="Times New Roman" w:cstheme="minorHAnsi"/>
          <w:b/>
          <w:color w:val="215868" w:themeColor="accent5" w:themeShade="80"/>
          <w:kern w:val="36"/>
          <w:sz w:val="12"/>
          <w:szCs w:val="30"/>
        </w:rPr>
      </w:pPr>
    </w:p>
    <w:p w14:paraId="441F78BA" w14:textId="6F45876D" w:rsidR="003920E6" w:rsidRPr="003667EF" w:rsidRDefault="00BB61F2" w:rsidP="003920E6">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One of the retirement communit</w:t>
      </w:r>
      <w:r w:rsidR="003667EF">
        <w:rPr>
          <w:rFonts w:eastAsia="Times New Roman" w:cstheme="minorHAnsi"/>
          <w:color w:val="000000"/>
          <w:sz w:val="23"/>
          <w:szCs w:val="23"/>
        </w:rPr>
        <w:t>y’s</w:t>
      </w:r>
      <w:r w:rsidRPr="003667EF">
        <w:rPr>
          <w:rFonts w:eastAsia="Times New Roman" w:cstheme="minorHAnsi"/>
          <w:color w:val="000000"/>
          <w:sz w:val="23"/>
          <w:szCs w:val="23"/>
        </w:rPr>
        <w:t xml:space="preserve"> most experienced experts, Robert </w:t>
      </w:r>
      <w:r w:rsidR="003920E6" w:rsidRPr="003667EF">
        <w:rPr>
          <w:rFonts w:eastAsia="Times New Roman" w:cstheme="minorHAnsi"/>
          <w:color w:val="000000"/>
          <w:sz w:val="23"/>
          <w:szCs w:val="23"/>
        </w:rPr>
        <w:t>Keebler</w:t>
      </w:r>
      <w:r w:rsidRPr="003667EF">
        <w:rPr>
          <w:rFonts w:eastAsia="Times New Roman" w:cstheme="minorHAnsi"/>
          <w:color w:val="000000"/>
          <w:sz w:val="23"/>
          <w:szCs w:val="23"/>
        </w:rPr>
        <w:t xml:space="preserve"> CPA, MST, AEP</w:t>
      </w:r>
      <w:r w:rsidR="003920E6" w:rsidRPr="003667EF">
        <w:rPr>
          <w:rFonts w:eastAsia="Times New Roman" w:cstheme="minorHAnsi"/>
          <w:color w:val="000000"/>
          <w:sz w:val="23"/>
          <w:szCs w:val="23"/>
        </w:rPr>
        <w:t xml:space="preserve"> </w:t>
      </w:r>
      <w:r w:rsidR="00206914" w:rsidRPr="003667EF">
        <w:rPr>
          <w:rFonts w:eastAsia="Times New Roman" w:cstheme="minorHAnsi"/>
          <w:color w:val="000000"/>
          <w:sz w:val="23"/>
          <w:szCs w:val="23"/>
        </w:rPr>
        <w:t xml:space="preserve">suggests </w:t>
      </w:r>
      <w:r w:rsidR="003920E6" w:rsidRPr="003667EF">
        <w:rPr>
          <w:rFonts w:eastAsia="Times New Roman" w:cstheme="minorHAnsi"/>
          <w:color w:val="000000"/>
          <w:sz w:val="23"/>
          <w:szCs w:val="23"/>
        </w:rPr>
        <w:t>that IRA owners talk with their financial professional about proactive tax planning.  He feels that it will help tax deferred IRA holders to examine the values of alternative strategies. He encourages these IRA owners to consider proactively planning to minimize taxes when passing on the account to a non-spouse heir.</w:t>
      </w:r>
    </w:p>
    <w:p w14:paraId="53401E05" w14:textId="68191D22" w:rsidR="00FE68AA" w:rsidRPr="003667EF" w:rsidRDefault="00FE68AA" w:rsidP="00F50469">
      <w:pPr>
        <w:shd w:val="clear" w:color="auto" w:fill="FFFFFF"/>
        <w:spacing w:after="0"/>
        <w:jc w:val="both"/>
        <w:rPr>
          <w:rFonts w:eastAsia="Times New Roman" w:cstheme="minorHAnsi"/>
          <w:sz w:val="23"/>
          <w:szCs w:val="23"/>
        </w:rPr>
      </w:pPr>
    </w:p>
    <w:p w14:paraId="6A4605C1" w14:textId="4E67FB4B" w:rsidR="0034272B" w:rsidRPr="003667EF" w:rsidRDefault="000B24BB" w:rsidP="0011330F">
      <w:pPr>
        <w:shd w:val="clear" w:color="auto" w:fill="FFFFFF"/>
        <w:spacing w:after="0" w:line="240" w:lineRule="auto"/>
        <w:jc w:val="both"/>
        <w:rPr>
          <w:rFonts w:eastAsia="Times New Roman" w:cstheme="minorHAnsi"/>
          <w:sz w:val="23"/>
          <w:szCs w:val="23"/>
        </w:rPr>
      </w:pPr>
      <w:r w:rsidRPr="003667EF">
        <w:rPr>
          <w:rFonts w:eastAsia="Times New Roman" w:cstheme="minorHAnsi"/>
          <w:b/>
          <w:noProof/>
          <w:color w:val="215868" w:themeColor="accent5" w:themeShade="80"/>
          <w:kern w:val="36"/>
          <w:sz w:val="32"/>
          <w:szCs w:val="30"/>
        </w:rPr>
        <w:drawing>
          <wp:anchor distT="0" distB="0" distL="114300" distR="114300" simplePos="0" relativeHeight="251724800" behindDoc="0" locked="0" layoutInCell="1" allowOverlap="1" wp14:anchorId="1EC91762" wp14:editId="012AD3D9">
            <wp:simplePos x="0" y="0"/>
            <wp:positionH relativeFrom="column">
              <wp:posOffset>64135</wp:posOffset>
            </wp:positionH>
            <wp:positionV relativeFrom="paragraph">
              <wp:posOffset>720997</wp:posOffset>
            </wp:positionV>
            <wp:extent cx="3237230" cy="1596390"/>
            <wp:effectExtent l="0" t="0" r="127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7230" cy="159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30F" w:rsidRPr="003667EF">
        <w:rPr>
          <w:rFonts w:eastAsia="Times New Roman" w:cstheme="minorHAnsi"/>
          <w:sz w:val="23"/>
          <w:szCs w:val="23"/>
        </w:rPr>
        <w:t>Keebler shares that, “</w:t>
      </w:r>
      <w:r w:rsidR="00BB61F2" w:rsidRPr="003667EF">
        <w:rPr>
          <w:rFonts w:eastAsia="Times New Roman" w:cstheme="minorHAnsi"/>
          <w:sz w:val="23"/>
          <w:szCs w:val="23"/>
        </w:rPr>
        <w:t>Helping an IRA owner navigate  their situation with proactive tax planning is a massive value that an advisor can offer</w:t>
      </w:r>
      <w:r w:rsidR="0011330F" w:rsidRPr="003667EF">
        <w:rPr>
          <w:rFonts w:eastAsia="Times New Roman" w:cstheme="minorHAnsi"/>
          <w:sz w:val="23"/>
          <w:szCs w:val="23"/>
        </w:rPr>
        <w:t>.”</w:t>
      </w:r>
    </w:p>
    <w:p w14:paraId="2124B69B" w14:textId="62F7904E" w:rsidR="00CA166E" w:rsidRPr="003667EF" w:rsidRDefault="00CA166E" w:rsidP="00CA166E">
      <w:pPr>
        <w:shd w:val="clear" w:color="auto" w:fill="FFFFFF"/>
        <w:spacing w:after="0" w:line="240" w:lineRule="auto"/>
        <w:jc w:val="center"/>
        <w:rPr>
          <w:rFonts w:cstheme="minorHAnsi"/>
          <w:b/>
          <w:bCs/>
          <w:color w:val="215868" w:themeColor="accent5" w:themeShade="80"/>
          <w:kern w:val="36"/>
          <w:sz w:val="30"/>
          <w:szCs w:val="30"/>
        </w:rPr>
      </w:pPr>
    </w:p>
    <w:p w14:paraId="387CB9D6" w14:textId="30C6E5C5" w:rsidR="00CA166E" w:rsidRPr="003667EF" w:rsidRDefault="00CA166E" w:rsidP="00CA166E">
      <w:pPr>
        <w:shd w:val="clear" w:color="auto" w:fill="FFFFFF"/>
        <w:spacing w:after="0" w:line="240" w:lineRule="auto"/>
        <w:jc w:val="center"/>
        <w:rPr>
          <w:rFonts w:cstheme="minorHAnsi"/>
          <w:b/>
          <w:bCs/>
          <w:color w:val="215868" w:themeColor="accent5" w:themeShade="80"/>
          <w:kern w:val="36"/>
          <w:sz w:val="30"/>
          <w:szCs w:val="30"/>
        </w:rPr>
      </w:pPr>
    </w:p>
    <w:p w14:paraId="0FD6DFF3" w14:textId="187E1873" w:rsidR="00BA10CA" w:rsidRPr="000B24BB" w:rsidRDefault="00BA10CA"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vertAlign w:val="superscript"/>
        </w:rPr>
      </w:pPr>
      <w:r w:rsidRPr="000B24BB">
        <w:rPr>
          <w:rFonts w:eastAsia="Times New Roman" w:cstheme="minorHAnsi"/>
          <w:b/>
          <w:color w:val="FFFFFF" w:themeColor="background1"/>
          <w:kern w:val="36"/>
          <w:sz w:val="30"/>
          <w:szCs w:val="30"/>
        </w:rPr>
        <w:t xml:space="preserve">Family Tax Bracket Management </w:t>
      </w:r>
      <w:r w:rsidRPr="000B24BB">
        <w:rPr>
          <w:rFonts w:eastAsia="Times New Roman" w:cstheme="minorHAnsi"/>
          <w:b/>
          <w:color w:val="FFFFFF" w:themeColor="background1"/>
          <w:kern w:val="36"/>
          <w:sz w:val="30"/>
          <w:szCs w:val="30"/>
          <w:vertAlign w:val="superscript"/>
        </w:rPr>
        <w:t>©</w:t>
      </w:r>
    </w:p>
    <w:p w14:paraId="3695EF22" w14:textId="77777777" w:rsidR="00CA166E" w:rsidRPr="003667EF" w:rsidRDefault="00CA166E" w:rsidP="0034272B">
      <w:pPr>
        <w:shd w:val="clear" w:color="auto" w:fill="FFFFFF"/>
        <w:spacing w:after="0" w:line="240" w:lineRule="auto"/>
        <w:rPr>
          <w:rFonts w:eastAsia="Times New Roman" w:cstheme="minorHAnsi"/>
          <w:color w:val="000000"/>
          <w:sz w:val="24"/>
          <w:szCs w:val="24"/>
        </w:rPr>
      </w:pPr>
    </w:p>
    <w:p w14:paraId="58BCE35A" w14:textId="7C4FD1C3" w:rsidR="00BA10CA" w:rsidRPr="003667EF" w:rsidRDefault="00CA166E" w:rsidP="00CA166E">
      <w:pPr>
        <w:shd w:val="clear" w:color="auto" w:fill="FFFFFF"/>
        <w:spacing w:after="0" w:line="240" w:lineRule="auto"/>
        <w:jc w:val="both"/>
        <w:rPr>
          <w:rFonts w:eastAsia="Times New Roman" w:cstheme="minorHAnsi"/>
          <w:b/>
          <w:bCs/>
          <w:sz w:val="23"/>
          <w:szCs w:val="23"/>
        </w:rPr>
      </w:pPr>
      <w:r w:rsidRPr="003667EF">
        <w:rPr>
          <w:rFonts w:eastAsia="Times New Roman" w:cstheme="minorHAnsi"/>
          <w:sz w:val="23"/>
          <w:szCs w:val="23"/>
        </w:rPr>
        <w:t>Under the new payout rules</w:t>
      </w:r>
      <w:r w:rsidR="00AE0B5E">
        <w:rPr>
          <w:rFonts w:eastAsia="Times New Roman" w:cstheme="minorHAnsi"/>
          <w:sz w:val="23"/>
          <w:szCs w:val="23"/>
        </w:rPr>
        <w:t>,</w:t>
      </w:r>
      <w:r w:rsidRPr="003667EF">
        <w:rPr>
          <w:rFonts w:eastAsia="Times New Roman" w:cstheme="minorHAnsi"/>
          <w:sz w:val="23"/>
          <w:szCs w:val="23"/>
        </w:rPr>
        <w:t xml:space="preserve"> a well thought out strategy can help you identify your choices of tax deferral and when it </w:t>
      </w:r>
      <w:r w:rsidR="00FD3EEB" w:rsidRPr="003667EF">
        <w:rPr>
          <w:rFonts w:eastAsia="Times New Roman" w:cstheme="minorHAnsi"/>
          <w:sz w:val="23"/>
          <w:szCs w:val="23"/>
        </w:rPr>
        <w:t>m</w:t>
      </w:r>
      <w:r w:rsidRPr="003667EF">
        <w:rPr>
          <w:rFonts w:eastAsia="Times New Roman" w:cstheme="minorHAnsi"/>
          <w:sz w:val="23"/>
          <w:szCs w:val="23"/>
        </w:rPr>
        <w:t>ight be opportune to t</w:t>
      </w:r>
      <w:r w:rsidR="00FD3EEB" w:rsidRPr="003667EF">
        <w:rPr>
          <w:rFonts w:eastAsia="Times New Roman" w:cstheme="minorHAnsi"/>
          <w:sz w:val="23"/>
          <w:szCs w:val="23"/>
        </w:rPr>
        <w:t>ake</w:t>
      </w:r>
      <w:r w:rsidRPr="003667EF">
        <w:rPr>
          <w:rFonts w:eastAsia="Times New Roman" w:cstheme="minorHAnsi"/>
          <w:sz w:val="23"/>
          <w:szCs w:val="23"/>
        </w:rPr>
        <w:t xml:space="preserve"> distributions or convert your IRAs to Roth IRAs.  We refer to this as </w:t>
      </w:r>
      <w:r w:rsidRPr="003667EF">
        <w:rPr>
          <w:rFonts w:cstheme="minorHAnsi"/>
          <w:b/>
          <w:bCs/>
          <w:i/>
          <w:iCs/>
          <w:color w:val="215868" w:themeColor="accent5" w:themeShade="80"/>
          <w:kern w:val="36"/>
          <w:sz w:val="23"/>
          <w:szCs w:val="23"/>
        </w:rPr>
        <w:t>Family Tax Bracket Management.</w:t>
      </w:r>
    </w:p>
    <w:p w14:paraId="79FB06BE" w14:textId="77777777" w:rsidR="00CA166E" w:rsidRPr="003667EF" w:rsidRDefault="00CA166E" w:rsidP="00CA166E">
      <w:pPr>
        <w:shd w:val="clear" w:color="auto" w:fill="FFFFFF"/>
        <w:spacing w:after="0" w:line="240" w:lineRule="auto"/>
        <w:jc w:val="both"/>
        <w:rPr>
          <w:rFonts w:eastAsia="Times New Roman" w:cstheme="minorHAnsi"/>
          <w:sz w:val="24"/>
          <w:szCs w:val="24"/>
        </w:rPr>
      </w:pPr>
    </w:p>
    <w:p w14:paraId="1A0B6E54" w14:textId="6576333F" w:rsidR="0036270D" w:rsidRPr="003667EF" w:rsidRDefault="0036270D" w:rsidP="0036270D">
      <w:pPr>
        <w:shd w:val="clear" w:color="auto" w:fill="FFFFFF"/>
        <w:spacing w:after="0" w:line="240" w:lineRule="auto"/>
        <w:jc w:val="both"/>
        <w:rPr>
          <w:rFonts w:cstheme="minorHAnsi"/>
          <w:sz w:val="23"/>
          <w:szCs w:val="23"/>
        </w:rPr>
      </w:pPr>
      <w:r w:rsidRPr="003667EF">
        <w:rPr>
          <w:rFonts w:cstheme="minorHAnsi"/>
          <w:sz w:val="23"/>
          <w:szCs w:val="23"/>
        </w:rPr>
        <w:t xml:space="preserve">The concept of </w:t>
      </w:r>
      <w:r w:rsidRPr="003667EF">
        <w:rPr>
          <w:rFonts w:cstheme="minorHAnsi"/>
          <w:b/>
          <w:bCs/>
          <w:i/>
          <w:iCs/>
          <w:color w:val="215868" w:themeColor="accent5" w:themeShade="80"/>
          <w:kern w:val="36"/>
          <w:sz w:val="23"/>
          <w:szCs w:val="23"/>
        </w:rPr>
        <w:t>Family Tax Bracket Management</w:t>
      </w:r>
      <w:r w:rsidRPr="003667EF">
        <w:rPr>
          <w:rFonts w:cstheme="minorHAnsi"/>
          <w:sz w:val="23"/>
          <w:szCs w:val="23"/>
        </w:rPr>
        <w:t xml:space="preserve"> is to evaluate several situations, including</w:t>
      </w:r>
      <w:r w:rsidR="003667EF">
        <w:rPr>
          <w:rFonts w:cstheme="minorHAnsi"/>
          <w:sz w:val="23"/>
          <w:szCs w:val="23"/>
        </w:rPr>
        <w:t>:</w:t>
      </w:r>
      <w:r w:rsidRPr="003667EF">
        <w:rPr>
          <w:rFonts w:cstheme="minorHAnsi"/>
          <w:sz w:val="23"/>
          <w:szCs w:val="23"/>
        </w:rPr>
        <w:t xml:space="preserve"> the IRA owners current tax rate, the IRA owner’s future tax rate and the tax rates of all of the IRA owner’s beneficiaries. </w:t>
      </w:r>
    </w:p>
    <w:p w14:paraId="0F4D4142" w14:textId="464FBE99" w:rsidR="009773C9" w:rsidRPr="003667EF" w:rsidRDefault="00720372" w:rsidP="009773C9">
      <w:pPr>
        <w:shd w:val="clear" w:color="auto" w:fill="FFFFFF"/>
        <w:spacing w:after="0" w:line="240" w:lineRule="auto"/>
        <w:jc w:val="both"/>
        <w:rPr>
          <w:rFonts w:cstheme="minorHAnsi"/>
          <w:sz w:val="23"/>
          <w:szCs w:val="23"/>
        </w:rPr>
      </w:pPr>
      <w:r w:rsidRPr="003667EF">
        <w:rPr>
          <w:rFonts w:cstheme="minorHAnsi"/>
          <w:b/>
          <w:bCs/>
          <w:color w:val="215868" w:themeColor="accent5" w:themeShade="80"/>
          <w:kern w:val="36"/>
          <w:sz w:val="30"/>
          <w:szCs w:val="30"/>
        </w:rPr>
        <w:br/>
      </w:r>
      <w:r w:rsidR="009773C9" w:rsidRPr="003667EF">
        <w:rPr>
          <w:rFonts w:eastAsia="Times New Roman" w:cstheme="minorHAnsi"/>
          <w:sz w:val="23"/>
          <w:szCs w:val="23"/>
        </w:rPr>
        <w:t>For the right client</w:t>
      </w:r>
      <w:r w:rsidR="00835AF3" w:rsidRPr="003667EF">
        <w:rPr>
          <w:rFonts w:eastAsia="Times New Roman" w:cstheme="minorHAnsi"/>
          <w:sz w:val="23"/>
          <w:szCs w:val="23"/>
        </w:rPr>
        <w:t>,</w:t>
      </w:r>
      <w:r w:rsidR="009773C9" w:rsidRPr="003667EF">
        <w:rPr>
          <w:rFonts w:eastAsia="Times New Roman" w:cstheme="minorHAnsi"/>
          <w:sz w:val="23"/>
          <w:szCs w:val="23"/>
        </w:rPr>
        <w:t xml:space="preserve"> Keebler likes the benefits of a </w:t>
      </w:r>
      <w:r w:rsidR="00BB61F2" w:rsidRPr="003667EF">
        <w:rPr>
          <w:rFonts w:eastAsia="Times New Roman" w:cstheme="minorHAnsi"/>
          <w:sz w:val="23"/>
          <w:szCs w:val="23"/>
        </w:rPr>
        <w:t xml:space="preserve">series of </w:t>
      </w:r>
      <w:r w:rsidR="009773C9" w:rsidRPr="003667EF">
        <w:rPr>
          <w:rFonts w:eastAsia="Times New Roman" w:cstheme="minorHAnsi"/>
          <w:sz w:val="23"/>
          <w:szCs w:val="23"/>
        </w:rPr>
        <w:t>Roth conversion</w:t>
      </w:r>
      <w:r w:rsidR="00BB61F2" w:rsidRPr="003667EF">
        <w:rPr>
          <w:rFonts w:eastAsia="Times New Roman" w:cstheme="minorHAnsi"/>
          <w:sz w:val="23"/>
          <w:szCs w:val="23"/>
        </w:rPr>
        <w:t>s</w:t>
      </w:r>
      <w:r w:rsidR="009773C9" w:rsidRPr="003667EF">
        <w:rPr>
          <w:rFonts w:eastAsia="Times New Roman" w:cstheme="minorHAnsi"/>
          <w:sz w:val="23"/>
          <w:szCs w:val="23"/>
        </w:rPr>
        <w:t>.  “</w:t>
      </w:r>
      <w:r w:rsidR="009773C9" w:rsidRPr="003667EF">
        <w:rPr>
          <w:rFonts w:cstheme="minorHAnsi"/>
          <w:sz w:val="23"/>
          <w:szCs w:val="23"/>
        </w:rPr>
        <w:t>A Roth conversion refers to taking all or part of the balance of an existing traditional IRA and moving it into a Roth IRA.  This is a strategy we think about when the IRA owner is in a lower bracket than their beneficiary</w:t>
      </w:r>
      <w:r w:rsidR="003667EF">
        <w:rPr>
          <w:rFonts w:cstheme="minorHAnsi"/>
          <w:sz w:val="23"/>
          <w:szCs w:val="23"/>
        </w:rPr>
        <w:t>.”</w:t>
      </w:r>
    </w:p>
    <w:p w14:paraId="6E7D4C38" w14:textId="7120A276" w:rsidR="003920E6" w:rsidRPr="003667EF" w:rsidRDefault="000B24BB" w:rsidP="009773C9">
      <w:pPr>
        <w:shd w:val="clear" w:color="auto" w:fill="FFFFFF"/>
        <w:spacing w:after="0" w:line="240" w:lineRule="auto"/>
        <w:jc w:val="both"/>
        <w:rPr>
          <w:rFonts w:cstheme="minorHAnsi"/>
          <w:sz w:val="24"/>
          <w:szCs w:val="24"/>
        </w:rPr>
      </w:pPr>
      <w:r w:rsidRPr="003667EF">
        <w:rPr>
          <w:rFonts w:cstheme="minorHAnsi"/>
          <w:noProof/>
          <w:sz w:val="23"/>
          <w:szCs w:val="23"/>
        </w:rPr>
        <w:drawing>
          <wp:anchor distT="91440" distB="91440" distL="114300" distR="114300" simplePos="0" relativeHeight="251696128" behindDoc="1" locked="0" layoutInCell="1" allowOverlap="1" wp14:anchorId="7EAE91BF" wp14:editId="18BB56F7">
            <wp:simplePos x="0" y="0"/>
            <wp:positionH relativeFrom="column">
              <wp:posOffset>3654335</wp:posOffset>
            </wp:positionH>
            <wp:positionV relativeFrom="paragraph">
              <wp:posOffset>164738</wp:posOffset>
            </wp:positionV>
            <wp:extent cx="3246120" cy="3483864"/>
            <wp:effectExtent l="19050" t="19050" r="11430" b="21590"/>
            <wp:wrapTight wrapText="bothSides">
              <wp:wrapPolygon edited="0">
                <wp:start x="-127" y="-118"/>
                <wp:lineTo x="-127" y="21616"/>
                <wp:lineTo x="21549" y="21616"/>
                <wp:lineTo x="21549" y="-118"/>
                <wp:lineTo x="-127" y="-118"/>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6120" cy="3483864"/>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p>
    <w:p w14:paraId="5F241F69" w14:textId="3B1A1806" w:rsidR="003920E6" w:rsidRPr="000B24BB" w:rsidRDefault="003920E6"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rPr>
      </w:pPr>
      <w:r w:rsidRPr="000B24BB">
        <w:rPr>
          <w:rFonts w:eastAsia="Times New Roman" w:cstheme="minorHAnsi"/>
          <w:b/>
          <w:color w:val="FFFFFF" w:themeColor="background1"/>
          <w:kern w:val="36"/>
          <w:sz w:val="30"/>
          <w:szCs w:val="30"/>
        </w:rPr>
        <w:t xml:space="preserve">Some </w:t>
      </w:r>
      <w:r w:rsidR="00B51F9E" w:rsidRPr="000B24BB">
        <w:rPr>
          <w:rFonts w:eastAsia="Times New Roman" w:cstheme="minorHAnsi"/>
          <w:b/>
          <w:color w:val="FFFFFF" w:themeColor="background1"/>
          <w:kern w:val="36"/>
          <w:sz w:val="30"/>
          <w:szCs w:val="30"/>
        </w:rPr>
        <w:t>r</w:t>
      </w:r>
      <w:r w:rsidRPr="000B24BB">
        <w:rPr>
          <w:rFonts w:eastAsia="Times New Roman" w:cstheme="minorHAnsi"/>
          <w:b/>
          <w:color w:val="FFFFFF" w:themeColor="background1"/>
          <w:kern w:val="36"/>
          <w:sz w:val="30"/>
          <w:szCs w:val="30"/>
        </w:rPr>
        <w:t xml:space="preserve">easons </w:t>
      </w:r>
      <w:r w:rsidR="00B51F9E" w:rsidRPr="000B24BB">
        <w:rPr>
          <w:rFonts w:eastAsia="Times New Roman" w:cstheme="minorHAnsi"/>
          <w:b/>
          <w:color w:val="FFFFFF" w:themeColor="background1"/>
          <w:kern w:val="36"/>
          <w:sz w:val="30"/>
          <w:szCs w:val="30"/>
        </w:rPr>
        <w:t>w</w:t>
      </w:r>
      <w:r w:rsidRPr="000B24BB">
        <w:rPr>
          <w:rFonts w:eastAsia="Times New Roman" w:cstheme="minorHAnsi"/>
          <w:b/>
          <w:color w:val="FFFFFF" w:themeColor="background1"/>
          <w:kern w:val="36"/>
          <w:sz w:val="30"/>
          <w:szCs w:val="30"/>
        </w:rPr>
        <w:t xml:space="preserve">hy you might convert </w:t>
      </w:r>
      <w:r w:rsidRPr="000B24BB">
        <w:rPr>
          <w:rFonts w:eastAsia="Times New Roman" w:cstheme="minorHAnsi"/>
          <w:b/>
          <w:color w:val="FFFFFF" w:themeColor="background1"/>
          <w:kern w:val="36"/>
          <w:sz w:val="30"/>
          <w:szCs w:val="30"/>
        </w:rPr>
        <w:br/>
        <w:t xml:space="preserve">a </w:t>
      </w:r>
      <w:r w:rsidR="003667EF" w:rsidRPr="000B24BB">
        <w:rPr>
          <w:rFonts w:eastAsia="Times New Roman" w:cstheme="minorHAnsi"/>
          <w:b/>
          <w:color w:val="FFFFFF" w:themeColor="background1"/>
          <w:kern w:val="36"/>
          <w:sz w:val="30"/>
          <w:szCs w:val="30"/>
        </w:rPr>
        <w:t>T</w:t>
      </w:r>
      <w:r w:rsidRPr="000B24BB">
        <w:rPr>
          <w:rFonts w:eastAsia="Times New Roman" w:cstheme="minorHAnsi"/>
          <w:b/>
          <w:color w:val="FFFFFF" w:themeColor="background1"/>
          <w:kern w:val="36"/>
          <w:sz w:val="30"/>
          <w:szCs w:val="30"/>
        </w:rPr>
        <w:t>raditional IRA to a Roth IRA</w:t>
      </w:r>
    </w:p>
    <w:p w14:paraId="1355D6F5" w14:textId="77777777" w:rsidR="003920E6" w:rsidRPr="003667EF" w:rsidRDefault="003920E6" w:rsidP="009773C9">
      <w:pPr>
        <w:shd w:val="clear" w:color="auto" w:fill="FFFFFF"/>
        <w:spacing w:after="0" w:line="240" w:lineRule="auto"/>
        <w:jc w:val="both"/>
        <w:rPr>
          <w:rFonts w:cstheme="minorHAnsi"/>
          <w:sz w:val="24"/>
          <w:szCs w:val="24"/>
        </w:rPr>
      </w:pPr>
    </w:p>
    <w:p w14:paraId="21CD40BE" w14:textId="77777777" w:rsidR="00720372" w:rsidRPr="003667EF" w:rsidRDefault="00720372" w:rsidP="0034304F">
      <w:pPr>
        <w:shd w:val="clear" w:color="auto" w:fill="FFFFFF"/>
        <w:spacing w:after="0" w:line="240" w:lineRule="auto"/>
        <w:jc w:val="center"/>
        <w:rPr>
          <w:rFonts w:eastAsia="Times New Roman" w:cstheme="minorHAnsi"/>
          <w:b/>
          <w:sz w:val="2"/>
          <w:szCs w:val="2"/>
        </w:rPr>
      </w:pPr>
    </w:p>
    <w:p w14:paraId="5A39829A" w14:textId="2D89799B" w:rsidR="00720372" w:rsidRPr="000B24BB" w:rsidRDefault="00720372" w:rsidP="00720372">
      <w:pPr>
        <w:pStyle w:val="Heading3"/>
        <w:numPr>
          <w:ilvl w:val="0"/>
          <w:numId w:val="5"/>
        </w:numPr>
        <w:shd w:val="clear" w:color="auto" w:fill="FFFFFF"/>
        <w:tabs>
          <w:tab w:val="left" w:pos="360"/>
        </w:tabs>
        <w:spacing w:before="0" w:after="68" w:line="360" w:lineRule="atLeast"/>
        <w:ind w:left="0" w:firstLine="0"/>
        <w:textAlignment w:val="baseline"/>
        <w:rPr>
          <w:rFonts w:asciiTheme="minorHAnsi" w:hAnsiTheme="minorHAnsi" w:cstheme="minorHAnsi"/>
          <w:b/>
          <w:bCs/>
          <w:color w:val="002060"/>
          <w:sz w:val="23"/>
          <w:szCs w:val="21"/>
        </w:rPr>
      </w:pPr>
      <w:r w:rsidRPr="000B24BB">
        <w:rPr>
          <w:rFonts w:asciiTheme="minorHAnsi" w:hAnsiTheme="minorHAnsi" w:cstheme="minorHAnsi"/>
          <w:b/>
          <w:color w:val="002060"/>
          <w:sz w:val="23"/>
          <w:szCs w:val="21"/>
        </w:rPr>
        <w:t>Enjoy tax-free withdrawals in retirement</w:t>
      </w:r>
      <w:r w:rsidR="00476E28" w:rsidRPr="000B24BB">
        <w:rPr>
          <w:rFonts w:asciiTheme="minorHAnsi" w:hAnsiTheme="minorHAnsi" w:cstheme="minorHAnsi"/>
          <w:b/>
          <w:color w:val="002060"/>
          <w:sz w:val="23"/>
          <w:szCs w:val="21"/>
        </w:rPr>
        <w:t>.</w:t>
      </w:r>
    </w:p>
    <w:p w14:paraId="6B543605" w14:textId="77777777" w:rsidR="0034304F" w:rsidRPr="003667EF" w:rsidRDefault="00720372" w:rsidP="0034304F">
      <w:pPr>
        <w:pStyle w:val="NormalWeb"/>
        <w:shd w:val="clear" w:color="auto" w:fill="FFFFFF"/>
        <w:spacing w:before="0" w:beforeAutospacing="0" w:after="68" w:afterAutospacing="0"/>
        <w:jc w:val="both"/>
        <w:textAlignment w:val="baseline"/>
        <w:rPr>
          <w:rFonts w:asciiTheme="minorHAnsi" w:eastAsiaTheme="minorEastAsia" w:hAnsiTheme="minorHAnsi" w:cstheme="minorHAnsi"/>
          <w:sz w:val="23"/>
          <w:szCs w:val="23"/>
        </w:rPr>
      </w:pPr>
      <w:r w:rsidRPr="003667EF">
        <w:rPr>
          <w:rFonts w:asciiTheme="minorHAnsi" w:eastAsiaTheme="minorEastAsia" w:hAnsiTheme="minorHAnsi" w:cstheme="minorHAnsi"/>
          <w:sz w:val="23"/>
          <w:szCs w:val="23"/>
        </w:rPr>
        <w:t xml:space="preserve">When taking withdrawals from a traditional IRA, </w:t>
      </w:r>
      <w:r w:rsidRPr="003667EF">
        <w:rPr>
          <w:rFonts w:asciiTheme="minorHAnsi" w:hAnsiTheme="minorHAnsi" w:cstheme="minorHAnsi"/>
          <w:sz w:val="23"/>
          <w:szCs w:val="23"/>
        </w:rPr>
        <w:t>you'd have to pay taxes on the money your investments earned—and on any contributions you originally deducted on your taxes.</w:t>
      </w:r>
      <w:r w:rsidR="0034304F" w:rsidRPr="003667EF">
        <w:rPr>
          <w:rFonts w:asciiTheme="minorHAnsi" w:hAnsiTheme="minorHAnsi" w:cstheme="minorHAnsi"/>
          <w:sz w:val="23"/>
          <w:szCs w:val="23"/>
        </w:rPr>
        <w:t xml:space="preserve">  </w:t>
      </w:r>
      <w:r w:rsidRPr="003667EF">
        <w:rPr>
          <w:rFonts w:asciiTheme="minorHAnsi" w:hAnsiTheme="minorHAnsi" w:cstheme="minorHAnsi"/>
          <w:sz w:val="23"/>
          <w:szCs w:val="23"/>
        </w:rPr>
        <w:t>With a Roth IRA, as long as you meet certain requirements, all of your withdrawals are tax-free</w:t>
      </w:r>
      <w:r w:rsidRPr="003667EF">
        <w:rPr>
          <w:rFonts w:asciiTheme="minorHAnsi" w:eastAsiaTheme="minorEastAsia" w:hAnsiTheme="minorHAnsi" w:cstheme="minorHAnsi"/>
          <w:sz w:val="23"/>
          <w:szCs w:val="23"/>
        </w:rPr>
        <w:t>.</w:t>
      </w:r>
    </w:p>
    <w:p w14:paraId="18A9431F" w14:textId="77777777" w:rsidR="00720372" w:rsidRPr="003667EF" w:rsidRDefault="00720372" w:rsidP="0034304F">
      <w:pPr>
        <w:pStyle w:val="NormalWeb"/>
        <w:shd w:val="clear" w:color="auto" w:fill="FFFFFF"/>
        <w:spacing w:before="0" w:beforeAutospacing="0" w:after="68" w:afterAutospacing="0"/>
        <w:jc w:val="both"/>
        <w:textAlignment w:val="baseline"/>
        <w:rPr>
          <w:rFonts w:asciiTheme="minorHAnsi" w:hAnsiTheme="minorHAnsi" w:cstheme="minorHAnsi"/>
        </w:rPr>
      </w:pPr>
    </w:p>
    <w:p w14:paraId="3080C5EB" w14:textId="0E0AE842" w:rsidR="00720372" w:rsidRPr="000B24BB" w:rsidRDefault="00720372" w:rsidP="00720372">
      <w:pPr>
        <w:pStyle w:val="Heading3"/>
        <w:numPr>
          <w:ilvl w:val="0"/>
          <w:numId w:val="5"/>
        </w:numPr>
        <w:shd w:val="clear" w:color="auto" w:fill="FFFFFF"/>
        <w:tabs>
          <w:tab w:val="left" w:pos="360"/>
        </w:tabs>
        <w:spacing w:before="0" w:after="68" w:line="360" w:lineRule="atLeast"/>
        <w:ind w:left="0" w:firstLine="0"/>
        <w:textAlignment w:val="baseline"/>
        <w:rPr>
          <w:rFonts w:asciiTheme="minorHAnsi" w:hAnsiTheme="minorHAnsi" w:cstheme="minorHAnsi"/>
          <w:b/>
          <w:color w:val="002060"/>
          <w:sz w:val="22"/>
          <w:szCs w:val="22"/>
        </w:rPr>
      </w:pPr>
      <w:r w:rsidRPr="000B24BB">
        <w:rPr>
          <w:rFonts w:asciiTheme="minorHAnsi" w:hAnsiTheme="minorHAnsi" w:cstheme="minorHAnsi"/>
          <w:b/>
          <w:color w:val="002060"/>
          <w:sz w:val="22"/>
          <w:szCs w:val="22"/>
        </w:rPr>
        <w:t>Watch your money grow tax-free for longer</w:t>
      </w:r>
      <w:r w:rsidR="00476E28" w:rsidRPr="000B24BB">
        <w:rPr>
          <w:rFonts w:asciiTheme="minorHAnsi" w:hAnsiTheme="minorHAnsi" w:cstheme="minorHAnsi"/>
          <w:b/>
          <w:color w:val="002060"/>
          <w:sz w:val="22"/>
          <w:szCs w:val="22"/>
        </w:rPr>
        <w:t>.</w:t>
      </w:r>
    </w:p>
    <w:p w14:paraId="3D0A80E8" w14:textId="09314023" w:rsidR="00997ED7" w:rsidRDefault="00720372" w:rsidP="00720372">
      <w:pPr>
        <w:pStyle w:val="NormalWeb"/>
        <w:shd w:val="clear" w:color="auto" w:fill="FFFFFF"/>
        <w:spacing w:before="0" w:beforeAutospacing="0" w:after="68" w:afterAutospacing="0"/>
        <w:jc w:val="both"/>
        <w:textAlignment w:val="baseline"/>
        <w:rPr>
          <w:rFonts w:asciiTheme="minorHAnsi" w:hAnsiTheme="minorHAnsi" w:cstheme="minorHAnsi"/>
          <w:color w:val="000000"/>
          <w:sz w:val="23"/>
          <w:szCs w:val="23"/>
        </w:rPr>
      </w:pPr>
      <w:r w:rsidRPr="003667EF">
        <w:rPr>
          <w:rFonts w:asciiTheme="minorHAnsi" w:hAnsiTheme="minorHAnsi" w:cstheme="minorHAnsi"/>
          <w:color w:val="000000"/>
          <w:sz w:val="23"/>
          <w:szCs w:val="23"/>
        </w:rPr>
        <w:t>Traditional IRAs force you to take </w:t>
      </w:r>
      <w:hyperlink r:id="rId12" w:anchor="layer1" w:history="1">
        <w:r w:rsidR="003667EF">
          <w:rPr>
            <w:rFonts w:asciiTheme="minorHAnsi" w:hAnsiTheme="minorHAnsi" w:cstheme="minorHAnsi"/>
            <w:color w:val="000000"/>
            <w:sz w:val="23"/>
            <w:szCs w:val="23"/>
          </w:rPr>
          <w:t>R</w:t>
        </w:r>
        <w:r w:rsidRPr="003667EF">
          <w:rPr>
            <w:rFonts w:asciiTheme="minorHAnsi" w:hAnsiTheme="minorHAnsi" w:cstheme="minorHAnsi"/>
            <w:color w:val="000000"/>
            <w:sz w:val="23"/>
            <w:szCs w:val="23"/>
          </w:rPr>
          <w:t xml:space="preserve">equired </w:t>
        </w:r>
        <w:r w:rsidR="003667EF">
          <w:rPr>
            <w:rFonts w:asciiTheme="minorHAnsi" w:hAnsiTheme="minorHAnsi" w:cstheme="minorHAnsi"/>
            <w:color w:val="000000"/>
            <w:sz w:val="23"/>
            <w:szCs w:val="23"/>
          </w:rPr>
          <w:t>M</w:t>
        </w:r>
        <w:r w:rsidRPr="003667EF">
          <w:rPr>
            <w:rFonts w:asciiTheme="minorHAnsi" w:hAnsiTheme="minorHAnsi" w:cstheme="minorHAnsi"/>
            <w:color w:val="000000"/>
            <w:sz w:val="23"/>
            <w:szCs w:val="23"/>
          </w:rPr>
          <w:t xml:space="preserve">inimum </w:t>
        </w:r>
        <w:r w:rsidR="003667EF">
          <w:rPr>
            <w:rFonts w:asciiTheme="minorHAnsi" w:hAnsiTheme="minorHAnsi" w:cstheme="minorHAnsi"/>
            <w:color w:val="000000"/>
            <w:sz w:val="23"/>
            <w:szCs w:val="23"/>
          </w:rPr>
          <w:t>D</w:t>
        </w:r>
        <w:r w:rsidRPr="003667EF">
          <w:rPr>
            <w:rFonts w:asciiTheme="minorHAnsi" w:hAnsiTheme="minorHAnsi" w:cstheme="minorHAnsi"/>
            <w:color w:val="000000"/>
            <w:sz w:val="23"/>
            <w:szCs w:val="23"/>
          </w:rPr>
          <w:t>istributions (RMDs)</w:t>
        </w:r>
      </w:hyperlink>
      <w:r w:rsidRPr="003667EF">
        <w:rPr>
          <w:rFonts w:asciiTheme="minorHAnsi" w:hAnsiTheme="minorHAnsi" w:cstheme="minorHAnsi"/>
          <w:color w:val="000000"/>
          <w:sz w:val="23"/>
          <w:szCs w:val="23"/>
        </w:rPr>
        <w:t xml:space="preserve"> every year after you reach </w:t>
      </w:r>
      <w:r w:rsidR="00CA166E" w:rsidRPr="003667EF">
        <w:rPr>
          <w:rFonts w:asciiTheme="minorHAnsi" w:hAnsiTheme="minorHAnsi" w:cstheme="minorHAnsi"/>
          <w:color w:val="000000"/>
          <w:sz w:val="23"/>
          <w:szCs w:val="23"/>
        </w:rPr>
        <w:t>age 72</w:t>
      </w:r>
      <w:r w:rsidR="0034304F" w:rsidRPr="003667EF">
        <w:rPr>
          <w:rFonts w:asciiTheme="minorHAnsi" w:hAnsiTheme="minorHAnsi" w:cstheme="minorHAnsi"/>
          <w:color w:val="000000"/>
          <w:sz w:val="23"/>
          <w:szCs w:val="23"/>
        </w:rPr>
        <w:t>,</w:t>
      </w:r>
      <w:r w:rsidRPr="003667EF">
        <w:rPr>
          <w:rFonts w:asciiTheme="minorHAnsi" w:hAnsiTheme="minorHAnsi" w:cstheme="minorHAnsi"/>
          <w:color w:val="000000"/>
          <w:sz w:val="23"/>
          <w:szCs w:val="23"/>
        </w:rPr>
        <w:t xml:space="preserve"> regardless of whether you actually need the money. </w:t>
      </w:r>
      <w:r w:rsidR="0034304F" w:rsidRPr="003667EF">
        <w:rPr>
          <w:rFonts w:asciiTheme="minorHAnsi" w:hAnsiTheme="minorHAnsi" w:cstheme="minorHAnsi"/>
          <w:color w:val="000000"/>
          <w:sz w:val="23"/>
          <w:szCs w:val="23"/>
        </w:rPr>
        <w:t>R</w:t>
      </w:r>
      <w:r w:rsidR="003667EF">
        <w:rPr>
          <w:rFonts w:asciiTheme="minorHAnsi" w:hAnsiTheme="minorHAnsi" w:cstheme="minorHAnsi"/>
          <w:color w:val="000000"/>
          <w:sz w:val="23"/>
          <w:szCs w:val="23"/>
        </w:rPr>
        <w:t>oth</w:t>
      </w:r>
      <w:r w:rsidR="0034304F" w:rsidRPr="003667EF">
        <w:rPr>
          <w:rFonts w:asciiTheme="minorHAnsi" w:hAnsiTheme="minorHAnsi" w:cstheme="minorHAnsi"/>
          <w:color w:val="000000"/>
          <w:sz w:val="23"/>
          <w:szCs w:val="23"/>
        </w:rPr>
        <w:t xml:space="preserve"> IRA’s have no RMD requirement, </w:t>
      </w:r>
      <w:r w:rsidRPr="003667EF">
        <w:rPr>
          <w:rFonts w:asciiTheme="minorHAnsi" w:hAnsiTheme="minorHAnsi" w:cstheme="minorHAnsi"/>
          <w:color w:val="000000"/>
          <w:sz w:val="23"/>
          <w:szCs w:val="23"/>
        </w:rPr>
        <w:t>so your money can stay in the account and keep growing tax-free.</w:t>
      </w:r>
    </w:p>
    <w:p w14:paraId="417635CA" w14:textId="77777777" w:rsidR="000B24BB" w:rsidRPr="003667EF" w:rsidRDefault="000B24BB" w:rsidP="00720372">
      <w:pPr>
        <w:pStyle w:val="NormalWeb"/>
        <w:shd w:val="clear" w:color="auto" w:fill="FFFFFF"/>
        <w:spacing w:before="0" w:beforeAutospacing="0" w:after="68" w:afterAutospacing="0"/>
        <w:jc w:val="both"/>
        <w:textAlignment w:val="baseline"/>
        <w:rPr>
          <w:rFonts w:asciiTheme="minorHAnsi" w:hAnsiTheme="minorHAnsi" w:cstheme="minorHAnsi"/>
          <w:color w:val="000000"/>
          <w:sz w:val="23"/>
          <w:szCs w:val="23"/>
        </w:rPr>
      </w:pPr>
    </w:p>
    <w:p w14:paraId="57000E4F" w14:textId="537CE140" w:rsidR="00720372" w:rsidRPr="000B24BB" w:rsidRDefault="00720372" w:rsidP="00720372">
      <w:pPr>
        <w:pStyle w:val="Heading3"/>
        <w:numPr>
          <w:ilvl w:val="0"/>
          <w:numId w:val="5"/>
        </w:numPr>
        <w:shd w:val="clear" w:color="auto" w:fill="FFFFFF"/>
        <w:tabs>
          <w:tab w:val="left" w:pos="360"/>
        </w:tabs>
        <w:spacing w:before="0" w:after="68" w:line="360" w:lineRule="atLeast"/>
        <w:ind w:left="0" w:firstLine="0"/>
        <w:textAlignment w:val="baseline"/>
        <w:rPr>
          <w:rFonts w:asciiTheme="minorHAnsi" w:hAnsiTheme="minorHAnsi" w:cstheme="minorHAnsi"/>
          <w:b/>
          <w:color w:val="002060"/>
          <w:sz w:val="23"/>
          <w:szCs w:val="21"/>
        </w:rPr>
      </w:pPr>
      <w:r w:rsidRPr="000B24BB">
        <w:rPr>
          <w:rFonts w:asciiTheme="minorHAnsi" w:hAnsiTheme="minorHAnsi" w:cstheme="minorHAnsi"/>
          <w:b/>
          <w:color w:val="002060"/>
          <w:sz w:val="23"/>
          <w:szCs w:val="21"/>
        </w:rPr>
        <w:t>Leave a tax-free inheritance to your heirs</w:t>
      </w:r>
      <w:r w:rsidR="00476E28" w:rsidRPr="000B24BB">
        <w:rPr>
          <w:rFonts w:asciiTheme="minorHAnsi" w:hAnsiTheme="minorHAnsi" w:cstheme="minorHAnsi"/>
          <w:b/>
          <w:color w:val="002060"/>
          <w:sz w:val="23"/>
          <w:szCs w:val="21"/>
        </w:rPr>
        <w:t>.</w:t>
      </w:r>
    </w:p>
    <w:p w14:paraId="3831D839" w14:textId="6C8D541E" w:rsidR="00720372" w:rsidRPr="003667EF" w:rsidRDefault="00720372" w:rsidP="00720372">
      <w:pPr>
        <w:pStyle w:val="NormalWeb"/>
        <w:shd w:val="clear" w:color="auto" w:fill="FFFFFF"/>
        <w:spacing w:before="0" w:beforeAutospacing="0" w:after="68" w:afterAutospacing="0"/>
        <w:jc w:val="both"/>
        <w:textAlignment w:val="baseline"/>
        <w:rPr>
          <w:rFonts w:asciiTheme="minorHAnsi" w:hAnsiTheme="minorHAnsi" w:cstheme="minorHAnsi"/>
          <w:color w:val="000000"/>
          <w:sz w:val="23"/>
          <w:szCs w:val="23"/>
        </w:rPr>
      </w:pPr>
      <w:r w:rsidRPr="003667EF">
        <w:rPr>
          <w:rFonts w:asciiTheme="minorHAnsi" w:hAnsiTheme="minorHAnsi" w:cstheme="minorHAnsi"/>
          <w:color w:val="000000"/>
          <w:sz w:val="23"/>
          <w:szCs w:val="23"/>
        </w:rPr>
        <w:t xml:space="preserve">The </w:t>
      </w:r>
      <w:r w:rsidR="00B12DE7" w:rsidRPr="003667EF">
        <w:rPr>
          <w:rFonts w:asciiTheme="minorHAnsi" w:hAnsiTheme="minorHAnsi" w:cstheme="minorHAnsi"/>
          <w:color w:val="000000"/>
          <w:sz w:val="23"/>
          <w:szCs w:val="23"/>
        </w:rPr>
        <w:t>non-spouses</w:t>
      </w:r>
      <w:r w:rsidRPr="003667EF">
        <w:rPr>
          <w:rFonts w:asciiTheme="minorHAnsi" w:hAnsiTheme="minorHAnsi" w:cstheme="minorHAnsi"/>
          <w:color w:val="000000"/>
          <w:sz w:val="23"/>
          <w:szCs w:val="23"/>
        </w:rPr>
        <w:t xml:space="preserve"> who</w:t>
      </w:r>
      <w:r w:rsidR="00B12DE7" w:rsidRPr="003667EF">
        <w:rPr>
          <w:rFonts w:asciiTheme="minorHAnsi" w:hAnsiTheme="minorHAnsi" w:cstheme="minorHAnsi"/>
          <w:color w:val="000000"/>
          <w:sz w:val="23"/>
          <w:szCs w:val="23"/>
        </w:rPr>
        <w:t xml:space="preserve"> eventually</w:t>
      </w:r>
      <w:r w:rsidRPr="003667EF">
        <w:rPr>
          <w:rFonts w:asciiTheme="minorHAnsi" w:hAnsiTheme="minorHAnsi" w:cstheme="minorHAnsi"/>
          <w:color w:val="000000"/>
          <w:sz w:val="23"/>
          <w:szCs w:val="23"/>
        </w:rPr>
        <w:t xml:space="preserve"> inherit your Roth IRA will have to </w:t>
      </w:r>
      <w:r w:rsidR="0034304F" w:rsidRPr="003667EF">
        <w:rPr>
          <w:rFonts w:asciiTheme="minorHAnsi" w:hAnsiTheme="minorHAnsi" w:cstheme="minorHAnsi"/>
          <w:color w:val="000000"/>
          <w:sz w:val="23"/>
          <w:szCs w:val="23"/>
        </w:rPr>
        <w:t>eventually take the money out of</w:t>
      </w:r>
      <w:r w:rsidR="00B51F9E" w:rsidRPr="003667EF">
        <w:rPr>
          <w:rFonts w:asciiTheme="minorHAnsi" w:hAnsiTheme="minorHAnsi" w:cstheme="minorHAnsi"/>
          <w:color w:val="000000"/>
          <w:sz w:val="23"/>
          <w:szCs w:val="23"/>
        </w:rPr>
        <w:t xml:space="preserve"> a</w:t>
      </w:r>
      <w:r w:rsidR="0034304F" w:rsidRPr="003667EF">
        <w:rPr>
          <w:rFonts w:asciiTheme="minorHAnsi" w:hAnsiTheme="minorHAnsi" w:cstheme="minorHAnsi"/>
          <w:color w:val="000000"/>
          <w:sz w:val="23"/>
          <w:szCs w:val="23"/>
        </w:rPr>
        <w:t xml:space="preserve"> </w:t>
      </w:r>
      <w:r w:rsidR="009773C9" w:rsidRPr="003667EF">
        <w:rPr>
          <w:rFonts w:asciiTheme="minorHAnsi" w:hAnsiTheme="minorHAnsi" w:cstheme="minorHAnsi"/>
          <w:color w:val="000000"/>
          <w:sz w:val="23"/>
          <w:szCs w:val="23"/>
        </w:rPr>
        <w:t>tax-free</w:t>
      </w:r>
      <w:r w:rsidR="0034304F" w:rsidRPr="003667EF">
        <w:rPr>
          <w:rFonts w:asciiTheme="minorHAnsi" w:hAnsiTheme="minorHAnsi" w:cstheme="minorHAnsi"/>
          <w:color w:val="000000"/>
          <w:sz w:val="23"/>
          <w:szCs w:val="23"/>
        </w:rPr>
        <w:t xml:space="preserve"> growth </w:t>
      </w:r>
      <w:r w:rsidR="00B51F9E" w:rsidRPr="003667EF">
        <w:rPr>
          <w:rFonts w:asciiTheme="minorHAnsi" w:hAnsiTheme="minorHAnsi" w:cstheme="minorHAnsi"/>
          <w:color w:val="000000"/>
          <w:sz w:val="23"/>
          <w:szCs w:val="23"/>
        </w:rPr>
        <w:t xml:space="preserve">situation </w:t>
      </w:r>
      <w:r w:rsidR="0034304F" w:rsidRPr="003667EF">
        <w:rPr>
          <w:rFonts w:asciiTheme="minorHAnsi" w:hAnsiTheme="minorHAnsi" w:cstheme="minorHAnsi"/>
          <w:color w:val="000000"/>
          <w:sz w:val="23"/>
          <w:szCs w:val="23"/>
        </w:rPr>
        <w:t>(</w:t>
      </w:r>
      <w:r w:rsidR="00CA166E" w:rsidRPr="003667EF">
        <w:rPr>
          <w:rFonts w:asciiTheme="minorHAnsi" w:hAnsiTheme="minorHAnsi" w:cstheme="minorHAnsi"/>
          <w:color w:val="000000"/>
          <w:sz w:val="23"/>
          <w:szCs w:val="23"/>
        </w:rPr>
        <w:t>with the</w:t>
      </w:r>
      <w:r w:rsidR="0034304F" w:rsidRPr="003667EF">
        <w:rPr>
          <w:rFonts w:asciiTheme="minorHAnsi" w:hAnsiTheme="minorHAnsi" w:cstheme="minorHAnsi"/>
          <w:color w:val="000000"/>
          <w:sz w:val="23"/>
          <w:szCs w:val="23"/>
        </w:rPr>
        <w:t xml:space="preserve"> </w:t>
      </w:r>
      <w:r w:rsidR="0034304F" w:rsidRPr="003667EF">
        <w:rPr>
          <w:rFonts w:asciiTheme="minorHAnsi" w:hAnsiTheme="minorHAnsi" w:cstheme="minorHAnsi"/>
          <w:b/>
          <w:i/>
          <w:iCs/>
          <w:color w:val="000000"/>
          <w:sz w:val="23"/>
          <w:szCs w:val="23"/>
        </w:rPr>
        <w:t>SECURE Act</w:t>
      </w:r>
      <w:r w:rsidR="00B12DE7" w:rsidRPr="003667EF">
        <w:rPr>
          <w:rFonts w:asciiTheme="minorHAnsi" w:hAnsiTheme="minorHAnsi" w:cstheme="minorHAnsi"/>
          <w:color w:val="000000"/>
          <w:sz w:val="23"/>
          <w:szCs w:val="23"/>
        </w:rPr>
        <w:t xml:space="preserve">, </w:t>
      </w:r>
      <w:r w:rsidR="00CA166E" w:rsidRPr="003667EF">
        <w:rPr>
          <w:rFonts w:asciiTheme="minorHAnsi" w:hAnsiTheme="minorHAnsi" w:cstheme="minorHAnsi"/>
          <w:color w:val="000000"/>
          <w:sz w:val="23"/>
          <w:szCs w:val="23"/>
        </w:rPr>
        <w:t xml:space="preserve">they could possibly enjoy a full </w:t>
      </w:r>
      <w:r w:rsidR="00B12DE7" w:rsidRPr="003667EF">
        <w:rPr>
          <w:rFonts w:asciiTheme="minorHAnsi" w:hAnsiTheme="minorHAnsi" w:cstheme="minorHAnsi"/>
          <w:color w:val="000000"/>
          <w:sz w:val="23"/>
          <w:szCs w:val="23"/>
        </w:rPr>
        <w:t xml:space="preserve">10 years of </w:t>
      </w:r>
      <w:r w:rsidR="00CA166E" w:rsidRPr="003667EF">
        <w:rPr>
          <w:rFonts w:asciiTheme="minorHAnsi" w:hAnsiTheme="minorHAnsi" w:cstheme="minorHAnsi"/>
          <w:color w:val="000000"/>
          <w:sz w:val="23"/>
          <w:szCs w:val="23"/>
        </w:rPr>
        <w:t xml:space="preserve">tax deferral after </w:t>
      </w:r>
      <w:r w:rsidR="00B12DE7" w:rsidRPr="003667EF">
        <w:rPr>
          <w:rFonts w:asciiTheme="minorHAnsi" w:hAnsiTheme="minorHAnsi" w:cstheme="minorHAnsi"/>
          <w:color w:val="000000"/>
          <w:sz w:val="23"/>
          <w:szCs w:val="23"/>
        </w:rPr>
        <w:t>your passing)</w:t>
      </w:r>
      <w:r w:rsidRPr="003667EF">
        <w:rPr>
          <w:rFonts w:asciiTheme="minorHAnsi" w:hAnsiTheme="minorHAnsi" w:cstheme="minorHAnsi"/>
          <w:color w:val="000000"/>
          <w:sz w:val="23"/>
          <w:szCs w:val="23"/>
        </w:rPr>
        <w:t xml:space="preserve"> but they won't have to pay any federal income tax on their withdrawals as long as the account</w:t>
      </w:r>
      <w:r w:rsidR="00B367AB">
        <w:rPr>
          <w:rFonts w:asciiTheme="minorHAnsi" w:hAnsiTheme="minorHAnsi" w:cstheme="minorHAnsi"/>
          <w:color w:val="000000"/>
          <w:sz w:val="23"/>
          <w:szCs w:val="23"/>
        </w:rPr>
        <w:t xml:space="preserve"> ha</w:t>
      </w:r>
      <w:r w:rsidRPr="003667EF">
        <w:rPr>
          <w:rFonts w:asciiTheme="minorHAnsi" w:hAnsiTheme="minorHAnsi" w:cstheme="minorHAnsi"/>
          <w:color w:val="000000"/>
          <w:sz w:val="23"/>
          <w:szCs w:val="23"/>
        </w:rPr>
        <w:t xml:space="preserve">s been open for at least </w:t>
      </w:r>
      <w:r w:rsidR="00B367AB">
        <w:rPr>
          <w:rFonts w:asciiTheme="minorHAnsi" w:hAnsiTheme="minorHAnsi" w:cstheme="minorHAnsi"/>
          <w:color w:val="000000"/>
          <w:sz w:val="23"/>
          <w:szCs w:val="23"/>
        </w:rPr>
        <w:t>five</w:t>
      </w:r>
      <w:r w:rsidRPr="003667EF">
        <w:rPr>
          <w:rFonts w:asciiTheme="minorHAnsi" w:hAnsiTheme="minorHAnsi" w:cstheme="minorHAnsi"/>
          <w:color w:val="000000"/>
          <w:sz w:val="23"/>
          <w:szCs w:val="23"/>
        </w:rPr>
        <w:t xml:space="preserve"> years.</w:t>
      </w:r>
    </w:p>
    <w:p w14:paraId="305CEF6C" w14:textId="2FFB4FA9" w:rsidR="00F50469" w:rsidRPr="003667EF" w:rsidRDefault="00CA166E" w:rsidP="00483857">
      <w:pPr>
        <w:shd w:val="clear" w:color="auto" w:fill="FFFFFF"/>
        <w:spacing w:after="0" w:line="240" w:lineRule="auto"/>
        <w:jc w:val="both"/>
        <w:rPr>
          <w:rFonts w:eastAsia="Times New Roman" w:cstheme="minorHAnsi"/>
          <w:sz w:val="23"/>
          <w:szCs w:val="23"/>
        </w:rPr>
      </w:pPr>
      <w:r w:rsidRPr="003667EF">
        <w:rPr>
          <w:rFonts w:eastAsia="Times New Roman" w:cstheme="minorHAnsi"/>
          <w:sz w:val="23"/>
          <w:szCs w:val="23"/>
        </w:rPr>
        <w:t>Making the decision on</w:t>
      </w:r>
      <w:r w:rsidR="001255AF" w:rsidRPr="003667EF">
        <w:rPr>
          <w:rFonts w:eastAsia="Times New Roman" w:cstheme="minorHAnsi"/>
          <w:sz w:val="23"/>
          <w:szCs w:val="23"/>
        </w:rPr>
        <w:t xml:space="preserve"> convert</w:t>
      </w:r>
      <w:r w:rsidRPr="003667EF">
        <w:rPr>
          <w:rFonts w:eastAsia="Times New Roman" w:cstheme="minorHAnsi"/>
          <w:sz w:val="23"/>
          <w:szCs w:val="23"/>
        </w:rPr>
        <w:t>ing</w:t>
      </w:r>
      <w:r w:rsidR="001255AF" w:rsidRPr="003667EF">
        <w:rPr>
          <w:rFonts w:eastAsia="Times New Roman" w:cstheme="minorHAnsi"/>
          <w:sz w:val="23"/>
          <w:szCs w:val="23"/>
        </w:rPr>
        <w:t xml:space="preserve"> to a Roth IRA hinges on </w:t>
      </w:r>
      <w:r w:rsidR="00B12DE7" w:rsidRPr="003667EF">
        <w:rPr>
          <w:rFonts w:eastAsia="Times New Roman" w:cstheme="minorHAnsi"/>
          <w:sz w:val="23"/>
          <w:szCs w:val="23"/>
        </w:rPr>
        <w:t xml:space="preserve">a variety of </w:t>
      </w:r>
      <w:r w:rsidR="001255AF" w:rsidRPr="003667EF">
        <w:rPr>
          <w:rFonts w:eastAsia="Times New Roman" w:cstheme="minorHAnsi"/>
          <w:sz w:val="23"/>
          <w:szCs w:val="23"/>
        </w:rPr>
        <w:t xml:space="preserve">issues </w:t>
      </w:r>
      <w:r w:rsidR="00B12DE7" w:rsidRPr="003667EF">
        <w:rPr>
          <w:rFonts w:eastAsia="Times New Roman" w:cstheme="minorHAnsi"/>
          <w:sz w:val="23"/>
          <w:szCs w:val="23"/>
        </w:rPr>
        <w:t>including</w:t>
      </w:r>
      <w:r w:rsidR="001255AF" w:rsidRPr="003667EF">
        <w:rPr>
          <w:rFonts w:eastAsia="Times New Roman" w:cstheme="minorHAnsi"/>
          <w:sz w:val="23"/>
          <w:szCs w:val="23"/>
        </w:rPr>
        <w:t xml:space="preserve"> </w:t>
      </w:r>
      <w:r w:rsidR="00B12DE7" w:rsidRPr="003667EF">
        <w:rPr>
          <w:rFonts w:eastAsia="Times New Roman" w:cstheme="minorHAnsi"/>
          <w:sz w:val="23"/>
          <w:szCs w:val="23"/>
        </w:rPr>
        <w:t xml:space="preserve">what </w:t>
      </w:r>
      <w:r w:rsidR="001255AF" w:rsidRPr="003667EF">
        <w:rPr>
          <w:rFonts w:eastAsia="Times New Roman" w:cstheme="minorHAnsi"/>
          <w:sz w:val="23"/>
          <w:szCs w:val="23"/>
        </w:rPr>
        <w:t xml:space="preserve">your tax rate </w:t>
      </w:r>
      <w:r w:rsidR="00B12DE7" w:rsidRPr="003667EF">
        <w:rPr>
          <w:rFonts w:eastAsia="Times New Roman" w:cstheme="minorHAnsi"/>
          <w:sz w:val="23"/>
          <w:szCs w:val="23"/>
        </w:rPr>
        <w:t xml:space="preserve">is </w:t>
      </w:r>
      <w:r w:rsidR="001255AF" w:rsidRPr="003667EF">
        <w:rPr>
          <w:rFonts w:eastAsia="Times New Roman" w:cstheme="minorHAnsi"/>
          <w:sz w:val="23"/>
          <w:szCs w:val="23"/>
        </w:rPr>
        <w:t>now</w:t>
      </w:r>
      <w:r w:rsidR="00BB61F2" w:rsidRPr="003667EF">
        <w:rPr>
          <w:rFonts w:eastAsia="Times New Roman" w:cstheme="minorHAnsi"/>
          <w:sz w:val="23"/>
          <w:szCs w:val="23"/>
        </w:rPr>
        <w:t xml:space="preserve"> </w:t>
      </w:r>
      <w:r w:rsidR="001255AF" w:rsidRPr="003667EF">
        <w:rPr>
          <w:rFonts w:eastAsia="Times New Roman" w:cstheme="minorHAnsi"/>
          <w:sz w:val="23"/>
          <w:szCs w:val="23"/>
        </w:rPr>
        <w:t xml:space="preserve">versus later, the tax bill you'll have to pay to convert, and your future plans for your estate. </w:t>
      </w:r>
      <w:r w:rsidR="00B12DE7" w:rsidRPr="003667EF">
        <w:rPr>
          <w:rFonts w:eastAsia="Times New Roman" w:cstheme="minorHAnsi"/>
          <w:sz w:val="23"/>
          <w:szCs w:val="23"/>
        </w:rPr>
        <w:t>Also</w:t>
      </w:r>
      <w:r w:rsidR="001255AF" w:rsidRPr="003667EF">
        <w:rPr>
          <w:rFonts w:eastAsia="Times New Roman" w:cstheme="minorHAnsi"/>
          <w:sz w:val="23"/>
          <w:szCs w:val="23"/>
        </w:rPr>
        <w:t xml:space="preserve"> remember, the conversion will be permanen</w:t>
      </w:r>
      <w:r w:rsidR="00B12DE7" w:rsidRPr="003667EF">
        <w:rPr>
          <w:rFonts w:eastAsia="Times New Roman" w:cstheme="minorHAnsi"/>
          <w:sz w:val="23"/>
          <w:szCs w:val="23"/>
        </w:rPr>
        <w:t>t</w:t>
      </w:r>
      <w:r w:rsidR="00B51F9E" w:rsidRPr="003667EF">
        <w:rPr>
          <w:rFonts w:eastAsia="Times New Roman" w:cstheme="minorHAnsi"/>
          <w:sz w:val="23"/>
          <w:szCs w:val="23"/>
        </w:rPr>
        <w:t>.</w:t>
      </w:r>
      <w:r w:rsidR="00B12DE7" w:rsidRPr="003667EF">
        <w:rPr>
          <w:rFonts w:eastAsia="Times New Roman" w:cstheme="minorHAnsi"/>
          <w:sz w:val="23"/>
          <w:szCs w:val="23"/>
        </w:rPr>
        <w:t xml:space="preserve"> </w:t>
      </w:r>
      <w:r w:rsidR="00B51F9E" w:rsidRPr="003667EF">
        <w:rPr>
          <w:rFonts w:eastAsia="Times New Roman" w:cstheme="minorHAnsi"/>
          <w:sz w:val="23"/>
          <w:szCs w:val="23"/>
        </w:rPr>
        <w:t>O</w:t>
      </w:r>
      <w:r w:rsidR="00B12DE7" w:rsidRPr="003667EF">
        <w:rPr>
          <w:rFonts w:eastAsia="Times New Roman" w:cstheme="minorHAnsi"/>
          <w:sz w:val="23"/>
          <w:szCs w:val="23"/>
        </w:rPr>
        <w:t xml:space="preserve">nce you convert to a </w:t>
      </w:r>
      <w:r w:rsidR="00B367AB" w:rsidRPr="003667EF">
        <w:rPr>
          <w:rFonts w:cstheme="minorHAnsi"/>
          <w:color w:val="000000"/>
          <w:sz w:val="23"/>
          <w:szCs w:val="23"/>
        </w:rPr>
        <w:t>R</w:t>
      </w:r>
      <w:r w:rsidR="00B367AB">
        <w:rPr>
          <w:rFonts w:cstheme="minorHAnsi"/>
          <w:color w:val="000000"/>
          <w:sz w:val="23"/>
          <w:szCs w:val="23"/>
        </w:rPr>
        <w:t>oth</w:t>
      </w:r>
      <w:r w:rsidR="00B367AB" w:rsidRPr="003667EF">
        <w:rPr>
          <w:rFonts w:cstheme="minorHAnsi"/>
          <w:color w:val="000000"/>
          <w:sz w:val="23"/>
          <w:szCs w:val="23"/>
        </w:rPr>
        <w:t xml:space="preserve"> </w:t>
      </w:r>
      <w:r w:rsidR="00B12DE7" w:rsidRPr="003667EF">
        <w:rPr>
          <w:rFonts w:eastAsia="Times New Roman" w:cstheme="minorHAnsi"/>
          <w:sz w:val="23"/>
          <w:szCs w:val="23"/>
        </w:rPr>
        <w:t xml:space="preserve">IRA </w:t>
      </w:r>
      <w:r w:rsidR="001255AF" w:rsidRPr="003667EF">
        <w:rPr>
          <w:rFonts w:eastAsia="Times New Roman" w:cstheme="minorHAnsi"/>
          <w:sz w:val="23"/>
          <w:szCs w:val="23"/>
        </w:rPr>
        <w:t>you can't revert the money back to a traditional IRA.</w:t>
      </w:r>
    </w:p>
    <w:p w14:paraId="7859DC38" w14:textId="73FB082E" w:rsidR="001255AF" w:rsidRPr="003667EF" w:rsidRDefault="001255AF" w:rsidP="00483857">
      <w:pPr>
        <w:shd w:val="clear" w:color="auto" w:fill="FFFFFF"/>
        <w:spacing w:after="0" w:line="240" w:lineRule="auto"/>
        <w:jc w:val="both"/>
        <w:rPr>
          <w:rFonts w:eastAsia="Times New Roman" w:cstheme="minorHAnsi"/>
          <w:sz w:val="23"/>
          <w:szCs w:val="23"/>
        </w:rPr>
      </w:pPr>
    </w:p>
    <w:p w14:paraId="12B187EC" w14:textId="365F9ADD" w:rsidR="005E38D2" w:rsidRPr="003667EF" w:rsidRDefault="0034304F" w:rsidP="00483857">
      <w:pPr>
        <w:shd w:val="clear" w:color="auto" w:fill="FFFFFF"/>
        <w:spacing w:after="0" w:line="240" w:lineRule="auto"/>
        <w:jc w:val="both"/>
        <w:rPr>
          <w:rFonts w:eastAsia="Times New Roman" w:cstheme="minorHAnsi"/>
          <w:sz w:val="23"/>
          <w:szCs w:val="23"/>
        </w:rPr>
      </w:pPr>
      <w:r w:rsidRPr="003667EF">
        <w:rPr>
          <w:rFonts w:eastAsia="Times New Roman" w:cstheme="minorHAnsi"/>
          <w:sz w:val="23"/>
          <w:szCs w:val="23"/>
        </w:rPr>
        <w:t>Some considerations before deciding include:</w:t>
      </w:r>
      <w:r w:rsidR="001255AF" w:rsidRPr="003667EF">
        <w:rPr>
          <w:rFonts w:eastAsia="Times New Roman" w:cstheme="minorHAnsi"/>
          <w:sz w:val="23"/>
          <w:szCs w:val="23"/>
        </w:rPr>
        <w:t xml:space="preserve"> </w:t>
      </w:r>
    </w:p>
    <w:p w14:paraId="2A625651" w14:textId="03AE270B" w:rsidR="0034304F" w:rsidRPr="003667EF" w:rsidRDefault="0034304F" w:rsidP="00483857">
      <w:pPr>
        <w:shd w:val="clear" w:color="auto" w:fill="FFFFFF"/>
        <w:spacing w:after="0" w:line="240" w:lineRule="auto"/>
        <w:jc w:val="both"/>
        <w:rPr>
          <w:rFonts w:eastAsia="Times New Roman" w:cstheme="minorHAnsi"/>
          <w:sz w:val="6"/>
          <w:szCs w:val="6"/>
        </w:rPr>
      </w:pPr>
      <w:r w:rsidRPr="003667EF">
        <w:rPr>
          <w:rFonts w:eastAsia="Times New Roman" w:cstheme="minorHAnsi"/>
          <w:sz w:val="23"/>
          <w:szCs w:val="23"/>
        </w:rPr>
        <w:br/>
      </w:r>
    </w:p>
    <w:p w14:paraId="19963293" w14:textId="42306871" w:rsidR="0034304F" w:rsidRPr="003667EF" w:rsidRDefault="0034304F" w:rsidP="00BB61F2">
      <w:pPr>
        <w:pStyle w:val="ListParagraph"/>
        <w:numPr>
          <w:ilvl w:val="0"/>
          <w:numId w:val="7"/>
        </w:numPr>
        <w:shd w:val="clear" w:color="auto" w:fill="FFFFFF"/>
        <w:spacing w:after="0" w:line="240" w:lineRule="auto"/>
        <w:ind w:left="450" w:hanging="270"/>
        <w:jc w:val="both"/>
        <w:rPr>
          <w:rFonts w:eastAsia="Times New Roman" w:cstheme="minorHAnsi"/>
          <w:sz w:val="23"/>
          <w:szCs w:val="23"/>
        </w:rPr>
      </w:pPr>
      <w:r w:rsidRPr="003667EF">
        <w:rPr>
          <w:rFonts w:eastAsia="Times New Roman" w:cstheme="minorHAnsi"/>
          <w:sz w:val="23"/>
          <w:szCs w:val="23"/>
        </w:rPr>
        <w:t xml:space="preserve">Will you need the money in the first five years?  </w:t>
      </w:r>
      <w:r w:rsidR="00B367AB" w:rsidRPr="003667EF">
        <w:rPr>
          <w:rFonts w:cstheme="minorHAnsi"/>
          <w:color w:val="000000"/>
          <w:sz w:val="23"/>
          <w:szCs w:val="23"/>
        </w:rPr>
        <w:t>R</w:t>
      </w:r>
      <w:r w:rsidR="00B367AB">
        <w:rPr>
          <w:rFonts w:cstheme="minorHAnsi"/>
          <w:color w:val="000000"/>
          <w:sz w:val="23"/>
          <w:szCs w:val="23"/>
        </w:rPr>
        <w:t>oth</w:t>
      </w:r>
      <w:r w:rsidR="00B367AB" w:rsidRPr="003667EF">
        <w:rPr>
          <w:rFonts w:cstheme="minorHAnsi"/>
          <w:color w:val="000000"/>
          <w:sz w:val="23"/>
          <w:szCs w:val="23"/>
        </w:rPr>
        <w:t xml:space="preserve"> </w:t>
      </w:r>
      <w:r w:rsidRPr="003667EF">
        <w:rPr>
          <w:rFonts w:eastAsia="Times New Roman" w:cstheme="minorHAnsi"/>
          <w:sz w:val="23"/>
          <w:szCs w:val="23"/>
        </w:rPr>
        <w:t>IRA conversions have penalties if used in the first five years.</w:t>
      </w:r>
    </w:p>
    <w:p w14:paraId="321F0061" w14:textId="0F33B74C" w:rsidR="0034304F" w:rsidRPr="003667EF" w:rsidRDefault="0034304F" w:rsidP="00BB61F2">
      <w:pPr>
        <w:pStyle w:val="ListParagraph"/>
        <w:shd w:val="clear" w:color="auto" w:fill="FFFFFF"/>
        <w:spacing w:after="0" w:line="240" w:lineRule="auto"/>
        <w:ind w:left="450" w:hanging="270"/>
        <w:jc w:val="both"/>
        <w:rPr>
          <w:rFonts w:eastAsia="Times New Roman" w:cstheme="minorHAnsi"/>
          <w:sz w:val="23"/>
          <w:szCs w:val="23"/>
        </w:rPr>
      </w:pPr>
    </w:p>
    <w:p w14:paraId="6A5E4DF2" w14:textId="61076D56" w:rsidR="0034304F" w:rsidRPr="003667EF" w:rsidRDefault="0034304F" w:rsidP="00BB61F2">
      <w:pPr>
        <w:pStyle w:val="ListParagraph"/>
        <w:numPr>
          <w:ilvl w:val="0"/>
          <w:numId w:val="7"/>
        </w:numPr>
        <w:shd w:val="clear" w:color="auto" w:fill="FFFFFF"/>
        <w:spacing w:after="0" w:line="240" w:lineRule="auto"/>
        <w:ind w:left="450" w:hanging="270"/>
        <w:jc w:val="both"/>
        <w:rPr>
          <w:rFonts w:eastAsia="Times New Roman" w:cstheme="minorHAnsi"/>
          <w:sz w:val="23"/>
          <w:szCs w:val="23"/>
        </w:rPr>
      </w:pPr>
      <w:r w:rsidRPr="003667EF">
        <w:rPr>
          <w:rFonts w:eastAsia="Times New Roman" w:cstheme="minorHAnsi"/>
          <w:sz w:val="23"/>
          <w:szCs w:val="23"/>
        </w:rPr>
        <w:t xml:space="preserve">Will you end up in a higher or lower bracket in the future?  </w:t>
      </w:r>
    </w:p>
    <w:p w14:paraId="3EE12C68" w14:textId="775A3BFA" w:rsidR="0034304F" w:rsidRPr="003667EF" w:rsidRDefault="0034304F" w:rsidP="00BB61F2">
      <w:pPr>
        <w:shd w:val="clear" w:color="auto" w:fill="FFFFFF"/>
        <w:spacing w:after="0" w:line="240" w:lineRule="auto"/>
        <w:ind w:left="450" w:hanging="270"/>
        <w:jc w:val="both"/>
        <w:rPr>
          <w:rFonts w:eastAsia="Times New Roman" w:cstheme="minorHAnsi"/>
          <w:sz w:val="23"/>
          <w:szCs w:val="23"/>
        </w:rPr>
      </w:pPr>
    </w:p>
    <w:p w14:paraId="1ED871D0" w14:textId="21591252" w:rsidR="00B06702" w:rsidRPr="003667EF" w:rsidRDefault="0034304F" w:rsidP="00483857">
      <w:pPr>
        <w:pStyle w:val="ListParagraph"/>
        <w:numPr>
          <w:ilvl w:val="0"/>
          <w:numId w:val="7"/>
        </w:numPr>
        <w:shd w:val="clear" w:color="auto" w:fill="FFFFFF"/>
        <w:spacing w:after="0" w:line="240" w:lineRule="auto"/>
        <w:ind w:left="450" w:hanging="270"/>
        <w:jc w:val="both"/>
        <w:rPr>
          <w:rFonts w:eastAsia="Times New Roman" w:cstheme="minorHAnsi"/>
          <w:sz w:val="24"/>
          <w:szCs w:val="24"/>
        </w:rPr>
      </w:pPr>
      <w:r w:rsidRPr="003667EF">
        <w:rPr>
          <w:rFonts w:eastAsia="Times New Roman" w:cstheme="minorHAnsi"/>
          <w:sz w:val="23"/>
          <w:szCs w:val="23"/>
        </w:rPr>
        <w:t>Where will you take the money from to pay the</w:t>
      </w:r>
      <w:r w:rsidRPr="003667EF">
        <w:rPr>
          <w:rFonts w:eastAsia="Times New Roman" w:cstheme="minorHAnsi"/>
          <w:sz w:val="24"/>
          <w:szCs w:val="24"/>
        </w:rPr>
        <w:t xml:space="preserve"> </w:t>
      </w:r>
      <w:r w:rsidRPr="003667EF">
        <w:rPr>
          <w:rFonts w:eastAsia="Times New Roman" w:cstheme="minorHAnsi"/>
          <w:sz w:val="23"/>
          <w:szCs w:val="23"/>
        </w:rPr>
        <w:t>taxes?</w:t>
      </w:r>
    </w:p>
    <w:p w14:paraId="480ED6B5" w14:textId="29807E29" w:rsidR="00522DEB" w:rsidRPr="003667EF" w:rsidRDefault="00B367AB" w:rsidP="00CA166E">
      <w:pPr>
        <w:shd w:val="clear" w:color="auto" w:fill="FFFFFF"/>
        <w:spacing w:after="0" w:line="240" w:lineRule="auto"/>
        <w:jc w:val="both"/>
        <w:rPr>
          <w:rFonts w:eastAsia="Times New Roman" w:cstheme="minorHAnsi"/>
          <w:b/>
          <w:sz w:val="23"/>
          <w:szCs w:val="23"/>
        </w:rPr>
      </w:pPr>
      <w:r>
        <w:rPr>
          <w:rFonts w:eastAsia="Times New Roman" w:cstheme="minorHAnsi"/>
          <w:b/>
          <w:sz w:val="23"/>
          <w:szCs w:val="23"/>
        </w:rPr>
        <w:t>Roth</w:t>
      </w:r>
      <w:r w:rsidR="00CA166E" w:rsidRPr="003667EF">
        <w:rPr>
          <w:rFonts w:eastAsia="Times New Roman" w:cstheme="minorHAnsi"/>
          <w:b/>
          <w:sz w:val="23"/>
          <w:szCs w:val="23"/>
        </w:rPr>
        <w:t xml:space="preserve"> conversions come with rules and possible complications</w:t>
      </w:r>
      <w:r>
        <w:rPr>
          <w:rFonts w:eastAsia="Times New Roman" w:cstheme="minorHAnsi"/>
          <w:b/>
          <w:sz w:val="23"/>
          <w:szCs w:val="23"/>
        </w:rPr>
        <w:t>.</w:t>
      </w:r>
      <w:r w:rsidR="00CA166E" w:rsidRPr="003667EF">
        <w:rPr>
          <w:rFonts w:eastAsia="Times New Roman" w:cstheme="minorHAnsi"/>
          <w:b/>
          <w:sz w:val="23"/>
          <w:szCs w:val="23"/>
        </w:rPr>
        <w:t xml:space="preserve"> </w:t>
      </w:r>
      <w:r>
        <w:rPr>
          <w:rFonts w:eastAsia="Times New Roman" w:cstheme="minorHAnsi"/>
          <w:b/>
          <w:sz w:val="23"/>
          <w:szCs w:val="23"/>
        </w:rPr>
        <w:t>T</w:t>
      </w:r>
      <w:r w:rsidR="0034304F" w:rsidRPr="003667EF">
        <w:rPr>
          <w:rFonts w:eastAsia="Times New Roman" w:cstheme="minorHAnsi"/>
          <w:b/>
          <w:sz w:val="23"/>
          <w:szCs w:val="23"/>
        </w:rPr>
        <w:t xml:space="preserve">his is where a </w:t>
      </w:r>
      <w:r w:rsidR="00476E28" w:rsidRPr="003667EF">
        <w:rPr>
          <w:rFonts w:eastAsia="Times New Roman" w:cstheme="minorHAnsi"/>
          <w:b/>
          <w:sz w:val="23"/>
          <w:szCs w:val="23"/>
        </w:rPr>
        <w:t xml:space="preserve">financial </w:t>
      </w:r>
      <w:r w:rsidR="0034304F" w:rsidRPr="003667EF">
        <w:rPr>
          <w:rFonts w:eastAsia="Times New Roman" w:cstheme="minorHAnsi"/>
          <w:b/>
          <w:sz w:val="23"/>
          <w:szCs w:val="23"/>
        </w:rPr>
        <w:t xml:space="preserve">professional can offer some help </w:t>
      </w:r>
      <w:r w:rsidR="00B12DE7" w:rsidRPr="003667EF">
        <w:rPr>
          <w:rFonts w:eastAsia="Times New Roman" w:cstheme="minorHAnsi"/>
          <w:b/>
          <w:sz w:val="23"/>
          <w:szCs w:val="23"/>
        </w:rPr>
        <w:t>suggestions</w:t>
      </w:r>
      <w:r w:rsidR="0034304F" w:rsidRPr="003667EF">
        <w:rPr>
          <w:rFonts w:eastAsia="Times New Roman" w:cstheme="minorHAnsi"/>
          <w:b/>
          <w:sz w:val="23"/>
          <w:szCs w:val="23"/>
        </w:rPr>
        <w:t xml:space="preserve"> and </w:t>
      </w:r>
      <w:r w:rsidR="00B12DE7" w:rsidRPr="003667EF">
        <w:rPr>
          <w:rFonts w:eastAsia="Times New Roman" w:cstheme="minorHAnsi"/>
          <w:b/>
          <w:sz w:val="23"/>
          <w:szCs w:val="23"/>
        </w:rPr>
        <w:t>strategies</w:t>
      </w:r>
      <w:r w:rsidR="0034304F" w:rsidRPr="003667EF">
        <w:rPr>
          <w:rFonts w:eastAsia="Times New Roman" w:cstheme="minorHAnsi"/>
          <w:b/>
          <w:sz w:val="23"/>
          <w:szCs w:val="23"/>
        </w:rPr>
        <w:t xml:space="preserve">.  We enjoy talking with clients about the pros and cons of both partial </w:t>
      </w:r>
      <w:r w:rsidR="0034304F" w:rsidRPr="00B367AB">
        <w:rPr>
          <w:rFonts w:eastAsia="Times New Roman" w:cstheme="minorHAnsi"/>
          <w:b/>
          <w:sz w:val="23"/>
          <w:szCs w:val="23"/>
        </w:rPr>
        <w:t>o</w:t>
      </w:r>
      <w:r w:rsidR="00CA166E" w:rsidRPr="00B367AB">
        <w:rPr>
          <w:rFonts w:eastAsia="Times New Roman" w:cstheme="minorHAnsi"/>
          <w:b/>
          <w:sz w:val="23"/>
          <w:szCs w:val="23"/>
        </w:rPr>
        <w:t>f</w:t>
      </w:r>
      <w:r w:rsidR="0034304F" w:rsidRPr="00B367AB">
        <w:rPr>
          <w:rFonts w:eastAsia="Times New Roman" w:cstheme="minorHAnsi"/>
          <w:b/>
          <w:sz w:val="23"/>
          <w:szCs w:val="23"/>
        </w:rPr>
        <w:t xml:space="preserve"> full </w:t>
      </w:r>
      <w:r w:rsidRPr="00B367AB">
        <w:rPr>
          <w:rFonts w:cstheme="minorHAnsi"/>
          <w:b/>
          <w:color w:val="000000"/>
          <w:sz w:val="23"/>
          <w:szCs w:val="23"/>
        </w:rPr>
        <w:t xml:space="preserve">Roth </w:t>
      </w:r>
      <w:r w:rsidR="0034304F" w:rsidRPr="00B367AB">
        <w:rPr>
          <w:rFonts w:eastAsia="Times New Roman" w:cstheme="minorHAnsi"/>
          <w:b/>
          <w:sz w:val="23"/>
          <w:szCs w:val="23"/>
        </w:rPr>
        <w:t>conversions</w:t>
      </w:r>
      <w:r w:rsidR="0034304F" w:rsidRPr="003667EF">
        <w:rPr>
          <w:rFonts w:eastAsia="Times New Roman" w:cstheme="minorHAnsi"/>
          <w:b/>
          <w:sz w:val="23"/>
          <w:szCs w:val="23"/>
        </w:rPr>
        <w:t>.</w:t>
      </w:r>
    </w:p>
    <w:p w14:paraId="4769EC97" w14:textId="10990DB9" w:rsidR="00CA166E" w:rsidRDefault="00CA166E" w:rsidP="00CA166E">
      <w:pPr>
        <w:shd w:val="clear" w:color="auto" w:fill="FFFFFF"/>
        <w:spacing w:after="0" w:line="240" w:lineRule="auto"/>
        <w:ind w:right="-180"/>
        <w:jc w:val="center"/>
        <w:rPr>
          <w:rFonts w:eastAsia="Times New Roman" w:cstheme="minorHAnsi"/>
          <w:b/>
          <w:color w:val="215868" w:themeColor="accent5" w:themeShade="80"/>
          <w:kern w:val="36"/>
          <w:sz w:val="32"/>
          <w:szCs w:val="36"/>
        </w:rPr>
      </w:pPr>
    </w:p>
    <w:p w14:paraId="5AB02874" w14:textId="330CD776" w:rsidR="000B24BB" w:rsidRDefault="000B24BB" w:rsidP="00CA166E">
      <w:pPr>
        <w:shd w:val="clear" w:color="auto" w:fill="FFFFFF"/>
        <w:spacing w:after="0" w:line="240" w:lineRule="auto"/>
        <w:ind w:right="-180"/>
        <w:jc w:val="center"/>
        <w:rPr>
          <w:rFonts w:eastAsia="Times New Roman" w:cstheme="minorHAnsi"/>
          <w:b/>
          <w:color w:val="215868" w:themeColor="accent5" w:themeShade="80"/>
          <w:kern w:val="36"/>
          <w:sz w:val="32"/>
          <w:szCs w:val="36"/>
        </w:rPr>
      </w:pPr>
    </w:p>
    <w:p w14:paraId="0EB2A43C" w14:textId="77777777" w:rsidR="000B24BB" w:rsidRPr="003667EF" w:rsidRDefault="000B24BB" w:rsidP="00CA166E">
      <w:pPr>
        <w:shd w:val="clear" w:color="auto" w:fill="FFFFFF"/>
        <w:spacing w:after="0" w:line="240" w:lineRule="auto"/>
        <w:ind w:right="-180"/>
        <w:jc w:val="center"/>
        <w:rPr>
          <w:rFonts w:eastAsia="Times New Roman" w:cstheme="minorHAnsi"/>
          <w:b/>
          <w:color w:val="215868" w:themeColor="accent5" w:themeShade="80"/>
          <w:kern w:val="36"/>
          <w:sz w:val="32"/>
          <w:szCs w:val="36"/>
        </w:rPr>
      </w:pPr>
    </w:p>
    <w:p w14:paraId="1BF7D4BA" w14:textId="49D33A21" w:rsidR="00522DEB" w:rsidRPr="000B24BB" w:rsidRDefault="00522DEB"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rPr>
      </w:pPr>
      <w:r w:rsidRPr="000B24BB">
        <w:rPr>
          <w:rFonts w:eastAsia="Times New Roman" w:cstheme="minorHAnsi"/>
          <w:b/>
          <w:color w:val="FFFFFF" w:themeColor="background1"/>
          <w:kern w:val="36"/>
          <w:sz w:val="30"/>
          <w:szCs w:val="30"/>
        </w:rPr>
        <w:t xml:space="preserve">Final Thoughts on </w:t>
      </w:r>
      <w:r w:rsidRPr="000B24BB">
        <w:rPr>
          <w:rFonts w:eastAsia="Times New Roman" w:cstheme="minorHAnsi"/>
          <w:b/>
          <w:color w:val="FFFFFF" w:themeColor="background1"/>
          <w:kern w:val="36"/>
          <w:sz w:val="30"/>
          <w:szCs w:val="30"/>
        </w:rPr>
        <w:br/>
      </w:r>
      <w:r w:rsidR="00CF160F" w:rsidRPr="000B24BB">
        <w:rPr>
          <w:rFonts w:eastAsia="Times New Roman" w:cstheme="minorHAnsi"/>
          <w:b/>
          <w:color w:val="FFFFFF" w:themeColor="background1"/>
          <w:kern w:val="36"/>
          <w:sz w:val="30"/>
          <w:szCs w:val="30"/>
        </w:rPr>
        <w:t>Proactive Retirement Planning</w:t>
      </w:r>
      <w:r w:rsidRPr="000B24BB">
        <w:rPr>
          <w:rFonts w:eastAsia="Times New Roman" w:cstheme="minorHAnsi"/>
          <w:b/>
          <w:color w:val="FFFFFF" w:themeColor="background1"/>
          <w:kern w:val="36"/>
          <w:sz w:val="30"/>
          <w:szCs w:val="30"/>
        </w:rPr>
        <w:t> </w:t>
      </w:r>
    </w:p>
    <w:p w14:paraId="4422F330" w14:textId="77777777" w:rsidR="00CA166E" w:rsidRPr="003667EF" w:rsidRDefault="00CA166E" w:rsidP="00B11D57">
      <w:pPr>
        <w:spacing w:after="0" w:line="240" w:lineRule="auto"/>
        <w:jc w:val="both"/>
        <w:rPr>
          <w:rFonts w:cstheme="minorHAnsi"/>
          <w:color w:val="000000"/>
          <w:sz w:val="23"/>
          <w:szCs w:val="23"/>
        </w:rPr>
      </w:pPr>
    </w:p>
    <w:p w14:paraId="21073ABC" w14:textId="0D086BB1" w:rsidR="00CA166E" w:rsidRPr="003667EF" w:rsidRDefault="001255AF" w:rsidP="00B11D57">
      <w:pPr>
        <w:spacing w:after="0" w:line="240" w:lineRule="auto"/>
        <w:jc w:val="both"/>
        <w:rPr>
          <w:rFonts w:cstheme="minorHAnsi"/>
          <w:color w:val="000000"/>
          <w:sz w:val="23"/>
          <w:szCs w:val="23"/>
        </w:rPr>
      </w:pPr>
      <w:r w:rsidRPr="003667EF">
        <w:rPr>
          <w:rFonts w:cstheme="minorHAnsi"/>
          <w:color w:val="000000"/>
          <w:sz w:val="23"/>
          <w:szCs w:val="23"/>
        </w:rPr>
        <w:t xml:space="preserve">Over your life you may accumulate assets in tax deferred retirement accounts like 401(k) plans and traditional IRAs. You may also have Roth accounts that compound without tax consequences.  </w:t>
      </w:r>
      <w:r w:rsidR="000C13E9" w:rsidRPr="003667EF">
        <w:rPr>
          <w:rFonts w:cstheme="minorHAnsi"/>
          <w:bCs/>
          <w:color w:val="000000"/>
          <w:sz w:val="23"/>
          <w:szCs w:val="23"/>
        </w:rPr>
        <w:t xml:space="preserve">When thinking about </w:t>
      </w:r>
      <w:r w:rsidRPr="003667EF">
        <w:rPr>
          <w:rFonts w:cstheme="minorHAnsi"/>
          <w:bCs/>
          <w:color w:val="000000"/>
          <w:sz w:val="23"/>
          <w:szCs w:val="23"/>
        </w:rPr>
        <w:t>the assets you have accumulated in your retirement accounts, a key issue is tax efficiency.</w:t>
      </w:r>
      <w:r w:rsidR="000C13E9" w:rsidRPr="003667EF">
        <w:rPr>
          <w:rFonts w:cstheme="minorHAnsi"/>
          <w:color w:val="000000"/>
          <w:sz w:val="23"/>
          <w:szCs w:val="23"/>
        </w:rPr>
        <w:t xml:space="preserve"> Accumulating assets in a tax efficient way is only one part of the strategy, the other more complex part </w:t>
      </w:r>
      <w:r w:rsidRPr="003667EF">
        <w:rPr>
          <w:rFonts w:cstheme="minorHAnsi"/>
          <w:color w:val="000000"/>
          <w:sz w:val="23"/>
          <w:szCs w:val="23"/>
        </w:rPr>
        <w:t>is withdrawing</w:t>
      </w:r>
      <w:r w:rsidR="000C13E9" w:rsidRPr="003667EF">
        <w:rPr>
          <w:rFonts w:cstheme="minorHAnsi"/>
          <w:color w:val="000000"/>
          <w:sz w:val="23"/>
          <w:szCs w:val="23"/>
        </w:rPr>
        <w:t xml:space="preserve"> those assets while making use of </w:t>
      </w:r>
      <w:r w:rsidRPr="003667EF">
        <w:rPr>
          <w:rFonts w:cstheme="minorHAnsi"/>
          <w:color w:val="000000"/>
          <w:sz w:val="23"/>
          <w:szCs w:val="23"/>
        </w:rPr>
        <w:t>the most</w:t>
      </w:r>
      <w:r w:rsidR="000C13E9" w:rsidRPr="003667EF">
        <w:rPr>
          <w:rFonts w:cstheme="minorHAnsi"/>
          <w:color w:val="000000"/>
          <w:sz w:val="23"/>
          <w:szCs w:val="23"/>
        </w:rPr>
        <w:t xml:space="preserve"> available tax advantages</w:t>
      </w:r>
      <w:r w:rsidRPr="003667EF">
        <w:rPr>
          <w:rFonts w:cstheme="minorHAnsi"/>
          <w:color w:val="000000"/>
          <w:sz w:val="23"/>
          <w:szCs w:val="23"/>
        </w:rPr>
        <w:t xml:space="preserve">. </w:t>
      </w:r>
      <w:r w:rsidR="000C13E9" w:rsidRPr="003667EF">
        <w:rPr>
          <w:rFonts w:cstheme="minorHAnsi"/>
          <w:color w:val="000000"/>
          <w:sz w:val="23"/>
          <w:szCs w:val="23"/>
        </w:rPr>
        <w:t xml:space="preserve">The goal is to </w:t>
      </w:r>
      <w:r w:rsidRPr="003667EF">
        <w:rPr>
          <w:rFonts w:cstheme="minorHAnsi"/>
          <w:color w:val="000000"/>
          <w:sz w:val="23"/>
          <w:szCs w:val="23"/>
        </w:rPr>
        <w:t>try to proactively plan</w:t>
      </w:r>
      <w:r w:rsidR="000C13E9" w:rsidRPr="003667EF">
        <w:rPr>
          <w:rFonts w:cstheme="minorHAnsi"/>
          <w:color w:val="000000"/>
          <w:sz w:val="23"/>
          <w:szCs w:val="23"/>
        </w:rPr>
        <w:t xml:space="preserve"> the </w:t>
      </w:r>
      <w:r w:rsidRPr="003667EF">
        <w:rPr>
          <w:rFonts w:cstheme="minorHAnsi"/>
          <w:color w:val="000000"/>
          <w:sz w:val="23"/>
          <w:szCs w:val="23"/>
        </w:rPr>
        <w:t>withdrawals from</w:t>
      </w:r>
      <w:r w:rsidR="000C13E9" w:rsidRPr="003667EF">
        <w:rPr>
          <w:rFonts w:cstheme="minorHAnsi"/>
          <w:color w:val="000000"/>
          <w:sz w:val="23"/>
          <w:szCs w:val="23"/>
        </w:rPr>
        <w:t xml:space="preserve"> </w:t>
      </w:r>
      <w:r w:rsidR="006473C8" w:rsidRPr="003667EF">
        <w:rPr>
          <w:rFonts w:cstheme="minorHAnsi"/>
          <w:color w:val="000000"/>
          <w:sz w:val="23"/>
          <w:szCs w:val="23"/>
        </w:rPr>
        <w:t>retirement</w:t>
      </w:r>
      <w:r w:rsidR="000C13E9" w:rsidRPr="003667EF">
        <w:rPr>
          <w:rFonts w:cstheme="minorHAnsi"/>
          <w:color w:val="000000"/>
          <w:sz w:val="23"/>
          <w:szCs w:val="23"/>
        </w:rPr>
        <w:t xml:space="preserve"> accounts </w:t>
      </w:r>
      <w:r w:rsidR="006473C8" w:rsidRPr="003667EF">
        <w:rPr>
          <w:rFonts w:cstheme="minorHAnsi"/>
          <w:color w:val="000000"/>
          <w:sz w:val="23"/>
          <w:szCs w:val="23"/>
        </w:rPr>
        <w:t xml:space="preserve">to </w:t>
      </w:r>
      <w:r w:rsidR="000C13E9" w:rsidRPr="003667EF">
        <w:rPr>
          <w:rFonts w:cstheme="minorHAnsi"/>
          <w:color w:val="000000"/>
          <w:sz w:val="23"/>
          <w:szCs w:val="23"/>
        </w:rPr>
        <w:t>minimiz</w:t>
      </w:r>
      <w:r w:rsidRPr="003667EF">
        <w:rPr>
          <w:rFonts w:cstheme="minorHAnsi"/>
          <w:color w:val="000000"/>
          <w:sz w:val="23"/>
          <w:szCs w:val="23"/>
        </w:rPr>
        <w:t>e</w:t>
      </w:r>
      <w:r w:rsidR="000C13E9" w:rsidRPr="003667EF">
        <w:rPr>
          <w:rFonts w:cstheme="minorHAnsi"/>
          <w:color w:val="000000"/>
          <w:sz w:val="23"/>
          <w:szCs w:val="23"/>
        </w:rPr>
        <w:t xml:space="preserve"> your tax liability.</w:t>
      </w:r>
    </w:p>
    <w:p w14:paraId="5A7F8542" w14:textId="2B5E5029" w:rsidR="00CA166E" w:rsidRPr="003667EF" w:rsidRDefault="00CA166E" w:rsidP="00B11D57">
      <w:pPr>
        <w:spacing w:after="0" w:line="240" w:lineRule="auto"/>
        <w:jc w:val="both"/>
        <w:rPr>
          <w:rFonts w:cstheme="minorHAnsi"/>
          <w:color w:val="000000"/>
          <w:sz w:val="23"/>
          <w:szCs w:val="23"/>
        </w:rPr>
      </w:pPr>
    </w:p>
    <w:p w14:paraId="49D01BA6" w14:textId="77777777" w:rsidR="000B24BB" w:rsidRDefault="00BB61F2" w:rsidP="00B11D57">
      <w:pPr>
        <w:spacing w:after="0" w:line="240" w:lineRule="auto"/>
        <w:jc w:val="both"/>
        <w:rPr>
          <w:rFonts w:eastAsia="Times New Roman" w:cstheme="minorHAnsi"/>
          <w:color w:val="000000"/>
          <w:sz w:val="23"/>
          <w:szCs w:val="23"/>
        </w:rPr>
      </w:pPr>
      <w:r w:rsidRPr="003667EF">
        <w:rPr>
          <w:rFonts w:cstheme="minorHAnsi"/>
          <w:color w:val="000000"/>
          <w:sz w:val="23"/>
          <w:szCs w:val="23"/>
        </w:rPr>
        <w:t xml:space="preserve">The </w:t>
      </w:r>
      <w:r w:rsidR="00CF160F" w:rsidRPr="003667EF">
        <w:rPr>
          <w:rFonts w:cstheme="minorHAnsi"/>
          <w:b/>
          <w:i/>
          <w:iCs/>
          <w:color w:val="000000"/>
          <w:sz w:val="23"/>
          <w:szCs w:val="23"/>
        </w:rPr>
        <w:t>SECURE Act</w:t>
      </w:r>
      <w:r w:rsidR="00CF160F" w:rsidRPr="003667EF">
        <w:rPr>
          <w:rFonts w:cstheme="minorHAnsi"/>
          <w:color w:val="000000"/>
          <w:sz w:val="23"/>
          <w:szCs w:val="23"/>
        </w:rPr>
        <w:t xml:space="preserve"> </w:t>
      </w:r>
      <w:r w:rsidRPr="003667EF">
        <w:rPr>
          <w:rFonts w:cstheme="minorHAnsi"/>
          <w:color w:val="000000"/>
          <w:sz w:val="23"/>
          <w:szCs w:val="23"/>
        </w:rPr>
        <w:t xml:space="preserve"> creates an opportunity</w:t>
      </w:r>
      <w:r w:rsidR="00CF160F" w:rsidRPr="003667EF">
        <w:rPr>
          <w:rFonts w:cstheme="minorHAnsi"/>
          <w:color w:val="000000"/>
          <w:sz w:val="23"/>
          <w:szCs w:val="23"/>
        </w:rPr>
        <w:t xml:space="preserve"> to review </w:t>
      </w:r>
      <w:r w:rsidRPr="003667EF">
        <w:rPr>
          <w:rFonts w:cstheme="minorHAnsi"/>
          <w:color w:val="000000"/>
          <w:sz w:val="23"/>
          <w:szCs w:val="23"/>
        </w:rPr>
        <w:t>your retirement plan with an eye for tax planning.</w:t>
      </w:r>
      <w:r w:rsidRPr="003667EF">
        <w:rPr>
          <w:rFonts w:eastAsia="Times New Roman" w:cstheme="minorHAnsi"/>
          <w:color w:val="000000"/>
          <w:sz w:val="23"/>
          <w:szCs w:val="23"/>
        </w:rPr>
        <w:t xml:space="preserve"> </w:t>
      </w:r>
    </w:p>
    <w:p w14:paraId="60BAA958" w14:textId="0C057E6F" w:rsidR="00BB61F2" w:rsidRPr="003667EF" w:rsidRDefault="00BB61F2" w:rsidP="00B11D57">
      <w:pPr>
        <w:spacing w:after="0" w:line="240" w:lineRule="auto"/>
        <w:jc w:val="both"/>
        <w:rPr>
          <w:rFonts w:cstheme="minorHAnsi"/>
          <w:color w:val="000000"/>
          <w:sz w:val="23"/>
          <w:szCs w:val="23"/>
        </w:rPr>
      </w:pPr>
      <w:r w:rsidRPr="003667EF">
        <w:rPr>
          <w:rFonts w:eastAsia="Times New Roman" w:cstheme="minorHAnsi"/>
          <w:color w:val="000000"/>
          <w:sz w:val="23"/>
          <w:szCs w:val="23"/>
        </w:rPr>
        <w:t xml:space="preserve">Determining the most efficient ways to either withdraw or pass to your beneficiaries your accumulated wealth </w:t>
      </w:r>
      <w:r w:rsidRPr="003667EF">
        <w:rPr>
          <w:rFonts w:eastAsia="Times New Roman" w:cstheme="minorHAnsi"/>
          <w:color w:val="000000"/>
          <w:sz w:val="23"/>
          <w:szCs w:val="23"/>
        </w:rPr>
        <w:t>is always an important decision. Our goal is to remain aware of changes that affect our clients and then share those changes with them.</w:t>
      </w:r>
      <w:r w:rsidR="00CA166E" w:rsidRPr="003667EF">
        <w:rPr>
          <w:rFonts w:eastAsia="Times New Roman" w:cstheme="minorHAnsi"/>
          <w:color w:val="000000"/>
          <w:sz w:val="23"/>
          <w:szCs w:val="23"/>
        </w:rPr>
        <w:t xml:space="preserve"> </w:t>
      </w:r>
      <w:r w:rsidR="00CF160F" w:rsidRPr="003667EF">
        <w:rPr>
          <w:rFonts w:cstheme="minorHAnsi"/>
          <w:b/>
          <w:color w:val="002060"/>
          <w:sz w:val="23"/>
          <w:szCs w:val="23"/>
        </w:rPr>
        <w:t>We want to provide proactive tax planning ideas when possible.</w:t>
      </w:r>
    </w:p>
    <w:p w14:paraId="4DCC269F" w14:textId="77777777" w:rsidR="00E44894" w:rsidRPr="003667EF" w:rsidRDefault="00E44894" w:rsidP="00B11D57">
      <w:pPr>
        <w:spacing w:after="0" w:line="240" w:lineRule="auto"/>
        <w:jc w:val="both"/>
        <w:rPr>
          <w:rFonts w:eastAsia="Times New Roman" w:cstheme="minorHAnsi"/>
          <w:color w:val="000000"/>
          <w:sz w:val="23"/>
          <w:szCs w:val="23"/>
        </w:rPr>
      </w:pPr>
    </w:p>
    <w:p w14:paraId="30962522" w14:textId="5FFC183C" w:rsidR="00126270" w:rsidRPr="003667EF" w:rsidRDefault="00891B87" w:rsidP="00CA166E">
      <w:pPr>
        <w:pStyle w:val="NormalWeb"/>
        <w:shd w:val="clear" w:color="auto" w:fill="FFFFFF"/>
        <w:spacing w:before="0" w:beforeAutospacing="0" w:after="0" w:afterAutospacing="0" w:line="276" w:lineRule="auto"/>
        <w:jc w:val="both"/>
        <w:rPr>
          <w:rFonts w:asciiTheme="minorHAnsi" w:hAnsiTheme="minorHAnsi" w:cstheme="minorHAnsi"/>
          <w:b/>
          <w:color w:val="000000"/>
          <w:sz w:val="23"/>
          <w:szCs w:val="23"/>
        </w:rPr>
        <w:sectPr w:rsidR="00126270" w:rsidRPr="003667EF" w:rsidSect="00191319">
          <w:type w:val="continuous"/>
          <w:pgSz w:w="12240" w:h="15840"/>
          <w:pgMar w:top="720" w:right="720" w:bottom="720" w:left="720" w:header="720" w:footer="720" w:gutter="0"/>
          <w:cols w:num="2" w:space="540"/>
          <w:docGrid w:linePitch="360"/>
        </w:sectPr>
      </w:pPr>
      <w:r w:rsidRPr="003667EF">
        <w:rPr>
          <w:rFonts w:asciiTheme="minorHAnsi" w:hAnsiTheme="minorHAnsi" w:cstheme="minorHAnsi"/>
          <w:b/>
          <w:color w:val="000000"/>
          <w:sz w:val="23"/>
          <w:szCs w:val="23"/>
        </w:rPr>
        <w:t xml:space="preserve">If you would like to discuss your </w:t>
      </w:r>
      <w:r w:rsidR="00CF160F" w:rsidRPr="003667EF">
        <w:rPr>
          <w:rFonts w:asciiTheme="minorHAnsi" w:hAnsiTheme="minorHAnsi" w:cstheme="minorHAnsi"/>
          <w:b/>
          <w:color w:val="000000"/>
          <w:sz w:val="23"/>
          <w:szCs w:val="23"/>
        </w:rPr>
        <w:t>retirement plan and withdrawal strategy</w:t>
      </w:r>
      <w:r w:rsidRPr="003667EF">
        <w:rPr>
          <w:rFonts w:asciiTheme="minorHAnsi" w:hAnsiTheme="minorHAnsi" w:cstheme="minorHAnsi"/>
          <w:b/>
          <w:color w:val="000000"/>
          <w:sz w:val="23"/>
          <w:szCs w:val="23"/>
        </w:rPr>
        <w:t xml:space="preserve">, please call us. </w:t>
      </w:r>
      <w:r w:rsidR="00522DEB" w:rsidRPr="003667EF">
        <w:rPr>
          <w:rFonts w:asciiTheme="minorHAnsi" w:hAnsiTheme="minorHAnsi" w:cstheme="minorHAnsi"/>
          <w:b/>
          <w:color w:val="000000"/>
          <w:sz w:val="23"/>
          <w:szCs w:val="23"/>
        </w:rPr>
        <w:t xml:space="preserve">Our goal is to understand our clients’ needs and to monitor their </w:t>
      </w:r>
      <w:r w:rsidR="00CF160F" w:rsidRPr="003667EF">
        <w:rPr>
          <w:rFonts w:asciiTheme="minorHAnsi" w:hAnsiTheme="minorHAnsi" w:cstheme="minorHAnsi"/>
          <w:b/>
          <w:color w:val="000000"/>
          <w:sz w:val="23"/>
          <w:szCs w:val="23"/>
        </w:rPr>
        <w:t>wealth</w:t>
      </w:r>
      <w:r w:rsidR="00522DEB" w:rsidRPr="003667EF">
        <w:rPr>
          <w:rFonts w:asciiTheme="minorHAnsi" w:hAnsiTheme="minorHAnsi" w:cstheme="minorHAnsi"/>
          <w:b/>
          <w:color w:val="000000"/>
          <w:sz w:val="23"/>
          <w:szCs w:val="23"/>
        </w:rPr>
        <w:t xml:space="preserve">. Our primary objective is to take the emotions out of </w:t>
      </w:r>
      <w:r w:rsidR="00CF160F" w:rsidRPr="003667EF">
        <w:rPr>
          <w:rFonts w:asciiTheme="minorHAnsi" w:hAnsiTheme="minorHAnsi" w:cstheme="minorHAnsi"/>
          <w:b/>
          <w:color w:val="000000"/>
          <w:sz w:val="23"/>
          <w:szCs w:val="23"/>
        </w:rPr>
        <w:t xml:space="preserve">decisions </w:t>
      </w:r>
      <w:r w:rsidR="00522DEB" w:rsidRPr="003667EF">
        <w:rPr>
          <w:rFonts w:asciiTheme="minorHAnsi" w:hAnsiTheme="minorHAnsi" w:cstheme="minorHAnsi"/>
          <w:b/>
          <w:color w:val="000000"/>
          <w:sz w:val="23"/>
          <w:szCs w:val="23"/>
        </w:rPr>
        <w:t>for our clients. We can discuss your specific situation at your next review meeting or you can call to schedule an appointment. As always, we appreciate the opportunity to assist you in addressing your financial issu</w:t>
      </w:r>
      <w:r w:rsidR="00B11D57" w:rsidRPr="003667EF">
        <w:rPr>
          <w:rFonts w:asciiTheme="minorHAnsi" w:hAnsiTheme="minorHAnsi" w:cstheme="minorHAnsi"/>
          <w:b/>
          <w:color w:val="000000"/>
          <w:sz w:val="23"/>
          <w:szCs w:val="23"/>
        </w:rPr>
        <w:t>e</w:t>
      </w:r>
      <w:r w:rsidR="00CA166E" w:rsidRPr="003667EF">
        <w:rPr>
          <w:rFonts w:asciiTheme="minorHAnsi" w:hAnsiTheme="minorHAnsi" w:cstheme="minorHAnsi"/>
          <w:b/>
          <w:color w:val="000000"/>
          <w:sz w:val="23"/>
          <w:szCs w:val="23"/>
        </w:rPr>
        <w:t>s.</w:t>
      </w:r>
    </w:p>
    <w:p w14:paraId="492155E0" w14:textId="77777777" w:rsidR="001D0E66" w:rsidRDefault="001D0E66" w:rsidP="001D0E66">
      <w:pPr>
        <w:spacing w:after="0"/>
        <w:ind w:right="40"/>
        <w:rPr>
          <w:rFonts w:cstheme="minorHAnsi"/>
          <w:color w:val="948A54"/>
          <w:sz w:val="20"/>
          <w:szCs w:val="20"/>
        </w:rPr>
      </w:pPr>
    </w:p>
    <w:p w14:paraId="1EE85E6D" w14:textId="77777777" w:rsidR="001D0E66" w:rsidRPr="003667EF" w:rsidRDefault="001D0E66" w:rsidP="001D0E66">
      <w:pPr>
        <w:spacing w:after="0"/>
        <w:ind w:right="40"/>
        <w:jc w:val="center"/>
        <w:rPr>
          <w:rFonts w:cstheme="minorHAnsi"/>
          <w:color w:val="948A54"/>
          <w:sz w:val="16"/>
          <w:szCs w:val="16"/>
        </w:rPr>
      </w:pPr>
      <w:r w:rsidRPr="003667EF">
        <w:rPr>
          <w:rFonts w:cstheme="minorHAnsi"/>
          <w:color w:val="948A54"/>
          <w:sz w:val="16"/>
          <w:szCs w:val="16"/>
          <w:highlight w:val="yellow"/>
        </w:rPr>
        <w:t>Insert Approved B/D Disclosure and Contact Information</w:t>
      </w:r>
      <w:r w:rsidRPr="003667EF">
        <w:rPr>
          <w:rFonts w:cstheme="minorHAnsi"/>
          <w:color w:val="948A54"/>
          <w:sz w:val="16"/>
          <w:szCs w:val="16"/>
        </w:rPr>
        <w:t xml:space="preserve"> </w:t>
      </w:r>
    </w:p>
    <w:p w14:paraId="537B2C3A" w14:textId="77777777" w:rsidR="001D0E66" w:rsidRPr="003667EF" w:rsidRDefault="001D0E66" w:rsidP="001D0E66">
      <w:pPr>
        <w:spacing w:after="0" w:line="240" w:lineRule="auto"/>
        <w:ind w:right="40"/>
        <w:jc w:val="both"/>
        <w:rPr>
          <w:rFonts w:cstheme="minorHAnsi"/>
          <w:color w:val="948A54"/>
          <w:sz w:val="18"/>
          <w:szCs w:val="20"/>
        </w:rPr>
      </w:pPr>
    </w:p>
    <w:p w14:paraId="375C827D" w14:textId="77777777" w:rsidR="001D0E66" w:rsidRPr="00570E67" w:rsidRDefault="001D0E66" w:rsidP="001D0E66">
      <w:pPr>
        <w:spacing w:after="0" w:line="240" w:lineRule="auto"/>
        <w:ind w:right="40"/>
        <w:jc w:val="both"/>
        <w:rPr>
          <w:rFonts w:cstheme="minorHAnsi"/>
          <w:color w:val="948A54"/>
          <w:sz w:val="16"/>
          <w:szCs w:val="16"/>
        </w:rPr>
      </w:pPr>
      <w:r w:rsidRPr="00570E67">
        <w:rPr>
          <w:rFonts w:cstheme="minorHAnsi"/>
          <w:color w:val="948A54"/>
          <w:sz w:val="16"/>
          <w:szCs w:val="16"/>
        </w:rPr>
        <w:t xml:space="preserve">The views expressed are not necessarily the opinion of (Insert Broker-dealer name). Information is based on sources believed to be reliable, however, their accuracy or completeness cannot be guaranteed. This information is not intended to be a substitute for specific individualized tax, legal, or investment planning advice and should not be construed as a recommendation or solicitation to buy or sell any security. Please note that statements made in this presentation may be subject to change depending on any revisions to the tax code or any additional changes in government policy. Please note that individual situations can vary. </w:t>
      </w:r>
    </w:p>
    <w:p w14:paraId="7306D1F2" w14:textId="77777777" w:rsidR="001D0E66" w:rsidRPr="00570E67" w:rsidRDefault="001D0E66" w:rsidP="001D0E66">
      <w:pPr>
        <w:spacing w:after="0" w:line="240" w:lineRule="auto"/>
        <w:ind w:right="40"/>
        <w:jc w:val="both"/>
        <w:rPr>
          <w:rFonts w:cstheme="minorHAnsi"/>
          <w:color w:val="948A54"/>
          <w:sz w:val="16"/>
          <w:szCs w:val="16"/>
        </w:rPr>
      </w:pPr>
      <w:r w:rsidRPr="00570E67">
        <w:rPr>
          <w:rFonts w:cstheme="minorHAnsi"/>
          <w:color w:val="948A54"/>
          <w:sz w:val="16"/>
          <w:szCs w:val="16"/>
        </w:rPr>
        <w:t> </w:t>
      </w:r>
    </w:p>
    <w:p w14:paraId="19715F04" w14:textId="77777777" w:rsidR="001D0E66" w:rsidRDefault="001D0E66" w:rsidP="001D0E66">
      <w:pPr>
        <w:spacing w:after="0" w:line="240" w:lineRule="auto"/>
        <w:ind w:right="40"/>
        <w:jc w:val="both"/>
        <w:rPr>
          <w:rFonts w:cstheme="minorHAnsi"/>
          <w:color w:val="948A54"/>
          <w:sz w:val="16"/>
          <w:szCs w:val="16"/>
        </w:rPr>
      </w:pPr>
      <w:r w:rsidRPr="00570E67">
        <w:rPr>
          <w:rFonts w:cstheme="minorHAnsi"/>
          <w:color w:val="948A54"/>
          <w:sz w:val="16"/>
          <w:szCs w:val="16"/>
        </w:rPr>
        <w:t>Contributions to a traditional IRA may be tax deductible in the contribution year, with current income tax due at withdrawal. Withdrawals prior to age 59 ½ may result in a 10% IRS penalty tax in addition to current income tax. Unless certain criteria are met, Roth IRA owners must be 59½ or older and have held the IRA for five years before tax-free withdrawals are permitted. Additionally, each converted amount may be subject to its own five-year holding period. Converting a traditional IRA into a Roth IRA has tax implications. Investors should consult a tax advisor before deciding to do a conversion. rebalancing a non-retirement account could be a taxable event that may increase your tax liability.</w:t>
      </w:r>
    </w:p>
    <w:p w14:paraId="2CA67B5D" w14:textId="35DE8847" w:rsidR="00E11C36" w:rsidRPr="003667EF" w:rsidRDefault="001D0E66" w:rsidP="00A903D3">
      <w:pPr>
        <w:spacing w:after="0" w:line="240" w:lineRule="auto"/>
        <w:ind w:right="40"/>
        <w:jc w:val="both"/>
        <w:rPr>
          <w:rFonts w:cstheme="minorHAnsi"/>
          <w:color w:val="948A54"/>
          <w:sz w:val="16"/>
          <w:szCs w:val="16"/>
        </w:rPr>
      </w:pPr>
      <w:r w:rsidRPr="003667EF">
        <w:rPr>
          <w:rFonts w:cstheme="minorHAnsi"/>
          <w:noProof/>
          <w:sz w:val="4"/>
          <w:szCs w:val="4"/>
        </w:rPr>
        <mc:AlternateContent>
          <mc:Choice Requires="wps">
            <w:drawing>
              <wp:anchor distT="0" distB="0" distL="114300" distR="114300" simplePos="0" relativeHeight="251674624" behindDoc="1" locked="0" layoutInCell="1" allowOverlap="1" wp14:anchorId="1937F9FB" wp14:editId="0597EB6D">
                <wp:simplePos x="0" y="0"/>
                <wp:positionH relativeFrom="margin">
                  <wp:posOffset>-52399</wp:posOffset>
                </wp:positionH>
                <wp:positionV relativeFrom="margin">
                  <wp:posOffset>7424931</wp:posOffset>
                </wp:positionV>
                <wp:extent cx="6829425" cy="129540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95400"/>
                        </a:xfrm>
                        <a:prstGeom prst="rect">
                          <a:avLst/>
                        </a:prstGeom>
                        <a:solidFill>
                          <a:schemeClr val="bg1">
                            <a:lumMod val="95000"/>
                          </a:schemeClr>
                        </a:solidFill>
                        <a:ln w="6350">
                          <a:solidFill>
                            <a:schemeClr val="accent5">
                              <a:lumMod val="50000"/>
                            </a:schemeClr>
                          </a:solidFill>
                          <a:prstDash val="solid"/>
                        </a:ln>
                        <a:effectLst/>
                      </wps:spPr>
                      <wps:txbx>
                        <w:txbxContent>
                          <w:p w14:paraId="62EA23E7" w14:textId="77777777" w:rsidR="006C64D3" w:rsidRPr="00A903F7" w:rsidRDefault="006C64D3" w:rsidP="00A903F7">
                            <w:pPr>
                              <w:pStyle w:val="Footer"/>
                              <w:shd w:val="clear" w:color="auto" w:fill="365F91" w:themeFill="accent1" w:themeFillShade="BF"/>
                              <w:ind w:right="1"/>
                              <w:jc w:val="center"/>
                              <w:rPr>
                                <w:rFonts w:ascii="Calibri" w:hAnsi="Calibri" w:cs="Calibri"/>
                                <w:b/>
                                <w:i/>
                                <w:color w:val="FFFFFF" w:themeColor="background1"/>
                                <w:sz w:val="36"/>
                                <w:szCs w:val="18"/>
                              </w:rPr>
                            </w:pPr>
                            <w:r w:rsidRPr="00A903F7">
                              <w:rPr>
                                <w:rFonts w:ascii="Calibri" w:hAnsi="Calibri" w:cs="Calibri"/>
                                <w:b/>
                                <w:i/>
                                <w:color w:val="FFFFFF" w:themeColor="background1"/>
                                <w:sz w:val="36"/>
                                <w:szCs w:val="18"/>
                              </w:rPr>
                              <w:t>Complimentary Financial Check-up</w:t>
                            </w:r>
                          </w:p>
                          <w:p w14:paraId="4B7044DC" w14:textId="644510C1" w:rsidR="006C64D3" w:rsidRPr="0036270D" w:rsidRDefault="006C64D3" w:rsidP="00A903F7">
                            <w:pPr>
                              <w:spacing w:after="0" w:line="240" w:lineRule="auto"/>
                              <w:jc w:val="center"/>
                              <w:rPr>
                                <w:color w:val="1D1B11" w:themeColor="background2" w:themeShade="1A"/>
                                <w:sz w:val="26"/>
                                <w:szCs w:val="26"/>
                              </w:rPr>
                            </w:pPr>
                            <w:r w:rsidRPr="00EA1517">
                              <w:rPr>
                                <w:b/>
                                <w:color w:val="000000" w:themeColor="text1"/>
                                <w:sz w:val="6"/>
                                <w:szCs w:val="27"/>
                              </w:rPr>
                              <w:br/>
                            </w:r>
                            <w:r w:rsidRPr="00A903F7">
                              <w:rPr>
                                <w:rFonts w:ascii="Calibri" w:eastAsia="Times New Roman" w:hAnsi="Calibri" w:cs="Calibri"/>
                                <w:color w:val="002060"/>
                                <w:sz w:val="24"/>
                                <w:szCs w:val="24"/>
                              </w:rPr>
                              <w:br/>
                              <w:t xml:space="preserve">If you are currently not a client of </w:t>
                            </w:r>
                            <w:r w:rsidRPr="00A903F7">
                              <w:rPr>
                                <w:rFonts w:ascii="Calibri" w:eastAsia="Times New Roman" w:hAnsi="Calibri" w:cs="Calibri"/>
                                <w:color w:val="002060"/>
                                <w:sz w:val="24"/>
                                <w:szCs w:val="24"/>
                                <w:highlight w:val="yellow"/>
                              </w:rPr>
                              <w:t>Your Company Name</w:t>
                            </w:r>
                            <w:r w:rsidRPr="00A903F7">
                              <w:rPr>
                                <w:rFonts w:ascii="Calibri" w:eastAsia="Times New Roman" w:hAnsi="Calibri" w:cs="Calibri"/>
                                <w:color w:val="002060"/>
                                <w:sz w:val="24"/>
                                <w:szCs w:val="24"/>
                              </w:rPr>
                              <w:t>, we would like to offer you a complimentary, one-hour, private consultation with one of our professionals at absolutely no</w:t>
                            </w:r>
                            <w:r w:rsidR="00112E23" w:rsidRPr="00A903F7">
                              <w:rPr>
                                <w:rFonts w:ascii="Calibri" w:eastAsia="Times New Roman" w:hAnsi="Calibri" w:cs="Calibri"/>
                                <w:color w:val="002060"/>
                                <w:sz w:val="24"/>
                                <w:szCs w:val="24"/>
                              </w:rPr>
                              <w:t xml:space="preserve"> </w:t>
                            </w:r>
                            <w:r w:rsidRPr="00A903F7">
                              <w:rPr>
                                <w:rFonts w:ascii="Calibri" w:eastAsia="Times New Roman" w:hAnsi="Calibri" w:cs="Calibri"/>
                                <w:color w:val="002060"/>
                                <w:sz w:val="24"/>
                                <w:szCs w:val="24"/>
                              </w:rPr>
                              <w:t xml:space="preserve">cost or obligation to you. To schedule your financial check-up, please call </w:t>
                            </w:r>
                            <w:r w:rsidRPr="00A903F7">
                              <w:rPr>
                                <w:rFonts w:ascii="Calibri" w:eastAsia="Times New Roman" w:hAnsi="Calibri" w:cs="Calibri"/>
                                <w:color w:val="002060"/>
                                <w:sz w:val="24"/>
                                <w:szCs w:val="24"/>
                                <w:highlight w:val="yellow"/>
                              </w:rPr>
                              <w:t>Contact name and information</w:t>
                            </w:r>
                            <w:r w:rsidRPr="00A903F7">
                              <w:rPr>
                                <w:rFonts w:ascii="Calibri" w:eastAsia="Times New Roman" w:hAnsi="Calibri" w:cs="Calibri"/>
                                <w:color w:val="002060"/>
                                <w:sz w:val="24"/>
                                <w:szCs w:val="24"/>
                              </w:rPr>
                              <w:t>.</w:t>
                            </w:r>
                          </w:p>
                          <w:p w14:paraId="2D0E9400" w14:textId="77777777" w:rsidR="006C64D3" w:rsidRPr="00EA1517" w:rsidRDefault="006C64D3" w:rsidP="0036270D">
                            <w:pPr>
                              <w:pStyle w:val="Footer"/>
                              <w:ind w:right="1725"/>
                              <w:jc w:val="center"/>
                              <w:rPr>
                                <w:b/>
                                <w:color w:val="000000" w:themeColor="text1"/>
                                <w:sz w:val="18"/>
                                <w:szCs w:val="27"/>
                              </w:rPr>
                            </w:pPr>
                          </w:p>
                          <w:p w14:paraId="075716CF" w14:textId="62BC2134" w:rsidR="00DA0327" w:rsidRPr="00682683" w:rsidRDefault="00DA0327" w:rsidP="00682683">
                            <w:pPr>
                              <w:pStyle w:val="Footer"/>
                              <w:tabs>
                                <w:tab w:val="clear" w:pos="8640"/>
                                <w:tab w:val="left" w:pos="7830"/>
                              </w:tabs>
                              <w:ind w:right="2145"/>
                              <w:rPr>
                                <w:rFonts w:ascii="Arial Black" w:hAnsi="Arial Black"/>
                                <w:b/>
                                <w:color w:val="355DA5"/>
                                <w:sz w:val="52"/>
                                <w:szCs w:val="60"/>
                              </w:rPr>
                            </w:pPr>
                          </w:p>
                          <w:p w14:paraId="3312B58D" w14:textId="77777777" w:rsidR="00DA0327" w:rsidRPr="00E04006" w:rsidRDefault="00DA0327" w:rsidP="00DA0327">
                            <w:pPr>
                              <w:rPr>
                                <w:color w:val="3856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F9FB" id="_x0000_t202" coordsize="21600,21600" o:spt="202" path="m,l,21600r21600,l21600,xe">
                <v:stroke joinstyle="miter"/>
                <v:path gradientshapeok="t" o:connecttype="rect"/>
              </v:shapetype>
              <v:shape id="Text Box 6" o:spid="_x0000_s1026" type="#_x0000_t202" style="position:absolute;left:0;text-align:left;margin-left:-4.15pt;margin-top:584.65pt;width:537.75pt;height:102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" fillcolor="#f2f2f2 [3052]" strokecolor="#205867 [1608]" strokeweight=".5pt">
                <v:textbox>
                  <w:txbxContent>
                    <w:p w14:paraId="62EA23E7" w14:textId="77777777" w:rsidR="006C64D3" w:rsidRPr="00A903F7" w:rsidRDefault="006C64D3" w:rsidP="00A903F7">
                      <w:pPr>
                        <w:pStyle w:val="Footer"/>
                        <w:shd w:val="clear" w:color="auto" w:fill="365F91" w:themeFill="accent1" w:themeFillShade="BF"/>
                        <w:ind w:right="1"/>
                        <w:jc w:val="center"/>
                        <w:rPr>
                          <w:rFonts w:ascii="Calibri" w:hAnsi="Calibri" w:cs="Calibri"/>
                          <w:b/>
                          <w:i/>
                          <w:color w:val="FFFFFF" w:themeColor="background1"/>
                          <w:sz w:val="36"/>
                          <w:szCs w:val="18"/>
                        </w:rPr>
                      </w:pPr>
                      <w:r w:rsidRPr="00A903F7">
                        <w:rPr>
                          <w:rFonts w:ascii="Calibri" w:hAnsi="Calibri" w:cs="Calibri"/>
                          <w:b/>
                          <w:i/>
                          <w:color w:val="FFFFFF" w:themeColor="background1"/>
                          <w:sz w:val="36"/>
                          <w:szCs w:val="18"/>
                        </w:rPr>
                        <w:t>Complimentary Financial Check-up</w:t>
                      </w:r>
                    </w:p>
                    <w:p w14:paraId="4B7044DC" w14:textId="644510C1" w:rsidR="006C64D3" w:rsidRPr="0036270D" w:rsidRDefault="006C64D3" w:rsidP="00A903F7">
                      <w:pPr>
                        <w:spacing w:after="0" w:line="240" w:lineRule="auto"/>
                        <w:jc w:val="center"/>
                        <w:rPr>
                          <w:color w:val="1D1B11" w:themeColor="background2" w:themeShade="1A"/>
                          <w:sz w:val="26"/>
                          <w:szCs w:val="26"/>
                        </w:rPr>
                      </w:pPr>
                      <w:r w:rsidRPr="00EA1517">
                        <w:rPr>
                          <w:b/>
                          <w:color w:val="000000" w:themeColor="text1"/>
                          <w:sz w:val="6"/>
                          <w:szCs w:val="27"/>
                        </w:rPr>
                        <w:br/>
                      </w:r>
                      <w:r w:rsidRPr="00A903F7">
                        <w:rPr>
                          <w:rFonts w:ascii="Calibri" w:eastAsia="Times New Roman" w:hAnsi="Calibri" w:cs="Calibri"/>
                          <w:color w:val="002060"/>
                          <w:sz w:val="24"/>
                          <w:szCs w:val="24"/>
                        </w:rPr>
                        <w:br/>
                        <w:t xml:space="preserve">If you are currently not a client of </w:t>
                      </w:r>
                      <w:r w:rsidRPr="00A903F7">
                        <w:rPr>
                          <w:rFonts w:ascii="Calibri" w:eastAsia="Times New Roman" w:hAnsi="Calibri" w:cs="Calibri"/>
                          <w:color w:val="002060"/>
                          <w:sz w:val="24"/>
                          <w:szCs w:val="24"/>
                          <w:highlight w:val="yellow"/>
                        </w:rPr>
                        <w:t>Your Company Name</w:t>
                      </w:r>
                      <w:r w:rsidRPr="00A903F7">
                        <w:rPr>
                          <w:rFonts w:ascii="Calibri" w:eastAsia="Times New Roman" w:hAnsi="Calibri" w:cs="Calibri"/>
                          <w:color w:val="002060"/>
                          <w:sz w:val="24"/>
                          <w:szCs w:val="24"/>
                        </w:rPr>
                        <w:t>, we would like to offer you a complimentary, one-hour, private consultation with one of our professionals at absolutely no</w:t>
                      </w:r>
                      <w:r w:rsidR="00112E23" w:rsidRPr="00A903F7">
                        <w:rPr>
                          <w:rFonts w:ascii="Calibri" w:eastAsia="Times New Roman" w:hAnsi="Calibri" w:cs="Calibri"/>
                          <w:color w:val="002060"/>
                          <w:sz w:val="24"/>
                          <w:szCs w:val="24"/>
                        </w:rPr>
                        <w:t xml:space="preserve"> </w:t>
                      </w:r>
                      <w:r w:rsidRPr="00A903F7">
                        <w:rPr>
                          <w:rFonts w:ascii="Calibri" w:eastAsia="Times New Roman" w:hAnsi="Calibri" w:cs="Calibri"/>
                          <w:color w:val="002060"/>
                          <w:sz w:val="24"/>
                          <w:szCs w:val="24"/>
                        </w:rPr>
                        <w:t xml:space="preserve">cost or obligation to you. To schedule your financial check-up, please call </w:t>
                      </w:r>
                      <w:r w:rsidRPr="00A903F7">
                        <w:rPr>
                          <w:rFonts w:ascii="Calibri" w:eastAsia="Times New Roman" w:hAnsi="Calibri" w:cs="Calibri"/>
                          <w:color w:val="002060"/>
                          <w:sz w:val="24"/>
                          <w:szCs w:val="24"/>
                          <w:highlight w:val="yellow"/>
                        </w:rPr>
                        <w:t>Contact name and information</w:t>
                      </w:r>
                      <w:r w:rsidRPr="00A903F7">
                        <w:rPr>
                          <w:rFonts w:ascii="Calibri" w:eastAsia="Times New Roman" w:hAnsi="Calibri" w:cs="Calibri"/>
                          <w:color w:val="002060"/>
                          <w:sz w:val="24"/>
                          <w:szCs w:val="24"/>
                        </w:rPr>
                        <w:t>.</w:t>
                      </w:r>
                    </w:p>
                    <w:p w14:paraId="2D0E9400" w14:textId="77777777" w:rsidR="006C64D3" w:rsidRPr="00EA1517" w:rsidRDefault="006C64D3" w:rsidP="0036270D">
                      <w:pPr>
                        <w:pStyle w:val="Footer"/>
                        <w:ind w:right="1725"/>
                        <w:jc w:val="center"/>
                        <w:rPr>
                          <w:b/>
                          <w:color w:val="000000" w:themeColor="text1"/>
                          <w:sz w:val="18"/>
                          <w:szCs w:val="27"/>
                        </w:rPr>
                      </w:pPr>
                    </w:p>
                    <w:p w14:paraId="075716CF" w14:textId="62BC2134" w:rsidR="00DA0327" w:rsidRPr="00682683" w:rsidRDefault="00DA0327" w:rsidP="00682683">
                      <w:pPr>
                        <w:pStyle w:val="Footer"/>
                        <w:tabs>
                          <w:tab w:val="clear" w:pos="8640"/>
                          <w:tab w:val="left" w:pos="7830"/>
                        </w:tabs>
                        <w:ind w:right="2145"/>
                        <w:rPr>
                          <w:rFonts w:ascii="Arial Black" w:hAnsi="Arial Black"/>
                          <w:b/>
                          <w:color w:val="355DA5"/>
                          <w:sz w:val="52"/>
                          <w:szCs w:val="60"/>
                        </w:rPr>
                      </w:pPr>
                    </w:p>
                    <w:p w14:paraId="3312B58D" w14:textId="77777777" w:rsidR="00DA0327" w:rsidRPr="00E04006" w:rsidRDefault="00DA0327" w:rsidP="00DA0327">
                      <w:pPr>
                        <w:rPr>
                          <w:color w:val="385623"/>
                        </w:rPr>
                      </w:pPr>
                    </w:p>
                  </w:txbxContent>
                </v:textbox>
                <w10:wrap type="square" anchorx="margin" anchory="margin"/>
              </v:shape>
            </w:pict>
          </mc:Fallback>
        </mc:AlternateContent>
      </w:r>
      <w:r w:rsidRPr="003667EF">
        <w:rPr>
          <w:rFonts w:cstheme="minorHAnsi"/>
          <w:noProof/>
          <w:sz w:val="4"/>
          <w:szCs w:val="4"/>
        </w:rPr>
        <mc:AlternateContent>
          <mc:Choice Requires="wps">
            <w:drawing>
              <wp:anchor distT="0" distB="0" distL="114300" distR="114300" simplePos="0" relativeHeight="251703296" behindDoc="1" locked="0" layoutInCell="1" allowOverlap="1" wp14:anchorId="7CAC4613" wp14:editId="6331E96C">
                <wp:simplePos x="0" y="0"/>
                <wp:positionH relativeFrom="margin">
                  <wp:posOffset>-6350</wp:posOffset>
                </wp:positionH>
                <wp:positionV relativeFrom="margin">
                  <wp:posOffset>5863288</wp:posOffset>
                </wp:positionV>
                <wp:extent cx="6829425" cy="13525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352550"/>
                        </a:xfrm>
                        <a:prstGeom prst="rect">
                          <a:avLst/>
                        </a:prstGeom>
                        <a:solidFill>
                          <a:schemeClr val="bg1">
                            <a:lumMod val="95000"/>
                          </a:schemeClr>
                        </a:solidFill>
                        <a:ln w="12700">
                          <a:solidFill>
                            <a:schemeClr val="accent5">
                              <a:lumMod val="50000"/>
                            </a:schemeClr>
                          </a:solidFill>
                          <a:prstDash val="solid"/>
                        </a:ln>
                        <a:effectLst/>
                      </wps:spPr>
                      <wps:txbx>
                        <w:txbxContent>
                          <w:p w14:paraId="4707DD9B" w14:textId="77777777" w:rsidR="00BB4206" w:rsidRPr="00A903F7" w:rsidRDefault="00BB4206" w:rsidP="00BB4206">
                            <w:pPr>
                              <w:pStyle w:val="Footer"/>
                              <w:shd w:val="clear" w:color="auto" w:fill="365F91" w:themeFill="accent1" w:themeFillShade="BF"/>
                              <w:ind w:right="1"/>
                              <w:jc w:val="center"/>
                              <w:rPr>
                                <w:rFonts w:ascii="Calibri" w:hAnsi="Calibri" w:cs="Calibri"/>
                                <w:b/>
                                <w:i/>
                                <w:color w:val="FFFFFF" w:themeColor="background1"/>
                                <w:sz w:val="36"/>
                                <w:szCs w:val="18"/>
                              </w:rPr>
                            </w:pPr>
                            <w:r w:rsidRPr="00A903F7">
                              <w:rPr>
                                <w:rFonts w:ascii="Calibri" w:hAnsi="Calibri" w:cs="Calibri"/>
                                <w:b/>
                                <w:i/>
                                <w:color w:val="FFFFFF" w:themeColor="background1"/>
                                <w:sz w:val="36"/>
                                <w:szCs w:val="18"/>
                              </w:rPr>
                              <w:t>Proactive Tax Planning</w:t>
                            </w:r>
                          </w:p>
                          <w:p w14:paraId="30C9178C" w14:textId="42B7C920" w:rsidR="00BB4206" w:rsidRPr="00A903F7" w:rsidRDefault="00BB4206" w:rsidP="00A903F7">
                            <w:pPr>
                              <w:spacing w:after="0" w:line="240" w:lineRule="auto"/>
                              <w:ind w:left="180"/>
                              <w:jc w:val="center"/>
                              <w:rPr>
                                <w:rFonts w:ascii="Calibri" w:eastAsia="Times New Roman" w:hAnsi="Calibri" w:cs="Calibri"/>
                                <w:color w:val="002060"/>
                                <w:sz w:val="6"/>
                                <w:szCs w:val="24"/>
                              </w:rPr>
                            </w:pPr>
                            <w:r w:rsidRPr="00A903F7">
                              <w:rPr>
                                <w:rFonts w:ascii="Calibri" w:eastAsia="Times New Roman" w:hAnsi="Calibri" w:cs="Calibri"/>
                                <w:sz w:val="8"/>
                                <w:szCs w:val="20"/>
                              </w:rPr>
                              <w:br/>
                            </w:r>
                            <w:r w:rsidRPr="00A903F7">
                              <w:rPr>
                                <w:rFonts w:ascii="Calibri" w:eastAsia="Times New Roman" w:hAnsi="Calibri" w:cs="Calibri"/>
                                <w:color w:val="002060"/>
                                <w:sz w:val="24"/>
                                <w:szCs w:val="24"/>
                              </w:rPr>
                              <w:t>Does your current advisor offer a</w:t>
                            </w:r>
                            <w:r w:rsidRPr="00A903F7">
                              <w:rPr>
                                <w:rFonts w:ascii="Calibri" w:eastAsia="Times New Roman" w:hAnsi="Calibri" w:cs="Calibri"/>
                                <w:b/>
                                <w:color w:val="002060"/>
                                <w:sz w:val="24"/>
                                <w:szCs w:val="24"/>
                              </w:rPr>
                              <w:t xml:space="preserve"> </w:t>
                            </w:r>
                            <w:r w:rsidRPr="00A903F7">
                              <w:rPr>
                                <w:rFonts w:ascii="Calibri" w:eastAsia="Times New Roman" w:hAnsi="Calibri" w:cs="Calibri"/>
                                <w:b/>
                                <w:color w:val="002060"/>
                                <w:sz w:val="28"/>
                                <w:szCs w:val="28"/>
                              </w:rPr>
                              <w:t xml:space="preserve">“Proactive” </w:t>
                            </w:r>
                            <w:r w:rsidRPr="00A903F7">
                              <w:rPr>
                                <w:rFonts w:ascii="Calibri" w:eastAsia="Times New Roman" w:hAnsi="Calibri" w:cs="Calibri"/>
                                <w:color w:val="002060"/>
                                <w:sz w:val="24"/>
                                <w:szCs w:val="24"/>
                              </w:rPr>
                              <w:t>approach to your tax planning?</w:t>
                            </w:r>
                          </w:p>
                          <w:p w14:paraId="2D992F2D" w14:textId="7356F920" w:rsidR="00BB4206" w:rsidRPr="00A903F7" w:rsidRDefault="00BB4206" w:rsidP="00A903F7">
                            <w:pPr>
                              <w:spacing w:after="0" w:line="240" w:lineRule="auto"/>
                              <w:ind w:left="180" w:right="40"/>
                              <w:jc w:val="center"/>
                              <w:rPr>
                                <w:rFonts w:ascii="Calibri" w:eastAsia="Times New Roman" w:hAnsi="Calibri" w:cs="Calibri"/>
                                <w:b/>
                                <w:color w:val="000000" w:themeColor="text1"/>
                                <w:sz w:val="6"/>
                                <w:szCs w:val="24"/>
                              </w:rPr>
                            </w:pPr>
                            <w:r w:rsidRPr="00A903F7">
                              <w:rPr>
                                <w:rFonts w:ascii="Calibri" w:eastAsia="Times New Roman" w:hAnsi="Calibri" w:cs="Calibri"/>
                                <w:b/>
                                <w:color w:val="C00000"/>
                                <w:sz w:val="24"/>
                                <w:szCs w:val="24"/>
                              </w:rPr>
                              <w:t>If not, we would like the opportunity to talk with you.</w:t>
                            </w:r>
                            <w:r w:rsidRPr="00A903F7">
                              <w:rPr>
                                <w:rFonts w:ascii="Calibri" w:eastAsia="Times New Roman" w:hAnsi="Calibri" w:cs="Calibri"/>
                                <w:b/>
                                <w:color w:val="000000" w:themeColor="text1"/>
                                <w:sz w:val="24"/>
                                <w:szCs w:val="24"/>
                              </w:rPr>
                              <w:br/>
                            </w:r>
                          </w:p>
                          <w:p w14:paraId="68B3989A" w14:textId="23A5577A" w:rsidR="00BB4206" w:rsidRPr="00A903F7" w:rsidRDefault="00BB4206" w:rsidP="008B375D">
                            <w:pPr>
                              <w:spacing w:after="0" w:line="240" w:lineRule="auto"/>
                              <w:ind w:left="180" w:right="40"/>
                              <w:jc w:val="center"/>
                              <w:rPr>
                                <w:rFonts w:ascii="Calibri" w:eastAsia="Times New Roman" w:hAnsi="Calibri" w:cs="Calibri"/>
                                <w:b/>
                                <w:color w:val="002060"/>
                                <w:sz w:val="24"/>
                                <w:szCs w:val="24"/>
                              </w:rPr>
                            </w:pPr>
                            <w:r w:rsidRPr="00A903F7">
                              <w:rPr>
                                <w:rFonts w:ascii="Calibri" w:eastAsia="Times New Roman" w:hAnsi="Calibri" w:cs="Calibri"/>
                                <w:color w:val="002060"/>
                                <w:sz w:val="24"/>
                                <w:szCs w:val="24"/>
                              </w:rPr>
                              <w:t>A</w:t>
                            </w:r>
                            <w:r w:rsidRPr="00A903F7">
                              <w:rPr>
                                <w:rFonts w:ascii="Calibri" w:eastAsia="Times New Roman" w:hAnsi="Calibri" w:cs="Calibri"/>
                                <w:b/>
                                <w:color w:val="002060"/>
                                <w:sz w:val="24"/>
                                <w:szCs w:val="24"/>
                              </w:rPr>
                              <w:t xml:space="preserve"> </w:t>
                            </w:r>
                            <w:r w:rsidRPr="00A903F7">
                              <w:rPr>
                                <w:rFonts w:ascii="Calibri" w:eastAsia="Times New Roman" w:hAnsi="Calibri" w:cs="Calibri"/>
                                <w:b/>
                                <w:color w:val="002060"/>
                                <w:sz w:val="28"/>
                                <w:szCs w:val="28"/>
                              </w:rPr>
                              <w:t xml:space="preserve">“Proactive” </w:t>
                            </w:r>
                            <w:r w:rsidRPr="00A903F7">
                              <w:rPr>
                                <w:rFonts w:ascii="Calibri" w:eastAsia="Times New Roman" w:hAnsi="Calibri" w:cs="Calibri"/>
                                <w:color w:val="002060"/>
                                <w:sz w:val="24"/>
                                <w:szCs w:val="24"/>
                              </w:rPr>
                              <w:t>approach to your tax planning instead of</w:t>
                            </w:r>
                            <w:r w:rsidR="00476E28" w:rsidRPr="00A903F7">
                              <w:rPr>
                                <w:rFonts w:ascii="Calibri" w:eastAsia="Times New Roman" w:hAnsi="Calibri" w:cs="Calibri"/>
                                <w:color w:val="002060"/>
                                <w:sz w:val="24"/>
                                <w:szCs w:val="24"/>
                              </w:rPr>
                              <w:t xml:space="preserve"> a</w:t>
                            </w:r>
                            <w:r w:rsidR="00476E28" w:rsidRPr="00A903F7">
                              <w:rPr>
                                <w:rFonts w:ascii="Calibri" w:eastAsia="Times New Roman" w:hAnsi="Calibri" w:cs="Calibri"/>
                                <w:b/>
                                <w:color w:val="002060"/>
                                <w:sz w:val="24"/>
                                <w:szCs w:val="24"/>
                              </w:rPr>
                              <w:t xml:space="preserve"> </w:t>
                            </w:r>
                            <w:r w:rsidR="008B375D" w:rsidRPr="00A903F7">
                              <w:rPr>
                                <w:rFonts w:ascii="Calibri" w:eastAsia="Times New Roman" w:hAnsi="Calibri" w:cs="Calibri"/>
                                <w:b/>
                                <w:color w:val="002060"/>
                                <w:sz w:val="24"/>
                                <w:szCs w:val="24"/>
                              </w:rPr>
                              <w:br/>
                            </w:r>
                            <w:r w:rsidRPr="00A903F7">
                              <w:rPr>
                                <w:rFonts w:ascii="Calibri" w:eastAsia="Times New Roman" w:hAnsi="Calibri" w:cs="Calibri"/>
                                <w:b/>
                                <w:color w:val="002060"/>
                                <w:sz w:val="28"/>
                                <w:szCs w:val="28"/>
                              </w:rPr>
                              <w:t xml:space="preserve">“Reactive” </w:t>
                            </w:r>
                            <w:r w:rsidR="00476E28" w:rsidRPr="00A903F7">
                              <w:rPr>
                                <w:rFonts w:ascii="Calibri" w:eastAsia="Times New Roman" w:hAnsi="Calibri" w:cs="Calibri"/>
                                <w:color w:val="002060"/>
                                <w:sz w:val="24"/>
                                <w:szCs w:val="24"/>
                              </w:rPr>
                              <w:t>approach</w:t>
                            </w:r>
                            <w:r w:rsidR="00476E28" w:rsidRPr="00A903F7">
                              <w:rPr>
                                <w:rFonts w:ascii="Calibri" w:eastAsia="Times New Roman" w:hAnsi="Calibri" w:cs="Calibri"/>
                                <w:b/>
                                <w:color w:val="002060"/>
                                <w:sz w:val="24"/>
                                <w:szCs w:val="24"/>
                              </w:rPr>
                              <w:t xml:space="preserve"> </w:t>
                            </w:r>
                            <w:r w:rsidRPr="00A903F7">
                              <w:rPr>
                                <w:rFonts w:ascii="Calibri" w:eastAsia="Times New Roman" w:hAnsi="Calibri" w:cs="Calibri"/>
                                <w:color w:val="002060"/>
                                <w:sz w:val="24"/>
                                <w:szCs w:val="24"/>
                              </w:rPr>
                              <w:t>could produce better results!</w:t>
                            </w:r>
                          </w:p>
                          <w:p w14:paraId="2B1C81E1" w14:textId="77777777" w:rsidR="00BB4206" w:rsidRPr="00EA1517" w:rsidRDefault="00BB4206" w:rsidP="00BB4206">
                            <w:pPr>
                              <w:pStyle w:val="Footer"/>
                              <w:ind w:right="2153"/>
                              <w:jc w:val="center"/>
                              <w:rPr>
                                <w:b/>
                                <w:color w:val="000000" w:themeColor="text1"/>
                                <w:sz w:val="18"/>
                                <w:szCs w:val="27"/>
                              </w:rPr>
                            </w:pPr>
                          </w:p>
                          <w:p w14:paraId="7FAF64FC" w14:textId="77777777" w:rsidR="00BB4206" w:rsidRPr="00682683" w:rsidRDefault="00BB4206" w:rsidP="00BB4206">
                            <w:pPr>
                              <w:pStyle w:val="Footer"/>
                              <w:tabs>
                                <w:tab w:val="clear" w:pos="8640"/>
                                <w:tab w:val="left" w:pos="7830"/>
                              </w:tabs>
                              <w:ind w:right="2145"/>
                              <w:rPr>
                                <w:rFonts w:ascii="Arial Black" w:hAnsi="Arial Black"/>
                                <w:b/>
                                <w:color w:val="355DA5"/>
                                <w:sz w:val="52"/>
                                <w:szCs w:val="60"/>
                              </w:rPr>
                            </w:pPr>
                          </w:p>
                          <w:p w14:paraId="06C205FF" w14:textId="77777777" w:rsidR="00BB4206" w:rsidRPr="00E04006" w:rsidRDefault="00BB4206" w:rsidP="00BB4206">
                            <w:pPr>
                              <w:rPr>
                                <w:color w:val="3856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4613" id="Text Box 3" o:spid="_x0000_s1027" type="#_x0000_t202" style="position:absolute;left:0;text-align:left;margin-left:-.5pt;margin-top:461.7pt;width:537.75pt;height:10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" fillcolor="#f2f2f2 [3052]" strokecolor="#205867 [1608]" strokeweight="1pt">
                <v:textbox>
                  <w:txbxContent>
                    <w:p w14:paraId="4707DD9B" w14:textId="77777777" w:rsidR="00BB4206" w:rsidRPr="00A903F7" w:rsidRDefault="00BB4206" w:rsidP="00BB4206">
                      <w:pPr>
                        <w:pStyle w:val="Footer"/>
                        <w:shd w:val="clear" w:color="auto" w:fill="365F91" w:themeFill="accent1" w:themeFillShade="BF"/>
                        <w:ind w:right="1"/>
                        <w:jc w:val="center"/>
                        <w:rPr>
                          <w:rFonts w:ascii="Calibri" w:hAnsi="Calibri" w:cs="Calibri"/>
                          <w:b/>
                          <w:i/>
                          <w:color w:val="FFFFFF" w:themeColor="background1"/>
                          <w:sz w:val="36"/>
                          <w:szCs w:val="18"/>
                        </w:rPr>
                      </w:pPr>
                      <w:r w:rsidRPr="00A903F7">
                        <w:rPr>
                          <w:rFonts w:ascii="Calibri" w:hAnsi="Calibri" w:cs="Calibri"/>
                          <w:b/>
                          <w:i/>
                          <w:color w:val="FFFFFF" w:themeColor="background1"/>
                          <w:sz w:val="36"/>
                          <w:szCs w:val="18"/>
                        </w:rPr>
                        <w:t>Proactive Tax Planning</w:t>
                      </w:r>
                    </w:p>
                    <w:p w14:paraId="30C9178C" w14:textId="42B7C920" w:rsidR="00BB4206" w:rsidRPr="00A903F7" w:rsidRDefault="00BB4206" w:rsidP="00A903F7">
                      <w:pPr>
                        <w:spacing w:after="0" w:line="240" w:lineRule="auto"/>
                        <w:ind w:left="180"/>
                        <w:jc w:val="center"/>
                        <w:rPr>
                          <w:rFonts w:ascii="Calibri" w:eastAsia="Times New Roman" w:hAnsi="Calibri" w:cs="Calibri"/>
                          <w:color w:val="002060"/>
                          <w:sz w:val="6"/>
                          <w:szCs w:val="24"/>
                        </w:rPr>
                      </w:pPr>
                      <w:r w:rsidRPr="00A903F7">
                        <w:rPr>
                          <w:rFonts w:ascii="Calibri" w:eastAsia="Times New Roman" w:hAnsi="Calibri" w:cs="Calibri"/>
                          <w:sz w:val="8"/>
                          <w:szCs w:val="20"/>
                        </w:rPr>
                        <w:br/>
                      </w:r>
                      <w:r w:rsidRPr="00A903F7">
                        <w:rPr>
                          <w:rFonts w:ascii="Calibri" w:eastAsia="Times New Roman" w:hAnsi="Calibri" w:cs="Calibri"/>
                          <w:color w:val="002060"/>
                          <w:sz w:val="24"/>
                          <w:szCs w:val="24"/>
                        </w:rPr>
                        <w:t>Does your current advisor offer a</w:t>
                      </w:r>
                      <w:r w:rsidRPr="00A903F7">
                        <w:rPr>
                          <w:rFonts w:ascii="Calibri" w:eastAsia="Times New Roman" w:hAnsi="Calibri" w:cs="Calibri"/>
                          <w:b/>
                          <w:color w:val="002060"/>
                          <w:sz w:val="24"/>
                          <w:szCs w:val="24"/>
                        </w:rPr>
                        <w:t xml:space="preserve"> </w:t>
                      </w:r>
                      <w:r w:rsidRPr="00A903F7">
                        <w:rPr>
                          <w:rFonts w:ascii="Calibri" w:eastAsia="Times New Roman" w:hAnsi="Calibri" w:cs="Calibri"/>
                          <w:b/>
                          <w:color w:val="002060"/>
                          <w:sz w:val="28"/>
                          <w:szCs w:val="28"/>
                        </w:rPr>
                        <w:t xml:space="preserve">“Proactive” </w:t>
                      </w:r>
                      <w:r w:rsidRPr="00A903F7">
                        <w:rPr>
                          <w:rFonts w:ascii="Calibri" w:eastAsia="Times New Roman" w:hAnsi="Calibri" w:cs="Calibri"/>
                          <w:color w:val="002060"/>
                          <w:sz w:val="24"/>
                          <w:szCs w:val="24"/>
                        </w:rPr>
                        <w:t>approach to your tax planning?</w:t>
                      </w:r>
                    </w:p>
                    <w:p w14:paraId="2D992F2D" w14:textId="7356F920" w:rsidR="00BB4206" w:rsidRPr="00A903F7" w:rsidRDefault="00BB4206" w:rsidP="00A903F7">
                      <w:pPr>
                        <w:spacing w:after="0" w:line="240" w:lineRule="auto"/>
                        <w:ind w:left="180" w:right="40"/>
                        <w:jc w:val="center"/>
                        <w:rPr>
                          <w:rFonts w:ascii="Calibri" w:eastAsia="Times New Roman" w:hAnsi="Calibri" w:cs="Calibri"/>
                          <w:b/>
                          <w:color w:val="000000" w:themeColor="text1"/>
                          <w:sz w:val="6"/>
                          <w:szCs w:val="24"/>
                        </w:rPr>
                      </w:pPr>
                      <w:r w:rsidRPr="00A903F7">
                        <w:rPr>
                          <w:rFonts w:ascii="Calibri" w:eastAsia="Times New Roman" w:hAnsi="Calibri" w:cs="Calibri"/>
                          <w:b/>
                          <w:color w:val="C00000"/>
                          <w:sz w:val="24"/>
                          <w:szCs w:val="24"/>
                        </w:rPr>
                        <w:t>If not, we would like the opportunity to talk with you.</w:t>
                      </w:r>
                      <w:r w:rsidRPr="00A903F7">
                        <w:rPr>
                          <w:rFonts w:ascii="Calibri" w:eastAsia="Times New Roman" w:hAnsi="Calibri" w:cs="Calibri"/>
                          <w:b/>
                          <w:color w:val="000000" w:themeColor="text1"/>
                          <w:sz w:val="24"/>
                          <w:szCs w:val="24"/>
                        </w:rPr>
                        <w:br/>
                      </w:r>
                    </w:p>
                    <w:p w14:paraId="68B3989A" w14:textId="23A5577A" w:rsidR="00BB4206" w:rsidRPr="00A903F7" w:rsidRDefault="00BB4206" w:rsidP="008B375D">
                      <w:pPr>
                        <w:spacing w:after="0" w:line="240" w:lineRule="auto"/>
                        <w:ind w:left="180" w:right="40"/>
                        <w:jc w:val="center"/>
                        <w:rPr>
                          <w:rFonts w:ascii="Calibri" w:eastAsia="Times New Roman" w:hAnsi="Calibri" w:cs="Calibri"/>
                          <w:b/>
                          <w:color w:val="002060"/>
                          <w:sz w:val="24"/>
                          <w:szCs w:val="24"/>
                        </w:rPr>
                      </w:pPr>
                      <w:r w:rsidRPr="00A903F7">
                        <w:rPr>
                          <w:rFonts w:ascii="Calibri" w:eastAsia="Times New Roman" w:hAnsi="Calibri" w:cs="Calibri"/>
                          <w:color w:val="002060"/>
                          <w:sz w:val="24"/>
                          <w:szCs w:val="24"/>
                        </w:rPr>
                        <w:t>A</w:t>
                      </w:r>
                      <w:r w:rsidRPr="00A903F7">
                        <w:rPr>
                          <w:rFonts w:ascii="Calibri" w:eastAsia="Times New Roman" w:hAnsi="Calibri" w:cs="Calibri"/>
                          <w:b/>
                          <w:color w:val="002060"/>
                          <w:sz w:val="24"/>
                          <w:szCs w:val="24"/>
                        </w:rPr>
                        <w:t xml:space="preserve"> </w:t>
                      </w:r>
                      <w:r w:rsidRPr="00A903F7">
                        <w:rPr>
                          <w:rFonts w:ascii="Calibri" w:eastAsia="Times New Roman" w:hAnsi="Calibri" w:cs="Calibri"/>
                          <w:b/>
                          <w:color w:val="002060"/>
                          <w:sz w:val="28"/>
                          <w:szCs w:val="28"/>
                        </w:rPr>
                        <w:t xml:space="preserve">“Proactive” </w:t>
                      </w:r>
                      <w:r w:rsidRPr="00A903F7">
                        <w:rPr>
                          <w:rFonts w:ascii="Calibri" w:eastAsia="Times New Roman" w:hAnsi="Calibri" w:cs="Calibri"/>
                          <w:color w:val="002060"/>
                          <w:sz w:val="24"/>
                          <w:szCs w:val="24"/>
                        </w:rPr>
                        <w:t>approach to your tax planning instead of</w:t>
                      </w:r>
                      <w:r w:rsidR="00476E28" w:rsidRPr="00A903F7">
                        <w:rPr>
                          <w:rFonts w:ascii="Calibri" w:eastAsia="Times New Roman" w:hAnsi="Calibri" w:cs="Calibri"/>
                          <w:color w:val="002060"/>
                          <w:sz w:val="24"/>
                          <w:szCs w:val="24"/>
                        </w:rPr>
                        <w:t xml:space="preserve"> a</w:t>
                      </w:r>
                      <w:r w:rsidR="00476E28" w:rsidRPr="00A903F7">
                        <w:rPr>
                          <w:rFonts w:ascii="Calibri" w:eastAsia="Times New Roman" w:hAnsi="Calibri" w:cs="Calibri"/>
                          <w:b/>
                          <w:color w:val="002060"/>
                          <w:sz w:val="24"/>
                          <w:szCs w:val="24"/>
                        </w:rPr>
                        <w:t xml:space="preserve"> </w:t>
                      </w:r>
                      <w:r w:rsidR="008B375D" w:rsidRPr="00A903F7">
                        <w:rPr>
                          <w:rFonts w:ascii="Calibri" w:eastAsia="Times New Roman" w:hAnsi="Calibri" w:cs="Calibri"/>
                          <w:b/>
                          <w:color w:val="002060"/>
                          <w:sz w:val="24"/>
                          <w:szCs w:val="24"/>
                        </w:rPr>
                        <w:br/>
                      </w:r>
                      <w:r w:rsidRPr="00A903F7">
                        <w:rPr>
                          <w:rFonts w:ascii="Calibri" w:eastAsia="Times New Roman" w:hAnsi="Calibri" w:cs="Calibri"/>
                          <w:b/>
                          <w:color w:val="002060"/>
                          <w:sz w:val="28"/>
                          <w:szCs w:val="28"/>
                        </w:rPr>
                        <w:t xml:space="preserve">“Reactive” </w:t>
                      </w:r>
                      <w:r w:rsidR="00476E28" w:rsidRPr="00A903F7">
                        <w:rPr>
                          <w:rFonts w:ascii="Calibri" w:eastAsia="Times New Roman" w:hAnsi="Calibri" w:cs="Calibri"/>
                          <w:color w:val="002060"/>
                          <w:sz w:val="24"/>
                          <w:szCs w:val="24"/>
                        </w:rPr>
                        <w:t>approach</w:t>
                      </w:r>
                      <w:r w:rsidR="00476E28" w:rsidRPr="00A903F7">
                        <w:rPr>
                          <w:rFonts w:ascii="Calibri" w:eastAsia="Times New Roman" w:hAnsi="Calibri" w:cs="Calibri"/>
                          <w:b/>
                          <w:color w:val="002060"/>
                          <w:sz w:val="24"/>
                          <w:szCs w:val="24"/>
                        </w:rPr>
                        <w:t xml:space="preserve"> </w:t>
                      </w:r>
                      <w:r w:rsidRPr="00A903F7">
                        <w:rPr>
                          <w:rFonts w:ascii="Calibri" w:eastAsia="Times New Roman" w:hAnsi="Calibri" w:cs="Calibri"/>
                          <w:color w:val="002060"/>
                          <w:sz w:val="24"/>
                          <w:szCs w:val="24"/>
                        </w:rPr>
                        <w:t>could produce better results!</w:t>
                      </w:r>
                    </w:p>
                    <w:p w14:paraId="2B1C81E1" w14:textId="77777777" w:rsidR="00BB4206" w:rsidRPr="00EA1517" w:rsidRDefault="00BB4206" w:rsidP="00BB4206">
                      <w:pPr>
                        <w:pStyle w:val="Footer"/>
                        <w:ind w:right="2153"/>
                        <w:jc w:val="center"/>
                        <w:rPr>
                          <w:b/>
                          <w:color w:val="000000" w:themeColor="text1"/>
                          <w:sz w:val="18"/>
                          <w:szCs w:val="27"/>
                        </w:rPr>
                      </w:pPr>
                    </w:p>
                    <w:p w14:paraId="7FAF64FC" w14:textId="77777777" w:rsidR="00BB4206" w:rsidRPr="00682683" w:rsidRDefault="00BB4206" w:rsidP="00BB4206">
                      <w:pPr>
                        <w:pStyle w:val="Footer"/>
                        <w:tabs>
                          <w:tab w:val="clear" w:pos="8640"/>
                          <w:tab w:val="left" w:pos="7830"/>
                        </w:tabs>
                        <w:ind w:right="2145"/>
                        <w:rPr>
                          <w:rFonts w:ascii="Arial Black" w:hAnsi="Arial Black"/>
                          <w:b/>
                          <w:color w:val="355DA5"/>
                          <w:sz w:val="52"/>
                          <w:szCs w:val="60"/>
                        </w:rPr>
                      </w:pPr>
                    </w:p>
                    <w:p w14:paraId="06C205FF" w14:textId="77777777" w:rsidR="00BB4206" w:rsidRPr="00E04006" w:rsidRDefault="00BB4206" w:rsidP="00BB4206">
                      <w:pPr>
                        <w:rPr>
                          <w:color w:val="385623"/>
                        </w:rPr>
                      </w:pPr>
                    </w:p>
                  </w:txbxContent>
                </v:textbox>
                <w10:wrap type="square" anchorx="margin" anchory="margin"/>
              </v:shape>
            </w:pict>
          </mc:Fallback>
        </mc:AlternateContent>
      </w:r>
      <w:r>
        <w:rPr>
          <w:rFonts w:cstheme="minorHAnsi"/>
          <w:color w:val="948A54"/>
          <w:sz w:val="16"/>
          <w:szCs w:val="16"/>
        </w:rPr>
        <w:br/>
      </w:r>
      <w:r w:rsidRPr="00570E67">
        <w:rPr>
          <w:rFonts w:cstheme="minorHAnsi"/>
          <w:color w:val="948A54"/>
          <w:sz w:val="16"/>
          <w:szCs w:val="16"/>
        </w:rPr>
        <w:t xml:space="preserve">Material discussed herewith is meant for general illustration and/or informational purposes only, please note that individual situations can vary. Therefore, the information should be relied upon when coordinated with individual professional advice. This material may contain forward looking statements and projections. There are no guarantees that these results will be achieved. </w:t>
      </w:r>
      <w:r w:rsidRPr="003667EF">
        <w:rPr>
          <w:rFonts w:cstheme="minorHAnsi"/>
          <w:color w:val="948A54"/>
          <w:sz w:val="16"/>
          <w:szCs w:val="16"/>
        </w:rPr>
        <w:t>This article provided the Academy of Preferred Financial Advisor, Inc.</w:t>
      </w:r>
      <w:r w:rsidRPr="003667EF">
        <w:rPr>
          <w:rFonts w:cstheme="minorHAnsi"/>
          <w:color w:val="948A54"/>
          <w:sz w:val="16"/>
          <w:szCs w:val="16"/>
          <w:vertAlign w:val="superscript"/>
        </w:rPr>
        <w:t>©</w:t>
      </w:r>
      <w:r w:rsidRPr="003667EF">
        <w:rPr>
          <w:rFonts w:cstheme="minorHAnsi"/>
          <w:color w:val="948A54"/>
          <w:sz w:val="16"/>
          <w:szCs w:val="16"/>
        </w:rPr>
        <w:t xml:space="preserve"> </w:t>
      </w:r>
    </w:p>
    <w:sectPr w:rsidR="00E11C36" w:rsidRPr="003667EF" w:rsidSect="00DA0327">
      <w:type w:val="continuous"/>
      <w:pgSz w:w="12240" w:h="15840"/>
      <w:pgMar w:top="720" w:right="720" w:bottom="720" w:left="720" w:header="720" w:footer="720"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7DB4"/>
    <w:multiLevelType w:val="multilevel"/>
    <w:tmpl w:val="73A6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953D7"/>
    <w:multiLevelType w:val="multilevel"/>
    <w:tmpl w:val="29C4A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D706540"/>
    <w:multiLevelType w:val="hybridMultilevel"/>
    <w:tmpl w:val="EF4A87C8"/>
    <w:lvl w:ilvl="0" w:tplc="6DC0CDF6">
      <w:start w:val="1"/>
      <w:numFmt w:val="bullet"/>
      <w:lvlText w:val=""/>
      <w:lvlJc w:val="left"/>
      <w:pPr>
        <w:ind w:left="810" w:hanging="360"/>
      </w:pPr>
      <w:rPr>
        <w:rFonts w:ascii="Wingdings" w:hAnsi="Wingdings" w:hint="default"/>
        <w:b/>
        <w:i w:val="0"/>
        <w:color w:val="548DD4"/>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66C1A23"/>
    <w:multiLevelType w:val="multilevel"/>
    <w:tmpl w:val="79B20BEC"/>
    <w:lvl w:ilvl="0">
      <w:start w:val="1"/>
      <w:numFmt w:val="decimal"/>
      <w:lvlText w:val="%1."/>
      <w:lvlJc w:val="left"/>
      <w:pPr>
        <w:tabs>
          <w:tab w:val="num" w:pos="720"/>
        </w:tabs>
        <w:ind w:left="720" w:hanging="360"/>
      </w:pPr>
      <w:rPr>
        <w:rFonts w:ascii="Times New Roman" w:hAnsi="Times New Roman" w:cs="Times New Roman" w:hint="default"/>
        <w:b/>
        <w:color w:val="365F91" w:themeColor="accent1" w:themeShade="BF"/>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E063C7"/>
    <w:multiLevelType w:val="hybridMultilevel"/>
    <w:tmpl w:val="9DEE2048"/>
    <w:lvl w:ilvl="0" w:tplc="D65E58D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85176"/>
    <w:multiLevelType w:val="hybridMultilevel"/>
    <w:tmpl w:val="AB4AD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31E6B"/>
    <w:multiLevelType w:val="hybridMultilevel"/>
    <w:tmpl w:val="42C29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EA"/>
    <w:rsid w:val="00011EDC"/>
    <w:rsid w:val="000142EA"/>
    <w:rsid w:val="00027979"/>
    <w:rsid w:val="00030DB8"/>
    <w:rsid w:val="00037CC6"/>
    <w:rsid w:val="00052BD9"/>
    <w:rsid w:val="000824B5"/>
    <w:rsid w:val="00087166"/>
    <w:rsid w:val="00091B2A"/>
    <w:rsid w:val="000A47B2"/>
    <w:rsid w:val="000B24BB"/>
    <w:rsid w:val="000C13E9"/>
    <w:rsid w:val="000C6F29"/>
    <w:rsid w:val="000C720E"/>
    <w:rsid w:val="000D4C52"/>
    <w:rsid w:val="000D6D6E"/>
    <w:rsid w:val="00112E23"/>
    <w:rsid w:val="0011330F"/>
    <w:rsid w:val="00120FE1"/>
    <w:rsid w:val="0012406C"/>
    <w:rsid w:val="001255AF"/>
    <w:rsid w:val="00126270"/>
    <w:rsid w:val="00137B9D"/>
    <w:rsid w:val="001440F5"/>
    <w:rsid w:val="00191319"/>
    <w:rsid w:val="001A783C"/>
    <w:rsid w:val="001B7BAB"/>
    <w:rsid w:val="001D0E66"/>
    <w:rsid w:val="001E3708"/>
    <w:rsid w:val="001E3DC0"/>
    <w:rsid w:val="001E6F1A"/>
    <w:rsid w:val="002063F7"/>
    <w:rsid w:val="00206914"/>
    <w:rsid w:val="00230226"/>
    <w:rsid w:val="00242A56"/>
    <w:rsid w:val="002530F6"/>
    <w:rsid w:val="0026576C"/>
    <w:rsid w:val="00266873"/>
    <w:rsid w:val="00267858"/>
    <w:rsid w:val="00270FB0"/>
    <w:rsid w:val="00285038"/>
    <w:rsid w:val="002A335C"/>
    <w:rsid w:val="002C1870"/>
    <w:rsid w:val="002D5705"/>
    <w:rsid w:val="00304D9D"/>
    <w:rsid w:val="00305DC4"/>
    <w:rsid w:val="00307F6C"/>
    <w:rsid w:val="0032739E"/>
    <w:rsid w:val="003421E5"/>
    <w:rsid w:val="0034272B"/>
    <w:rsid w:val="0034304F"/>
    <w:rsid w:val="0036270D"/>
    <w:rsid w:val="00362F9B"/>
    <w:rsid w:val="003667EF"/>
    <w:rsid w:val="003920E6"/>
    <w:rsid w:val="003A5089"/>
    <w:rsid w:val="003B0564"/>
    <w:rsid w:val="003C01FB"/>
    <w:rsid w:val="003C1F40"/>
    <w:rsid w:val="003E1A91"/>
    <w:rsid w:val="003E5BAC"/>
    <w:rsid w:val="003F72D0"/>
    <w:rsid w:val="00406184"/>
    <w:rsid w:val="00410B29"/>
    <w:rsid w:val="00454068"/>
    <w:rsid w:val="004704C7"/>
    <w:rsid w:val="00476E28"/>
    <w:rsid w:val="00483857"/>
    <w:rsid w:val="00491C76"/>
    <w:rsid w:val="004929F7"/>
    <w:rsid w:val="00492F44"/>
    <w:rsid w:val="004A7384"/>
    <w:rsid w:val="004F20F0"/>
    <w:rsid w:val="004F54EB"/>
    <w:rsid w:val="005142CB"/>
    <w:rsid w:val="00522DEB"/>
    <w:rsid w:val="005237E2"/>
    <w:rsid w:val="005373B7"/>
    <w:rsid w:val="00563F79"/>
    <w:rsid w:val="005664D3"/>
    <w:rsid w:val="00573D45"/>
    <w:rsid w:val="0058339E"/>
    <w:rsid w:val="00596FB6"/>
    <w:rsid w:val="005B2559"/>
    <w:rsid w:val="005B41EF"/>
    <w:rsid w:val="005D1657"/>
    <w:rsid w:val="005E0530"/>
    <w:rsid w:val="005E38D2"/>
    <w:rsid w:val="005F56D3"/>
    <w:rsid w:val="00600618"/>
    <w:rsid w:val="00617291"/>
    <w:rsid w:val="006473C8"/>
    <w:rsid w:val="00664C73"/>
    <w:rsid w:val="00682683"/>
    <w:rsid w:val="00690F15"/>
    <w:rsid w:val="00695A72"/>
    <w:rsid w:val="00696869"/>
    <w:rsid w:val="006A5B7C"/>
    <w:rsid w:val="006C1E74"/>
    <w:rsid w:val="006C60E1"/>
    <w:rsid w:val="006C64D3"/>
    <w:rsid w:val="006D6928"/>
    <w:rsid w:val="006E511B"/>
    <w:rsid w:val="006F2969"/>
    <w:rsid w:val="006F70A2"/>
    <w:rsid w:val="0071780A"/>
    <w:rsid w:val="00720372"/>
    <w:rsid w:val="00722082"/>
    <w:rsid w:val="007435B5"/>
    <w:rsid w:val="00763A30"/>
    <w:rsid w:val="00764670"/>
    <w:rsid w:val="00771B4A"/>
    <w:rsid w:val="00773B23"/>
    <w:rsid w:val="00780169"/>
    <w:rsid w:val="0078624E"/>
    <w:rsid w:val="007A0534"/>
    <w:rsid w:val="007B2E37"/>
    <w:rsid w:val="007C37D5"/>
    <w:rsid w:val="007E1DB0"/>
    <w:rsid w:val="00815811"/>
    <w:rsid w:val="00820051"/>
    <w:rsid w:val="008312E7"/>
    <w:rsid w:val="00835AF3"/>
    <w:rsid w:val="00836BFC"/>
    <w:rsid w:val="00862E6F"/>
    <w:rsid w:val="00891B87"/>
    <w:rsid w:val="008B375D"/>
    <w:rsid w:val="008D02F9"/>
    <w:rsid w:val="008F15A4"/>
    <w:rsid w:val="00910C3C"/>
    <w:rsid w:val="0091157C"/>
    <w:rsid w:val="009129CC"/>
    <w:rsid w:val="009312E0"/>
    <w:rsid w:val="00951979"/>
    <w:rsid w:val="00965BCB"/>
    <w:rsid w:val="009736EE"/>
    <w:rsid w:val="009773C9"/>
    <w:rsid w:val="00997ED7"/>
    <w:rsid w:val="009A59D2"/>
    <w:rsid w:val="009B59E5"/>
    <w:rsid w:val="009E4A1F"/>
    <w:rsid w:val="00A0459F"/>
    <w:rsid w:val="00A202CE"/>
    <w:rsid w:val="00A337CC"/>
    <w:rsid w:val="00A33B29"/>
    <w:rsid w:val="00A35E77"/>
    <w:rsid w:val="00A51FE2"/>
    <w:rsid w:val="00A60D80"/>
    <w:rsid w:val="00A903D3"/>
    <w:rsid w:val="00A903F7"/>
    <w:rsid w:val="00AA1BF2"/>
    <w:rsid w:val="00AE0B5E"/>
    <w:rsid w:val="00B06702"/>
    <w:rsid w:val="00B11D57"/>
    <w:rsid w:val="00B12DE7"/>
    <w:rsid w:val="00B1787E"/>
    <w:rsid w:val="00B2508E"/>
    <w:rsid w:val="00B32DDB"/>
    <w:rsid w:val="00B367AB"/>
    <w:rsid w:val="00B51F9E"/>
    <w:rsid w:val="00B552E9"/>
    <w:rsid w:val="00B6366A"/>
    <w:rsid w:val="00B70357"/>
    <w:rsid w:val="00B922ED"/>
    <w:rsid w:val="00BA10CA"/>
    <w:rsid w:val="00BA5AB7"/>
    <w:rsid w:val="00BA6F5E"/>
    <w:rsid w:val="00BB4206"/>
    <w:rsid w:val="00BB61F2"/>
    <w:rsid w:val="00BD030D"/>
    <w:rsid w:val="00BD064C"/>
    <w:rsid w:val="00BD6D1C"/>
    <w:rsid w:val="00BD7558"/>
    <w:rsid w:val="00C1512C"/>
    <w:rsid w:val="00C26740"/>
    <w:rsid w:val="00C33932"/>
    <w:rsid w:val="00C35114"/>
    <w:rsid w:val="00C473A3"/>
    <w:rsid w:val="00C51399"/>
    <w:rsid w:val="00C627E2"/>
    <w:rsid w:val="00C82EBD"/>
    <w:rsid w:val="00C93B82"/>
    <w:rsid w:val="00C9489F"/>
    <w:rsid w:val="00C9779D"/>
    <w:rsid w:val="00CA166E"/>
    <w:rsid w:val="00CB184E"/>
    <w:rsid w:val="00CC1BFB"/>
    <w:rsid w:val="00CF160F"/>
    <w:rsid w:val="00D04732"/>
    <w:rsid w:val="00D0550B"/>
    <w:rsid w:val="00D15BCF"/>
    <w:rsid w:val="00D36291"/>
    <w:rsid w:val="00DA0327"/>
    <w:rsid w:val="00DA4BF9"/>
    <w:rsid w:val="00DA5AC2"/>
    <w:rsid w:val="00DE4745"/>
    <w:rsid w:val="00DF2558"/>
    <w:rsid w:val="00E11C36"/>
    <w:rsid w:val="00E309B1"/>
    <w:rsid w:val="00E41F2F"/>
    <w:rsid w:val="00E44894"/>
    <w:rsid w:val="00E521B5"/>
    <w:rsid w:val="00E53A52"/>
    <w:rsid w:val="00E65944"/>
    <w:rsid w:val="00E6618B"/>
    <w:rsid w:val="00E81B01"/>
    <w:rsid w:val="00E94EC8"/>
    <w:rsid w:val="00EB4C1B"/>
    <w:rsid w:val="00ED7A0A"/>
    <w:rsid w:val="00F33330"/>
    <w:rsid w:val="00F3457B"/>
    <w:rsid w:val="00F45670"/>
    <w:rsid w:val="00F50469"/>
    <w:rsid w:val="00F55713"/>
    <w:rsid w:val="00F62CC8"/>
    <w:rsid w:val="00F64194"/>
    <w:rsid w:val="00F6794D"/>
    <w:rsid w:val="00FA55F3"/>
    <w:rsid w:val="00FB68E2"/>
    <w:rsid w:val="00FC1708"/>
    <w:rsid w:val="00FC3F57"/>
    <w:rsid w:val="00FC7A67"/>
    <w:rsid w:val="00FD3EEB"/>
    <w:rsid w:val="00FE68AA"/>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2E37"/>
  <w15:docId w15:val="{9959FD2A-B6B8-4FEA-A61B-C235BF95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4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203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1729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2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42EA"/>
    <w:rPr>
      <w:rFonts w:ascii="Times New Roman" w:eastAsia="Times New Roman" w:hAnsi="Times New Roman" w:cs="Times New Roman"/>
      <w:b/>
      <w:bCs/>
      <w:sz w:val="36"/>
      <w:szCs w:val="36"/>
    </w:rPr>
  </w:style>
  <w:style w:type="paragraph" w:customStyle="1" w:styleId="name">
    <w:name w:val="name"/>
    <w:basedOn w:val="Normal"/>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2EA"/>
  </w:style>
  <w:style w:type="character" w:styleId="Hyperlink">
    <w:name w:val="Hyperlink"/>
    <w:basedOn w:val="DefaultParagraphFont"/>
    <w:uiPriority w:val="99"/>
    <w:unhideWhenUsed/>
    <w:rsid w:val="000142EA"/>
    <w:rPr>
      <w:color w:val="0000FF"/>
      <w:u w:val="single"/>
    </w:rPr>
  </w:style>
  <w:style w:type="character" w:customStyle="1" w:styleId="Date1">
    <w:name w:val="Date1"/>
    <w:basedOn w:val="DefaultParagraphFont"/>
    <w:rsid w:val="000142EA"/>
  </w:style>
  <w:style w:type="character" w:customStyle="1" w:styleId="tools">
    <w:name w:val="tools"/>
    <w:basedOn w:val="DefaultParagraphFont"/>
    <w:rsid w:val="000142EA"/>
  </w:style>
  <w:style w:type="paragraph" w:styleId="NormalWeb">
    <w:name w:val="Normal (Web)"/>
    <w:basedOn w:val="Normal"/>
    <w:uiPriority w:val="99"/>
    <w:unhideWhenUsed/>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2EA"/>
    <w:rPr>
      <w:b/>
      <w:bCs/>
    </w:rPr>
  </w:style>
  <w:style w:type="paragraph" w:styleId="BalloonText">
    <w:name w:val="Balloon Text"/>
    <w:basedOn w:val="Normal"/>
    <w:link w:val="BalloonTextChar"/>
    <w:uiPriority w:val="99"/>
    <w:semiHidden/>
    <w:unhideWhenUsed/>
    <w:rsid w:val="00014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EA"/>
    <w:rPr>
      <w:rFonts w:ascii="Tahoma" w:hAnsi="Tahoma" w:cs="Tahoma"/>
      <w:sz w:val="16"/>
      <w:szCs w:val="16"/>
    </w:rPr>
  </w:style>
  <w:style w:type="character" w:customStyle="1" w:styleId="itxtrst">
    <w:name w:val="itxtrst"/>
    <w:basedOn w:val="DefaultParagraphFont"/>
    <w:rsid w:val="00C33932"/>
  </w:style>
  <w:style w:type="paragraph" w:styleId="Footer">
    <w:name w:val="footer"/>
    <w:basedOn w:val="Normal"/>
    <w:link w:val="FooterChar"/>
    <w:rsid w:val="00BA6F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A6F5E"/>
    <w:rPr>
      <w:rFonts w:ascii="Times New Roman" w:eastAsia="Times New Roman" w:hAnsi="Times New Roman" w:cs="Times New Roman"/>
      <w:sz w:val="24"/>
      <w:szCs w:val="24"/>
    </w:rPr>
  </w:style>
  <w:style w:type="paragraph" w:styleId="NoSpacing">
    <w:name w:val="No Spacing"/>
    <w:uiPriority w:val="99"/>
    <w:qFormat/>
    <w:rsid w:val="00DA0327"/>
    <w:pPr>
      <w:spacing w:after="0" w:line="240" w:lineRule="auto"/>
    </w:pPr>
    <w:rPr>
      <w:rFonts w:ascii="Calibri" w:eastAsia="Calibri" w:hAnsi="Calibri" w:cs="Times New Roman"/>
    </w:rPr>
  </w:style>
  <w:style w:type="paragraph" w:styleId="ListParagraph">
    <w:name w:val="List Paragraph"/>
    <w:basedOn w:val="Normal"/>
    <w:uiPriority w:val="34"/>
    <w:qFormat/>
    <w:rsid w:val="00A903D3"/>
    <w:pPr>
      <w:ind w:left="720"/>
      <w:contextualSpacing/>
    </w:pPr>
  </w:style>
  <w:style w:type="character" w:customStyle="1" w:styleId="Heading5Char">
    <w:name w:val="Heading 5 Char"/>
    <w:basedOn w:val="DefaultParagraphFont"/>
    <w:link w:val="Heading5"/>
    <w:uiPriority w:val="9"/>
    <w:semiHidden/>
    <w:rsid w:val="00617291"/>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483857"/>
    <w:rPr>
      <w:color w:val="605E5C"/>
      <w:shd w:val="clear" w:color="auto" w:fill="E1DFDD"/>
    </w:rPr>
  </w:style>
  <w:style w:type="character" w:customStyle="1" w:styleId="Heading3Char">
    <w:name w:val="Heading 3 Char"/>
    <w:basedOn w:val="DefaultParagraphFont"/>
    <w:link w:val="Heading3"/>
    <w:uiPriority w:val="9"/>
    <w:semiHidden/>
    <w:rsid w:val="00720372"/>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720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3891">
      <w:bodyDiv w:val="1"/>
      <w:marLeft w:val="0"/>
      <w:marRight w:val="0"/>
      <w:marTop w:val="0"/>
      <w:marBottom w:val="0"/>
      <w:divBdr>
        <w:top w:val="none" w:sz="0" w:space="0" w:color="auto"/>
        <w:left w:val="none" w:sz="0" w:space="0" w:color="auto"/>
        <w:bottom w:val="none" w:sz="0" w:space="0" w:color="auto"/>
        <w:right w:val="none" w:sz="0" w:space="0" w:color="auto"/>
      </w:divBdr>
    </w:div>
    <w:div w:id="164978784">
      <w:bodyDiv w:val="1"/>
      <w:marLeft w:val="0"/>
      <w:marRight w:val="0"/>
      <w:marTop w:val="0"/>
      <w:marBottom w:val="0"/>
      <w:divBdr>
        <w:top w:val="none" w:sz="0" w:space="0" w:color="auto"/>
        <w:left w:val="none" w:sz="0" w:space="0" w:color="auto"/>
        <w:bottom w:val="none" w:sz="0" w:space="0" w:color="auto"/>
        <w:right w:val="none" w:sz="0" w:space="0" w:color="auto"/>
      </w:divBdr>
    </w:div>
    <w:div w:id="207036354">
      <w:bodyDiv w:val="1"/>
      <w:marLeft w:val="0"/>
      <w:marRight w:val="0"/>
      <w:marTop w:val="0"/>
      <w:marBottom w:val="0"/>
      <w:divBdr>
        <w:top w:val="none" w:sz="0" w:space="0" w:color="auto"/>
        <w:left w:val="none" w:sz="0" w:space="0" w:color="auto"/>
        <w:bottom w:val="none" w:sz="0" w:space="0" w:color="auto"/>
        <w:right w:val="none" w:sz="0" w:space="0" w:color="auto"/>
      </w:divBdr>
    </w:div>
    <w:div w:id="268002880">
      <w:bodyDiv w:val="1"/>
      <w:marLeft w:val="0"/>
      <w:marRight w:val="0"/>
      <w:marTop w:val="0"/>
      <w:marBottom w:val="0"/>
      <w:divBdr>
        <w:top w:val="none" w:sz="0" w:space="0" w:color="auto"/>
        <w:left w:val="none" w:sz="0" w:space="0" w:color="auto"/>
        <w:bottom w:val="none" w:sz="0" w:space="0" w:color="auto"/>
        <w:right w:val="none" w:sz="0" w:space="0" w:color="auto"/>
      </w:divBdr>
    </w:div>
    <w:div w:id="279797477">
      <w:bodyDiv w:val="1"/>
      <w:marLeft w:val="0"/>
      <w:marRight w:val="0"/>
      <w:marTop w:val="0"/>
      <w:marBottom w:val="0"/>
      <w:divBdr>
        <w:top w:val="none" w:sz="0" w:space="0" w:color="auto"/>
        <w:left w:val="none" w:sz="0" w:space="0" w:color="auto"/>
        <w:bottom w:val="none" w:sz="0" w:space="0" w:color="auto"/>
        <w:right w:val="none" w:sz="0" w:space="0" w:color="auto"/>
      </w:divBdr>
      <w:divsChild>
        <w:div w:id="1597396020">
          <w:marLeft w:val="0"/>
          <w:marRight w:val="0"/>
          <w:marTop w:val="0"/>
          <w:marBottom w:val="0"/>
          <w:divBdr>
            <w:top w:val="none" w:sz="0" w:space="0" w:color="auto"/>
            <w:left w:val="none" w:sz="0" w:space="0" w:color="auto"/>
            <w:bottom w:val="none" w:sz="0" w:space="0" w:color="auto"/>
            <w:right w:val="none" w:sz="0" w:space="0" w:color="auto"/>
          </w:divBdr>
          <w:divsChild>
            <w:div w:id="2094430492">
              <w:marLeft w:val="0"/>
              <w:marRight w:val="0"/>
              <w:marTop w:val="0"/>
              <w:marBottom w:val="0"/>
              <w:divBdr>
                <w:top w:val="none" w:sz="0" w:space="0" w:color="auto"/>
                <w:left w:val="none" w:sz="0" w:space="0" w:color="auto"/>
                <w:bottom w:val="none" w:sz="0" w:space="0" w:color="auto"/>
                <w:right w:val="none" w:sz="0" w:space="0" w:color="auto"/>
              </w:divBdr>
              <w:divsChild>
                <w:div w:id="433748467">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 w:id="528179525">
          <w:marLeft w:val="0"/>
          <w:marRight w:val="0"/>
          <w:marTop w:val="0"/>
          <w:marBottom w:val="0"/>
          <w:divBdr>
            <w:top w:val="none" w:sz="0" w:space="0" w:color="auto"/>
            <w:left w:val="none" w:sz="0" w:space="0" w:color="auto"/>
            <w:bottom w:val="none" w:sz="0" w:space="0" w:color="auto"/>
            <w:right w:val="none" w:sz="0" w:space="0" w:color="auto"/>
          </w:divBdr>
          <w:divsChild>
            <w:div w:id="632372689">
              <w:marLeft w:val="0"/>
              <w:marRight w:val="0"/>
              <w:marTop w:val="0"/>
              <w:marBottom w:val="0"/>
              <w:divBdr>
                <w:top w:val="none" w:sz="0" w:space="0" w:color="auto"/>
                <w:left w:val="none" w:sz="0" w:space="0" w:color="auto"/>
                <w:bottom w:val="none" w:sz="0" w:space="0" w:color="auto"/>
                <w:right w:val="none" w:sz="0" w:space="0" w:color="auto"/>
              </w:divBdr>
              <w:divsChild>
                <w:div w:id="204827706">
                  <w:marLeft w:val="0"/>
                  <w:marRight w:val="0"/>
                  <w:marTop w:val="0"/>
                  <w:marBottom w:val="103"/>
                  <w:divBdr>
                    <w:top w:val="none" w:sz="0" w:space="0" w:color="auto"/>
                    <w:left w:val="none" w:sz="0" w:space="0" w:color="auto"/>
                    <w:bottom w:val="none" w:sz="0" w:space="0" w:color="auto"/>
                    <w:right w:val="none" w:sz="0" w:space="0" w:color="auto"/>
                  </w:divBdr>
                  <w:divsChild>
                    <w:div w:id="185980866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660083765">
          <w:marLeft w:val="0"/>
          <w:marRight w:val="0"/>
          <w:marTop w:val="0"/>
          <w:marBottom w:val="0"/>
          <w:divBdr>
            <w:top w:val="none" w:sz="0" w:space="0" w:color="auto"/>
            <w:left w:val="none" w:sz="0" w:space="0" w:color="auto"/>
            <w:bottom w:val="none" w:sz="0" w:space="0" w:color="auto"/>
            <w:right w:val="none" w:sz="0" w:space="0" w:color="auto"/>
          </w:divBdr>
          <w:divsChild>
            <w:div w:id="1523321934">
              <w:marLeft w:val="0"/>
              <w:marRight w:val="0"/>
              <w:marTop w:val="0"/>
              <w:marBottom w:val="0"/>
              <w:divBdr>
                <w:top w:val="none" w:sz="0" w:space="0" w:color="auto"/>
                <w:left w:val="none" w:sz="0" w:space="0" w:color="auto"/>
                <w:bottom w:val="none" w:sz="0" w:space="0" w:color="auto"/>
                <w:right w:val="none" w:sz="0" w:space="0" w:color="auto"/>
              </w:divBdr>
              <w:divsChild>
                <w:div w:id="1091203376">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 w:id="135026905">
          <w:marLeft w:val="0"/>
          <w:marRight w:val="0"/>
          <w:marTop w:val="0"/>
          <w:marBottom w:val="0"/>
          <w:divBdr>
            <w:top w:val="none" w:sz="0" w:space="0" w:color="auto"/>
            <w:left w:val="none" w:sz="0" w:space="0" w:color="auto"/>
            <w:bottom w:val="none" w:sz="0" w:space="0" w:color="auto"/>
            <w:right w:val="none" w:sz="0" w:space="0" w:color="auto"/>
          </w:divBdr>
          <w:divsChild>
            <w:div w:id="309142427">
              <w:marLeft w:val="0"/>
              <w:marRight w:val="0"/>
              <w:marTop w:val="0"/>
              <w:marBottom w:val="0"/>
              <w:divBdr>
                <w:top w:val="none" w:sz="0" w:space="0" w:color="auto"/>
                <w:left w:val="none" w:sz="0" w:space="0" w:color="auto"/>
                <w:bottom w:val="none" w:sz="0" w:space="0" w:color="auto"/>
                <w:right w:val="none" w:sz="0" w:space="0" w:color="auto"/>
              </w:divBdr>
              <w:divsChild>
                <w:div w:id="939096159">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sChild>
    </w:div>
    <w:div w:id="294063393">
      <w:bodyDiv w:val="1"/>
      <w:marLeft w:val="0"/>
      <w:marRight w:val="0"/>
      <w:marTop w:val="0"/>
      <w:marBottom w:val="0"/>
      <w:divBdr>
        <w:top w:val="none" w:sz="0" w:space="0" w:color="auto"/>
        <w:left w:val="none" w:sz="0" w:space="0" w:color="auto"/>
        <w:bottom w:val="none" w:sz="0" w:space="0" w:color="auto"/>
        <w:right w:val="none" w:sz="0" w:space="0" w:color="auto"/>
      </w:divBdr>
      <w:divsChild>
        <w:div w:id="534388973">
          <w:marLeft w:val="0"/>
          <w:marRight w:val="0"/>
          <w:marTop w:val="0"/>
          <w:marBottom w:val="0"/>
          <w:divBdr>
            <w:top w:val="none" w:sz="0" w:space="5" w:color="auto"/>
            <w:left w:val="none" w:sz="0" w:space="5" w:color="auto"/>
            <w:bottom w:val="single" w:sz="6" w:space="5" w:color="CCCCCC"/>
            <w:right w:val="none" w:sz="0" w:space="5" w:color="auto"/>
          </w:divBdr>
        </w:div>
        <w:div w:id="1483304890">
          <w:marLeft w:val="0"/>
          <w:marRight w:val="0"/>
          <w:marTop w:val="0"/>
          <w:marBottom w:val="0"/>
          <w:divBdr>
            <w:top w:val="none" w:sz="0" w:space="0" w:color="auto"/>
            <w:left w:val="none" w:sz="0" w:space="0" w:color="auto"/>
            <w:bottom w:val="single" w:sz="6" w:space="0" w:color="CCCCCC"/>
            <w:right w:val="none" w:sz="0" w:space="0" w:color="auto"/>
          </w:divBdr>
          <w:divsChild>
            <w:div w:id="760494046">
              <w:marLeft w:val="0"/>
              <w:marRight w:val="0"/>
              <w:marTop w:val="0"/>
              <w:marBottom w:val="0"/>
              <w:divBdr>
                <w:top w:val="none" w:sz="0" w:space="0" w:color="auto"/>
                <w:left w:val="none" w:sz="0" w:space="0" w:color="auto"/>
                <w:bottom w:val="none" w:sz="0" w:space="0" w:color="auto"/>
                <w:right w:val="none" w:sz="0" w:space="0" w:color="auto"/>
              </w:divBdr>
            </w:div>
          </w:divsChild>
        </w:div>
        <w:div w:id="291980833">
          <w:marLeft w:val="0"/>
          <w:marRight w:val="0"/>
          <w:marTop w:val="0"/>
          <w:marBottom w:val="0"/>
          <w:divBdr>
            <w:top w:val="none" w:sz="0" w:space="0" w:color="auto"/>
            <w:left w:val="none" w:sz="0" w:space="0" w:color="auto"/>
            <w:bottom w:val="single" w:sz="6" w:space="0" w:color="CCCCCC"/>
            <w:right w:val="none" w:sz="0" w:space="0" w:color="auto"/>
          </w:divBdr>
          <w:divsChild>
            <w:div w:id="1757481661">
              <w:marLeft w:val="0"/>
              <w:marRight w:val="0"/>
              <w:marTop w:val="0"/>
              <w:marBottom w:val="0"/>
              <w:divBdr>
                <w:top w:val="none" w:sz="0" w:space="0" w:color="auto"/>
                <w:left w:val="none" w:sz="0" w:space="0" w:color="auto"/>
                <w:bottom w:val="none" w:sz="0" w:space="0" w:color="auto"/>
                <w:right w:val="none" w:sz="0" w:space="0" w:color="auto"/>
              </w:divBdr>
            </w:div>
          </w:divsChild>
        </w:div>
        <w:div w:id="1515336402">
          <w:marLeft w:val="0"/>
          <w:marRight w:val="0"/>
          <w:marTop w:val="0"/>
          <w:marBottom w:val="0"/>
          <w:divBdr>
            <w:top w:val="none" w:sz="0" w:space="0" w:color="auto"/>
            <w:left w:val="none" w:sz="0" w:space="0" w:color="auto"/>
            <w:bottom w:val="single" w:sz="6" w:space="0" w:color="CCCCCC"/>
            <w:right w:val="none" w:sz="0" w:space="0" w:color="auto"/>
          </w:divBdr>
          <w:divsChild>
            <w:div w:id="59865332">
              <w:marLeft w:val="0"/>
              <w:marRight w:val="0"/>
              <w:marTop w:val="0"/>
              <w:marBottom w:val="0"/>
              <w:divBdr>
                <w:top w:val="none" w:sz="0" w:space="0" w:color="auto"/>
                <w:left w:val="none" w:sz="0" w:space="0" w:color="auto"/>
                <w:bottom w:val="none" w:sz="0" w:space="0" w:color="auto"/>
                <w:right w:val="none" w:sz="0" w:space="0" w:color="auto"/>
              </w:divBdr>
            </w:div>
          </w:divsChild>
        </w:div>
        <w:div w:id="1872721485">
          <w:marLeft w:val="0"/>
          <w:marRight w:val="0"/>
          <w:marTop w:val="0"/>
          <w:marBottom w:val="0"/>
          <w:divBdr>
            <w:top w:val="none" w:sz="0" w:space="0" w:color="auto"/>
            <w:left w:val="none" w:sz="0" w:space="0" w:color="auto"/>
            <w:bottom w:val="single" w:sz="6" w:space="0" w:color="CCCCCC"/>
            <w:right w:val="none" w:sz="0" w:space="0" w:color="auto"/>
          </w:divBdr>
          <w:divsChild>
            <w:div w:id="8931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910">
      <w:bodyDiv w:val="1"/>
      <w:marLeft w:val="0"/>
      <w:marRight w:val="0"/>
      <w:marTop w:val="0"/>
      <w:marBottom w:val="0"/>
      <w:divBdr>
        <w:top w:val="none" w:sz="0" w:space="0" w:color="auto"/>
        <w:left w:val="none" w:sz="0" w:space="0" w:color="auto"/>
        <w:bottom w:val="none" w:sz="0" w:space="0" w:color="auto"/>
        <w:right w:val="none" w:sz="0" w:space="0" w:color="auto"/>
      </w:divBdr>
    </w:div>
    <w:div w:id="892500580">
      <w:bodyDiv w:val="1"/>
      <w:marLeft w:val="0"/>
      <w:marRight w:val="0"/>
      <w:marTop w:val="0"/>
      <w:marBottom w:val="0"/>
      <w:divBdr>
        <w:top w:val="none" w:sz="0" w:space="0" w:color="auto"/>
        <w:left w:val="none" w:sz="0" w:space="0" w:color="auto"/>
        <w:bottom w:val="none" w:sz="0" w:space="0" w:color="auto"/>
        <w:right w:val="none" w:sz="0" w:space="0" w:color="auto"/>
      </w:divBdr>
    </w:div>
    <w:div w:id="1007512934">
      <w:bodyDiv w:val="1"/>
      <w:marLeft w:val="0"/>
      <w:marRight w:val="0"/>
      <w:marTop w:val="0"/>
      <w:marBottom w:val="0"/>
      <w:divBdr>
        <w:top w:val="none" w:sz="0" w:space="0" w:color="auto"/>
        <w:left w:val="none" w:sz="0" w:space="0" w:color="auto"/>
        <w:bottom w:val="none" w:sz="0" w:space="0" w:color="auto"/>
        <w:right w:val="none" w:sz="0" w:space="0" w:color="auto"/>
      </w:divBdr>
    </w:div>
    <w:div w:id="1065181698">
      <w:bodyDiv w:val="1"/>
      <w:marLeft w:val="0"/>
      <w:marRight w:val="0"/>
      <w:marTop w:val="0"/>
      <w:marBottom w:val="0"/>
      <w:divBdr>
        <w:top w:val="none" w:sz="0" w:space="0" w:color="auto"/>
        <w:left w:val="none" w:sz="0" w:space="0" w:color="auto"/>
        <w:bottom w:val="none" w:sz="0" w:space="0" w:color="auto"/>
        <w:right w:val="none" w:sz="0" w:space="0" w:color="auto"/>
      </w:divBdr>
    </w:div>
    <w:div w:id="1120876960">
      <w:bodyDiv w:val="1"/>
      <w:marLeft w:val="0"/>
      <w:marRight w:val="0"/>
      <w:marTop w:val="0"/>
      <w:marBottom w:val="0"/>
      <w:divBdr>
        <w:top w:val="none" w:sz="0" w:space="0" w:color="auto"/>
        <w:left w:val="none" w:sz="0" w:space="0" w:color="auto"/>
        <w:bottom w:val="none" w:sz="0" w:space="0" w:color="auto"/>
        <w:right w:val="none" w:sz="0" w:space="0" w:color="auto"/>
      </w:divBdr>
    </w:div>
    <w:div w:id="1541553382">
      <w:bodyDiv w:val="1"/>
      <w:marLeft w:val="0"/>
      <w:marRight w:val="0"/>
      <w:marTop w:val="0"/>
      <w:marBottom w:val="0"/>
      <w:divBdr>
        <w:top w:val="none" w:sz="0" w:space="0" w:color="auto"/>
        <w:left w:val="none" w:sz="0" w:space="0" w:color="auto"/>
        <w:bottom w:val="none" w:sz="0" w:space="0" w:color="auto"/>
        <w:right w:val="none" w:sz="0" w:space="0" w:color="auto"/>
      </w:divBdr>
    </w:div>
    <w:div w:id="1616672964">
      <w:bodyDiv w:val="1"/>
      <w:marLeft w:val="0"/>
      <w:marRight w:val="0"/>
      <w:marTop w:val="0"/>
      <w:marBottom w:val="0"/>
      <w:divBdr>
        <w:top w:val="none" w:sz="0" w:space="0" w:color="auto"/>
        <w:left w:val="none" w:sz="0" w:space="0" w:color="auto"/>
        <w:bottom w:val="none" w:sz="0" w:space="0" w:color="auto"/>
        <w:right w:val="none" w:sz="0" w:space="0" w:color="auto"/>
      </w:divBdr>
    </w:div>
    <w:div w:id="1646356980">
      <w:bodyDiv w:val="1"/>
      <w:marLeft w:val="0"/>
      <w:marRight w:val="0"/>
      <w:marTop w:val="0"/>
      <w:marBottom w:val="0"/>
      <w:divBdr>
        <w:top w:val="none" w:sz="0" w:space="0" w:color="auto"/>
        <w:left w:val="none" w:sz="0" w:space="0" w:color="auto"/>
        <w:bottom w:val="none" w:sz="0" w:space="0" w:color="auto"/>
        <w:right w:val="none" w:sz="0" w:space="0" w:color="auto"/>
      </w:divBdr>
    </w:div>
    <w:div w:id="1822236932">
      <w:bodyDiv w:val="1"/>
      <w:marLeft w:val="0"/>
      <w:marRight w:val="0"/>
      <w:marTop w:val="0"/>
      <w:marBottom w:val="0"/>
      <w:divBdr>
        <w:top w:val="none" w:sz="0" w:space="0" w:color="auto"/>
        <w:left w:val="none" w:sz="0" w:space="0" w:color="auto"/>
        <w:bottom w:val="none" w:sz="0" w:space="0" w:color="auto"/>
        <w:right w:val="none" w:sz="0" w:space="0" w:color="auto"/>
      </w:divBdr>
    </w:div>
    <w:div w:id="1860005665">
      <w:bodyDiv w:val="1"/>
      <w:marLeft w:val="0"/>
      <w:marRight w:val="0"/>
      <w:marTop w:val="0"/>
      <w:marBottom w:val="0"/>
      <w:divBdr>
        <w:top w:val="none" w:sz="0" w:space="0" w:color="auto"/>
        <w:left w:val="none" w:sz="0" w:space="0" w:color="auto"/>
        <w:bottom w:val="none" w:sz="0" w:space="0" w:color="auto"/>
        <w:right w:val="none" w:sz="0" w:space="0" w:color="auto"/>
      </w:divBdr>
    </w:div>
    <w:div w:id="1911426561">
      <w:bodyDiv w:val="1"/>
      <w:marLeft w:val="0"/>
      <w:marRight w:val="0"/>
      <w:marTop w:val="0"/>
      <w:marBottom w:val="0"/>
      <w:divBdr>
        <w:top w:val="none" w:sz="0" w:space="0" w:color="auto"/>
        <w:left w:val="none" w:sz="0" w:space="0" w:color="auto"/>
        <w:bottom w:val="none" w:sz="0" w:space="0" w:color="auto"/>
        <w:right w:val="none" w:sz="0" w:space="0" w:color="auto"/>
      </w:divBdr>
      <w:divsChild>
        <w:div w:id="1574583690">
          <w:marLeft w:val="0"/>
          <w:marRight w:val="0"/>
          <w:marTop w:val="0"/>
          <w:marBottom w:val="94"/>
          <w:divBdr>
            <w:top w:val="none" w:sz="0" w:space="0" w:color="auto"/>
            <w:left w:val="none" w:sz="0" w:space="0" w:color="auto"/>
            <w:bottom w:val="none" w:sz="0" w:space="0" w:color="auto"/>
            <w:right w:val="none" w:sz="0" w:space="0" w:color="auto"/>
          </w:divBdr>
        </w:div>
        <w:div w:id="1493526798">
          <w:marLeft w:val="0"/>
          <w:marRight w:val="0"/>
          <w:marTop w:val="0"/>
          <w:marBottom w:val="0"/>
          <w:divBdr>
            <w:top w:val="none" w:sz="0" w:space="0" w:color="auto"/>
            <w:left w:val="none" w:sz="0" w:space="0" w:color="auto"/>
            <w:bottom w:val="none" w:sz="0" w:space="0" w:color="auto"/>
            <w:right w:val="none" w:sz="0" w:space="0" w:color="auto"/>
          </w:divBdr>
          <w:divsChild>
            <w:div w:id="1791821663">
              <w:marLeft w:val="94"/>
              <w:marRight w:val="0"/>
              <w:marTop w:val="0"/>
              <w:marBottom w:val="140"/>
              <w:divBdr>
                <w:top w:val="none" w:sz="0" w:space="0" w:color="auto"/>
                <w:left w:val="none" w:sz="0" w:space="0" w:color="auto"/>
                <w:bottom w:val="none" w:sz="0" w:space="0" w:color="auto"/>
                <w:right w:val="none" w:sz="0" w:space="0" w:color="auto"/>
              </w:divBdr>
            </w:div>
          </w:divsChild>
        </w:div>
      </w:divsChild>
    </w:div>
    <w:div w:id="1985423663">
      <w:bodyDiv w:val="1"/>
      <w:marLeft w:val="0"/>
      <w:marRight w:val="0"/>
      <w:marTop w:val="0"/>
      <w:marBottom w:val="0"/>
      <w:divBdr>
        <w:top w:val="none" w:sz="0" w:space="0" w:color="auto"/>
        <w:left w:val="none" w:sz="0" w:space="0" w:color="auto"/>
        <w:bottom w:val="none" w:sz="0" w:space="0" w:color="auto"/>
        <w:right w:val="none" w:sz="0" w:space="0" w:color="auto"/>
      </w:divBdr>
    </w:div>
    <w:div w:id="2054697673">
      <w:bodyDiv w:val="1"/>
      <w:marLeft w:val="0"/>
      <w:marRight w:val="0"/>
      <w:marTop w:val="0"/>
      <w:marBottom w:val="0"/>
      <w:divBdr>
        <w:top w:val="none" w:sz="0" w:space="0" w:color="auto"/>
        <w:left w:val="none" w:sz="0" w:space="0" w:color="auto"/>
        <w:bottom w:val="none" w:sz="0" w:space="0" w:color="auto"/>
        <w:right w:val="none" w:sz="0" w:space="0" w:color="auto"/>
      </w:divBdr>
    </w:div>
    <w:div w:id="2106418814">
      <w:bodyDiv w:val="1"/>
      <w:marLeft w:val="0"/>
      <w:marRight w:val="0"/>
      <w:marTop w:val="0"/>
      <w:marBottom w:val="0"/>
      <w:divBdr>
        <w:top w:val="none" w:sz="0" w:space="0" w:color="auto"/>
        <w:left w:val="none" w:sz="0" w:space="0" w:color="auto"/>
        <w:bottom w:val="none" w:sz="0" w:space="0" w:color="auto"/>
        <w:right w:val="none" w:sz="0" w:space="0" w:color="auto"/>
      </w:divBdr>
      <w:divsChild>
        <w:div w:id="87307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investor.vanguard.com/ira/roth-conver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F1A0-8D86-488F-98DB-F05A9381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Stephanie Allard</cp:lastModifiedBy>
  <cp:revision>7</cp:revision>
  <cp:lastPrinted>2020-06-05T19:31:00Z</cp:lastPrinted>
  <dcterms:created xsi:type="dcterms:W3CDTF">2020-06-04T16:49:00Z</dcterms:created>
  <dcterms:modified xsi:type="dcterms:W3CDTF">2020-06-12T15:44:00Z</dcterms:modified>
</cp:coreProperties>
</file>