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9394" w14:textId="118C3220" w:rsidR="003C6E7B" w:rsidRPr="00DA7358" w:rsidRDefault="0010578B" w:rsidP="00DA7358">
      <w:pPr>
        <w:tabs>
          <w:tab w:val="left" w:pos="540"/>
        </w:tabs>
        <w:ind w:left="3780"/>
        <w:rPr>
          <w:rFonts w:cstheme="minorHAnsi"/>
          <w:b/>
          <w:bCs/>
          <w:color w:val="002060"/>
          <w:sz w:val="36"/>
          <w:szCs w:val="36"/>
        </w:rPr>
      </w:pPr>
      <w:bookmarkStart w:id="0" w:name="_Hlk81301860"/>
      <w:r w:rsidRPr="00DA7358">
        <w:rPr>
          <w:rFonts w:cstheme="minorHAnsi"/>
          <w:b/>
          <w:bCs/>
          <w:noProof/>
          <w:color w:val="002060"/>
          <w:sz w:val="40"/>
          <w:szCs w:val="40"/>
        </w:rPr>
        <w:drawing>
          <wp:anchor distT="0" distB="0" distL="114300" distR="114300" simplePos="0" relativeHeight="251666432" behindDoc="0" locked="0" layoutInCell="1" allowOverlap="1" wp14:anchorId="5C52B6B5" wp14:editId="1DC6A3D4">
            <wp:simplePos x="0" y="0"/>
            <wp:positionH relativeFrom="margin">
              <wp:posOffset>228600</wp:posOffset>
            </wp:positionH>
            <wp:positionV relativeFrom="paragraph">
              <wp:posOffset>-38100</wp:posOffset>
            </wp:positionV>
            <wp:extent cx="2076450" cy="1224634"/>
            <wp:effectExtent l="0" t="0" r="0" b="0"/>
            <wp:wrapNone/>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1224634"/>
                    </a:xfrm>
                    <a:prstGeom prst="rect">
                      <a:avLst/>
                    </a:prstGeom>
                    <a:noFill/>
                    <a:ln>
                      <a:noFill/>
                    </a:ln>
                  </pic:spPr>
                </pic:pic>
              </a:graphicData>
            </a:graphic>
            <wp14:sizeRelH relativeFrom="page">
              <wp14:pctWidth>0</wp14:pctWidth>
            </wp14:sizeRelH>
            <wp14:sizeRelV relativeFrom="page">
              <wp14:pctHeight>0</wp14:pctHeight>
            </wp14:sizeRelV>
          </wp:anchor>
        </w:drawing>
      </w:r>
      <w:r w:rsidR="00D7114F">
        <w:rPr>
          <w:rFonts w:cstheme="minorHAnsi"/>
          <w:b/>
          <w:bCs/>
          <w:noProof/>
          <w:color w:val="002060"/>
          <w:sz w:val="40"/>
          <w:szCs w:val="40"/>
        </w:rPr>
        <w:t>Anticipating</w:t>
      </w:r>
      <w:r w:rsidR="00DA7358" w:rsidRPr="00DA7358">
        <w:rPr>
          <w:rFonts w:cstheme="minorHAnsi"/>
          <w:b/>
          <w:bCs/>
          <w:noProof/>
          <w:color w:val="002060"/>
          <w:sz w:val="40"/>
          <w:szCs w:val="40"/>
        </w:rPr>
        <w:t xml:space="preserve"> Rising Interest Rates</w:t>
      </w:r>
    </w:p>
    <w:bookmarkEnd w:id="0"/>
    <w:p w14:paraId="14CE4347" w14:textId="5D42F12D" w:rsidR="0010578B" w:rsidRPr="00992F2A" w:rsidRDefault="0010578B" w:rsidP="00190E4A">
      <w:pPr>
        <w:tabs>
          <w:tab w:val="left" w:pos="540"/>
        </w:tabs>
        <w:ind w:left="3780"/>
        <w:rPr>
          <w:rFonts w:cstheme="minorHAnsi"/>
          <w:color w:val="002060"/>
          <w:sz w:val="24"/>
          <w:szCs w:val="24"/>
        </w:rPr>
      </w:pPr>
      <w:r w:rsidRPr="00992F2A">
        <w:rPr>
          <w:rFonts w:cstheme="minorHAnsi"/>
          <w:color w:val="002060"/>
          <w:sz w:val="24"/>
          <w:szCs w:val="24"/>
          <w:highlight w:val="yellow"/>
        </w:rPr>
        <w:t>Your NAME</w:t>
      </w:r>
    </w:p>
    <w:p w14:paraId="47F7B29D" w14:textId="4E1C684A" w:rsidR="0010578B" w:rsidRDefault="0010578B" w:rsidP="0010578B">
      <w:pPr>
        <w:spacing w:line="240" w:lineRule="auto"/>
        <w:rPr>
          <w:rFonts w:eastAsia="Times New Roman" w:cstheme="minorHAnsi"/>
          <w:sz w:val="24"/>
          <w:szCs w:val="24"/>
          <w:highlight w:val="yellow"/>
        </w:rPr>
      </w:pPr>
    </w:p>
    <w:p w14:paraId="32D9CFCD" w14:textId="71029901" w:rsidR="00604052" w:rsidRPr="00992F2A" w:rsidRDefault="00604052" w:rsidP="00D9373C">
      <w:pPr>
        <w:tabs>
          <w:tab w:val="left" w:pos="540"/>
        </w:tabs>
        <w:spacing w:line="240" w:lineRule="auto"/>
        <w:ind w:left="540" w:right="270"/>
        <w:rPr>
          <w:rFonts w:eastAsia="Times New Roman" w:cstheme="minorHAnsi"/>
          <w:sz w:val="24"/>
          <w:szCs w:val="24"/>
          <w:highlight w:val="yellow"/>
        </w:rPr>
      </w:pPr>
    </w:p>
    <w:p w14:paraId="048C173E" w14:textId="0BB49E0C" w:rsidR="0010578B" w:rsidRPr="00992F2A" w:rsidRDefault="009420EC" w:rsidP="00D9373C">
      <w:pPr>
        <w:pBdr>
          <w:bottom w:val="single" w:sz="24" w:space="1" w:color="002060"/>
        </w:pBdr>
        <w:spacing w:line="240" w:lineRule="auto"/>
        <w:ind w:left="360" w:right="270"/>
        <w:rPr>
          <w:rFonts w:eastAsia="Times New Roman" w:cstheme="minorHAnsi"/>
          <w:sz w:val="24"/>
          <w:szCs w:val="24"/>
          <w:highlight w:val="yellow"/>
        </w:rPr>
      </w:pPr>
      <w:r>
        <w:rPr>
          <w:rFonts w:eastAsia="Times New Roman" w:cstheme="minorHAnsi"/>
          <w:noProof/>
          <w:sz w:val="24"/>
          <w:szCs w:val="24"/>
          <w:highlight w:val="yellow"/>
        </w:rPr>
        <w:drawing>
          <wp:anchor distT="0" distB="0" distL="114300" distR="114300" simplePos="0" relativeHeight="251684864" behindDoc="0" locked="0" layoutInCell="1" allowOverlap="1" wp14:anchorId="32F40E47" wp14:editId="21A25379">
            <wp:simplePos x="0" y="0"/>
            <wp:positionH relativeFrom="column">
              <wp:posOffset>3568700</wp:posOffset>
            </wp:positionH>
            <wp:positionV relativeFrom="paragraph">
              <wp:posOffset>346710</wp:posOffset>
            </wp:positionV>
            <wp:extent cx="3111500" cy="28638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0" cy="286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DC28A" w14:textId="577CD983" w:rsidR="00A662DD" w:rsidRPr="00992F2A" w:rsidRDefault="00A662DD" w:rsidP="00D9373C">
      <w:pPr>
        <w:tabs>
          <w:tab w:val="left" w:pos="540"/>
        </w:tabs>
        <w:ind w:left="180"/>
        <w:rPr>
          <w:rFonts w:cstheme="minorHAnsi"/>
        </w:rPr>
        <w:sectPr w:rsidR="00A662DD" w:rsidRPr="00992F2A" w:rsidSect="00D9373C">
          <w:pgSz w:w="12240" w:h="15840"/>
          <w:pgMar w:top="720" w:right="720" w:bottom="720" w:left="720" w:header="720" w:footer="246" w:gutter="0"/>
          <w:cols w:space="450"/>
          <w:docGrid w:linePitch="360"/>
        </w:sectPr>
      </w:pPr>
    </w:p>
    <w:p w14:paraId="06CDC2E8" w14:textId="4208C6AD" w:rsidR="00DA17C4" w:rsidRPr="00DA17C4" w:rsidRDefault="00DA17C4" w:rsidP="00D9373C">
      <w:pPr>
        <w:tabs>
          <w:tab w:val="left" w:pos="540"/>
        </w:tabs>
        <w:jc w:val="both"/>
        <w:rPr>
          <w:rFonts w:cstheme="minorHAnsi"/>
          <w:color w:val="000000" w:themeColor="text1"/>
          <w:sz w:val="24"/>
          <w:szCs w:val="24"/>
        </w:rPr>
      </w:pPr>
      <w:r w:rsidRPr="00DA17C4">
        <w:rPr>
          <w:rFonts w:cstheme="minorHAnsi"/>
          <w:color w:val="000000" w:themeColor="text1"/>
          <w:sz w:val="24"/>
          <w:szCs w:val="24"/>
        </w:rPr>
        <w:t xml:space="preserve">Interest rates </w:t>
      </w:r>
      <w:r>
        <w:rPr>
          <w:rFonts w:cstheme="minorHAnsi"/>
          <w:color w:val="000000" w:themeColor="text1"/>
          <w:sz w:val="24"/>
          <w:szCs w:val="24"/>
        </w:rPr>
        <w:t>play a crucial role in</w:t>
      </w:r>
      <w:r w:rsidRPr="00DA17C4">
        <w:rPr>
          <w:rFonts w:cstheme="minorHAnsi"/>
          <w:color w:val="000000" w:themeColor="text1"/>
          <w:sz w:val="24"/>
          <w:szCs w:val="24"/>
        </w:rPr>
        <w:t xml:space="preserve"> the American economic system. They influence</w:t>
      </w:r>
      <w:r>
        <w:rPr>
          <w:rFonts w:cstheme="minorHAnsi"/>
          <w:color w:val="000000" w:themeColor="text1"/>
          <w:sz w:val="24"/>
          <w:szCs w:val="24"/>
        </w:rPr>
        <w:t xml:space="preserve"> </w:t>
      </w:r>
      <w:r w:rsidRPr="00DA17C4">
        <w:rPr>
          <w:rFonts w:cstheme="minorHAnsi"/>
          <w:color w:val="000000" w:themeColor="text1"/>
          <w:sz w:val="24"/>
          <w:szCs w:val="24"/>
        </w:rPr>
        <w:t xml:space="preserve">the return on savings, </w:t>
      </w:r>
      <w:r>
        <w:rPr>
          <w:rFonts w:cstheme="minorHAnsi"/>
          <w:color w:val="000000" w:themeColor="text1"/>
          <w:sz w:val="24"/>
          <w:szCs w:val="24"/>
        </w:rPr>
        <w:t xml:space="preserve">the costs of borrowing </w:t>
      </w:r>
      <w:r w:rsidRPr="00DA17C4">
        <w:rPr>
          <w:rFonts w:cstheme="minorHAnsi"/>
          <w:color w:val="000000" w:themeColor="text1"/>
          <w:sz w:val="24"/>
          <w:szCs w:val="24"/>
        </w:rPr>
        <w:t xml:space="preserve">and </w:t>
      </w:r>
      <w:r>
        <w:rPr>
          <w:rFonts w:cstheme="minorHAnsi"/>
          <w:color w:val="000000" w:themeColor="text1"/>
          <w:sz w:val="24"/>
          <w:szCs w:val="24"/>
        </w:rPr>
        <w:t>can have a bearing on the direction of</w:t>
      </w:r>
      <w:r w:rsidRPr="00DA17C4">
        <w:rPr>
          <w:rFonts w:cstheme="minorHAnsi"/>
          <w:color w:val="000000" w:themeColor="text1"/>
          <w:sz w:val="24"/>
          <w:szCs w:val="24"/>
        </w:rPr>
        <w:t xml:space="preserve"> many investments. </w:t>
      </w:r>
      <w:r>
        <w:rPr>
          <w:rFonts w:cstheme="minorHAnsi"/>
          <w:color w:val="000000" w:themeColor="text1"/>
          <w:sz w:val="24"/>
          <w:szCs w:val="24"/>
        </w:rPr>
        <w:t>The direction of i</w:t>
      </w:r>
      <w:r w:rsidRPr="00DA17C4">
        <w:rPr>
          <w:rFonts w:cstheme="minorHAnsi"/>
          <w:color w:val="000000" w:themeColor="text1"/>
          <w:sz w:val="24"/>
          <w:szCs w:val="24"/>
        </w:rPr>
        <w:t>nterest rates</w:t>
      </w:r>
      <w:r>
        <w:rPr>
          <w:rFonts w:cstheme="minorHAnsi"/>
          <w:color w:val="000000" w:themeColor="text1"/>
          <w:sz w:val="24"/>
          <w:szCs w:val="24"/>
        </w:rPr>
        <w:t xml:space="preserve"> </w:t>
      </w:r>
      <w:r w:rsidR="004E57FD">
        <w:rPr>
          <w:rFonts w:cstheme="minorHAnsi"/>
          <w:color w:val="000000" w:themeColor="text1"/>
          <w:sz w:val="24"/>
          <w:szCs w:val="24"/>
        </w:rPr>
        <w:t>is</w:t>
      </w:r>
      <w:r>
        <w:rPr>
          <w:rFonts w:cstheme="minorHAnsi"/>
          <w:color w:val="000000" w:themeColor="text1"/>
          <w:sz w:val="24"/>
          <w:szCs w:val="24"/>
        </w:rPr>
        <w:t xml:space="preserve"> also known to </w:t>
      </w:r>
      <w:r w:rsidRPr="00DA17C4">
        <w:rPr>
          <w:rFonts w:cstheme="minorHAnsi"/>
          <w:color w:val="000000" w:themeColor="text1"/>
          <w:sz w:val="24"/>
          <w:szCs w:val="24"/>
        </w:rPr>
        <w:t>provide insight into future economic and financial market activiti</w:t>
      </w:r>
      <w:r>
        <w:rPr>
          <w:rFonts w:cstheme="minorHAnsi"/>
          <w:color w:val="000000" w:themeColor="text1"/>
          <w:sz w:val="24"/>
          <w:szCs w:val="24"/>
        </w:rPr>
        <w:t>es</w:t>
      </w:r>
      <w:r w:rsidRPr="00DA17C4">
        <w:rPr>
          <w:rFonts w:cstheme="minorHAnsi"/>
          <w:color w:val="000000" w:themeColor="text1"/>
          <w:sz w:val="24"/>
          <w:szCs w:val="24"/>
        </w:rPr>
        <w:t xml:space="preserve">.  </w:t>
      </w:r>
    </w:p>
    <w:p w14:paraId="0FE5556A" w14:textId="3147239E" w:rsidR="003C6E7B" w:rsidRPr="00992F2A" w:rsidRDefault="0010578B" w:rsidP="003C6E7B">
      <w:pPr>
        <w:jc w:val="both"/>
        <w:rPr>
          <w:rFonts w:cstheme="minorHAnsi"/>
          <w:color w:val="000000" w:themeColor="text1"/>
          <w:sz w:val="24"/>
          <w:szCs w:val="24"/>
        </w:rPr>
      </w:pPr>
      <w:r w:rsidRPr="00992F2A">
        <w:rPr>
          <w:rFonts w:cstheme="minorHAnsi"/>
          <w:color w:val="000000" w:themeColor="text1"/>
          <w:sz w:val="24"/>
          <w:szCs w:val="24"/>
        </w:rPr>
        <w:t>After the Federal Reserve’s</w:t>
      </w:r>
      <w:r w:rsidR="00FE22F9">
        <w:rPr>
          <w:rFonts w:cstheme="minorHAnsi"/>
          <w:color w:val="000000" w:themeColor="text1"/>
          <w:sz w:val="24"/>
          <w:szCs w:val="24"/>
        </w:rPr>
        <w:t xml:space="preserve"> August 2021</w:t>
      </w:r>
      <w:r w:rsidRPr="00992F2A">
        <w:rPr>
          <w:rFonts w:cstheme="minorHAnsi"/>
          <w:color w:val="000000" w:themeColor="text1"/>
          <w:sz w:val="24"/>
          <w:szCs w:val="24"/>
        </w:rPr>
        <w:t xml:space="preserve"> meeting, </w:t>
      </w:r>
      <w:r w:rsidR="00FE22F9">
        <w:rPr>
          <w:rFonts w:cstheme="minorHAnsi"/>
          <w:color w:val="000000" w:themeColor="text1"/>
          <w:sz w:val="24"/>
          <w:szCs w:val="24"/>
        </w:rPr>
        <w:t xml:space="preserve">Fed </w:t>
      </w:r>
      <w:r w:rsidRPr="00992F2A">
        <w:rPr>
          <w:rFonts w:cstheme="minorHAnsi"/>
          <w:color w:val="000000" w:themeColor="text1"/>
          <w:sz w:val="24"/>
          <w:szCs w:val="24"/>
        </w:rPr>
        <w:t>Chairman Jerome Powell stated that, should hiring numbers continue to improve, it will begin dialing back the ultra-low interest rate policies that were put in place to help stave off the effects of the pandemic</w:t>
      </w:r>
      <w:r w:rsidR="009F7D99" w:rsidRPr="00992F2A">
        <w:rPr>
          <w:rFonts w:cstheme="minorHAnsi"/>
          <w:color w:val="000000" w:themeColor="text1"/>
          <w:sz w:val="24"/>
          <w:szCs w:val="24"/>
        </w:rPr>
        <w:t xml:space="preserve">-induced </w:t>
      </w:r>
      <w:r w:rsidRPr="00992F2A">
        <w:rPr>
          <w:rFonts w:cstheme="minorHAnsi"/>
          <w:color w:val="000000" w:themeColor="text1"/>
          <w:sz w:val="24"/>
          <w:szCs w:val="24"/>
        </w:rPr>
        <w:t xml:space="preserve">recession. In an effort to encourage borrowing and spending, the Fed has been buying $120 billion worth of mortgage and </w:t>
      </w:r>
      <w:r w:rsidR="009F7D99" w:rsidRPr="00992F2A">
        <w:rPr>
          <w:rFonts w:cstheme="minorHAnsi"/>
          <w:color w:val="000000" w:themeColor="text1"/>
          <w:sz w:val="24"/>
          <w:szCs w:val="24"/>
        </w:rPr>
        <w:t>Treasury</w:t>
      </w:r>
      <w:r w:rsidRPr="00992F2A">
        <w:rPr>
          <w:rFonts w:cstheme="minorHAnsi"/>
          <w:color w:val="000000" w:themeColor="text1"/>
          <w:sz w:val="24"/>
          <w:szCs w:val="24"/>
        </w:rPr>
        <w:t xml:space="preserve"> bonds </w:t>
      </w:r>
      <w:r w:rsidR="009F7D99" w:rsidRPr="00992F2A">
        <w:rPr>
          <w:rFonts w:cstheme="minorHAnsi"/>
          <w:color w:val="000000" w:themeColor="text1"/>
          <w:sz w:val="24"/>
          <w:szCs w:val="24"/>
        </w:rPr>
        <w:t>per</w:t>
      </w:r>
      <w:r w:rsidRPr="00992F2A">
        <w:rPr>
          <w:rFonts w:cstheme="minorHAnsi"/>
          <w:color w:val="000000" w:themeColor="text1"/>
          <w:sz w:val="24"/>
          <w:szCs w:val="24"/>
        </w:rPr>
        <w:t xml:space="preserve"> month. </w:t>
      </w:r>
      <w:r w:rsidR="004E57FD">
        <w:rPr>
          <w:rFonts w:cstheme="minorHAnsi"/>
          <w:color w:val="000000" w:themeColor="text1"/>
          <w:sz w:val="24"/>
          <w:szCs w:val="24"/>
        </w:rPr>
        <w:t>Short-term i</w:t>
      </w:r>
      <w:r w:rsidR="003C6E7B" w:rsidRPr="00992F2A">
        <w:rPr>
          <w:rFonts w:cstheme="minorHAnsi"/>
          <w:color w:val="000000" w:themeColor="text1"/>
          <w:sz w:val="24"/>
          <w:szCs w:val="24"/>
        </w:rPr>
        <w:t xml:space="preserve">nterest rates were also decreased to near zero to spur consumer spending, encourage hiring, and keep investors in the stock market. </w:t>
      </w:r>
    </w:p>
    <w:p w14:paraId="7235255C" w14:textId="3A6705E4" w:rsidR="00280A42" w:rsidRPr="00604052" w:rsidRDefault="00720F53" w:rsidP="00280A42">
      <w:pPr>
        <w:jc w:val="both"/>
        <w:rPr>
          <w:rFonts w:cstheme="minorHAnsi"/>
          <w:color w:val="000000" w:themeColor="text1"/>
          <w:sz w:val="24"/>
          <w:szCs w:val="24"/>
        </w:rPr>
      </w:pPr>
      <w:r w:rsidRPr="00992F2A">
        <w:rPr>
          <w:rFonts w:cstheme="minorHAnsi"/>
          <w:color w:val="000000" w:themeColor="text1"/>
          <w:sz w:val="24"/>
          <w:szCs w:val="24"/>
        </w:rPr>
        <w:t xml:space="preserve">Powell stated that the Fed will begin “tapering” off the bond buying program. </w:t>
      </w:r>
      <w:r w:rsidR="00280A42">
        <w:rPr>
          <w:rFonts w:cstheme="minorHAnsi"/>
          <w:color w:val="000000" w:themeColor="text1"/>
          <w:sz w:val="24"/>
          <w:szCs w:val="24"/>
        </w:rPr>
        <w:t>“Tapering” refers to the gradual, not sudden, decrease in the Fed’s purchases. This is done in an effort to progressively remove monetary stimulus from the economy.</w:t>
      </w:r>
    </w:p>
    <w:p w14:paraId="179978BB" w14:textId="733B77A1" w:rsidR="00280A42" w:rsidRPr="00992F2A" w:rsidRDefault="00280A42" w:rsidP="003C6E7B">
      <w:pPr>
        <w:jc w:val="both"/>
        <w:rPr>
          <w:rFonts w:cstheme="minorHAnsi"/>
          <w:color w:val="000000" w:themeColor="text1"/>
          <w:sz w:val="24"/>
          <w:szCs w:val="24"/>
        </w:rPr>
      </w:pPr>
      <w:r>
        <w:rPr>
          <w:rFonts w:cstheme="minorHAnsi"/>
          <w:color w:val="000000" w:themeColor="text1"/>
          <w:sz w:val="24"/>
          <w:szCs w:val="24"/>
        </w:rPr>
        <w:t>Powell</w:t>
      </w:r>
      <w:r w:rsidR="00720F53" w:rsidRPr="00992F2A">
        <w:rPr>
          <w:rFonts w:cstheme="minorHAnsi"/>
          <w:color w:val="000000" w:themeColor="text1"/>
          <w:sz w:val="24"/>
          <w:szCs w:val="24"/>
        </w:rPr>
        <w:t xml:space="preserve"> stressed that this action does not mean a</w:t>
      </w:r>
      <w:r w:rsidR="009F7D99" w:rsidRPr="00992F2A">
        <w:rPr>
          <w:rFonts w:cstheme="minorHAnsi"/>
          <w:color w:val="000000" w:themeColor="text1"/>
          <w:sz w:val="24"/>
          <w:szCs w:val="24"/>
        </w:rPr>
        <w:t xml:space="preserve">n interest </w:t>
      </w:r>
      <w:r w:rsidR="00720F53" w:rsidRPr="00992F2A">
        <w:rPr>
          <w:rFonts w:cstheme="minorHAnsi"/>
          <w:color w:val="000000" w:themeColor="text1"/>
          <w:sz w:val="24"/>
          <w:szCs w:val="24"/>
        </w:rPr>
        <w:t>rate hike would shortly follow.</w:t>
      </w:r>
      <w:r w:rsidR="00E05878" w:rsidRPr="00992F2A">
        <w:rPr>
          <w:rFonts w:cstheme="minorHAnsi"/>
          <w:color w:val="000000" w:themeColor="text1"/>
          <w:sz w:val="24"/>
          <w:szCs w:val="24"/>
        </w:rPr>
        <w:t xml:space="preserve"> </w:t>
      </w:r>
      <w:r w:rsidR="004E57FD">
        <w:rPr>
          <w:rFonts w:cstheme="minorHAnsi"/>
          <w:color w:val="000000" w:themeColor="text1"/>
          <w:sz w:val="24"/>
          <w:szCs w:val="24"/>
        </w:rPr>
        <w:t>Many v</w:t>
      </w:r>
      <w:r w:rsidR="00E05878" w:rsidRPr="00992F2A">
        <w:rPr>
          <w:rFonts w:cstheme="minorHAnsi"/>
          <w:color w:val="000000" w:themeColor="text1"/>
          <w:sz w:val="24"/>
          <w:szCs w:val="24"/>
        </w:rPr>
        <w:t>ariables, including the recent increase in Covid cases, are being watched and considered in any moves the Fed</w:t>
      </w:r>
      <w:r w:rsidR="000029D8" w:rsidRPr="00992F2A">
        <w:rPr>
          <w:rFonts w:cstheme="minorHAnsi"/>
          <w:color w:val="000000" w:themeColor="text1"/>
          <w:sz w:val="24"/>
          <w:szCs w:val="24"/>
        </w:rPr>
        <w:t>eral Reserve decides to take.</w:t>
      </w:r>
    </w:p>
    <w:p w14:paraId="34566D32" w14:textId="1F304101" w:rsidR="00720F53" w:rsidRPr="00992F2A" w:rsidRDefault="00720F53" w:rsidP="003C6E7B">
      <w:pPr>
        <w:jc w:val="both"/>
        <w:rPr>
          <w:rFonts w:cstheme="minorHAnsi"/>
          <w:color w:val="000000" w:themeColor="text1"/>
          <w:sz w:val="24"/>
          <w:szCs w:val="24"/>
        </w:rPr>
      </w:pPr>
      <w:r w:rsidRPr="00992F2A">
        <w:rPr>
          <w:rFonts w:cstheme="minorHAnsi"/>
          <w:color w:val="000000" w:themeColor="text1"/>
          <w:sz w:val="24"/>
          <w:szCs w:val="24"/>
        </w:rPr>
        <w:t>“The timing and pace of the coming reduction in asset purchases will not be intended to carry a direct signal regarding the timing of interest-rate liftoff, for which we have articulated a different and substantially more stringent test,” Powell said.</w:t>
      </w:r>
    </w:p>
    <w:p w14:paraId="72A7F559" w14:textId="74DC6F3B" w:rsidR="00720F53" w:rsidRDefault="00720F53" w:rsidP="003C6E7B">
      <w:pPr>
        <w:jc w:val="both"/>
        <w:rPr>
          <w:rFonts w:cstheme="minorHAnsi"/>
          <w:i/>
          <w:iCs/>
          <w:color w:val="000000" w:themeColor="text1"/>
          <w:sz w:val="20"/>
          <w:szCs w:val="20"/>
        </w:rPr>
      </w:pPr>
      <w:r w:rsidRPr="00992F2A">
        <w:rPr>
          <w:rFonts w:cstheme="minorHAnsi"/>
          <w:color w:val="000000" w:themeColor="text1"/>
          <w:sz w:val="24"/>
          <w:szCs w:val="24"/>
        </w:rPr>
        <w:t xml:space="preserve">He continued, “We have said that we will continue to hold the target range for the federal funds rate at its current level until the economy reaches conditions consistent with maximum employment, and inflation has reached 2% and is on track to moderately exceed 2% for some time. We have much ground to cover to reach maximum employment, and time will tell whether we have reached 2% inflation on a sustainable basis.” </w:t>
      </w:r>
      <w:r w:rsidR="006A5E5F">
        <w:rPr>
          <w:rFonts w:cstheme="minorHAnsi"/>
          <w:color w:val="000000" w:themeColor="text1"/>
          <w:sz w:val="24"/>
          <w:szCs w:val="24"/>
        </w:rPr>
        <w:br/>
      </w:r>
      <w:r w:rsidRPr="00992F2A">
        <w:rPr>
          <w:rFonts w:cstheme="minorHAnsi"/>
          <w:i/>
          <w:iCs/>
          <w:color w:val="000000" w:themeColor="text1"/>
          <w:sz w:val="20"/>
          <w:szCs w:val="20"/>
        </w:rPr>
        <w:t>(Source: Bloomberg.com 8/27/2021)</w:t>
      </w:r>
    </w:p>
    <w:p w14:paraId="03645BC0" w14:textId="1D40C5EC" w:rsidR="006B5B00" w:rsidRPr="00992F2A" w:rsidRDefault="006B5B00" w:rsidP="003C6E7B">
      <w:pPr>
        <w:jc w:val="both"/>
        <w:rPr>
          <w:rFonts w:cstheme="minorHAnsi"/>
          <w:color w:val="000000" w:themeColor="text1"/>
          <w:sz w:val="24"/>
          <w:szCs w:val="24"/>
        </w:rPr>
      </w:pPr>
      <w:r w:rsidRPr="00992F2A">
        <w:rPr>
          <w:rFonts w:cstheme="minorHAnsi"/>
          <w:color w:val="000000" w:themeColor="text1"/>
          <w:sz w:val="24"/>
          <w:szCs w:val="24"/>
        </w:rPr>
        <w:t xml:space="preserve">One of our goals as your financial professional is to maintain a watchful eye on any changes that may affect your situation. </w:t>
      </w:r>
      <w:r w:rsidR="00280A42">
        <w:rPr>
          <w:rFonts w:cstheme="minorHAnsi"/>
          <w:color w:val="000000" w:themeColor="text1"/>
          <w:sz w:val="24"/>
          <w:szCs w:val="24"/>
        </w:rPr>
        <w:t xml:space="preserve">Although the Fed has not determined when interest rates will be increased, </w:t>
      </w:r>
      <w:r w:rsidR="006A5E5F">
        <w:rPr>
          <w:rFonts w:cstheme="minorHAnsi"/>
          <w:color w:val="000000" w:themeColor="text1"/>
          <w:sz w:val="24"/>
          <w:szCs w:val="24"/>
        </w:rPr>
        <w:t>interest rates can play a vital role in your financial planning.  W</w:t>
      </w:r>
      <w:r w:rsidRPr="00992F2A">
        <w:rPr>
          <w:rFonts w:cstheme="minorHAnsi"/>
          <w:color w:val="000000" w:themeColor="text1"/>
          <w:sz w:val="24"/>
          <w:szCs w:val="24"/>
        </w:rPr>
        <w:t>e feel</w:t>
      </w:r>
      <w:r w:rsidR="006A5E5F">
        <w:rPr>
          <w:rFonts w:cstheme="minorHAnsi"/>
          <w:color w:val="000000" w:themeColor="text1"/>
          <w:sz w:val="24"/>
          <w:szCs w:val="24"/>
        </w:rPr>
        <w:t xml:space="preserve"> now </w:t>
      </w:r>
      <w:r w:rsidRPr="00992F2A">
        <w:rPr>
          <w:rFonts w:cstheme="minorHAnsi"/>
          <w:color w:val="000000" w:themeColor="text1"/>
          <w:sz w:val="24"/>
          <w:szCs w:val="24"/>
        </w:rPr>
        <w:t xml:space="preserve">is a good time to review </w:t>
      </w:r>
      <w:r w:rsidR="006A5E5F">
        <w:rPr>
          <w:rFonts w:cstheme="minorHAnsi"/>
          <w:color w:val="000000" w:themeColor="text1"/>
          <w:sz w:val="24"/>
          <w:szCs w:val="24"/>
        </w:rPr>
        <w:t xml:space="preserve">and prepare for </w:t>
      </w:r>
      <w:r w:rsidRPr="00992F2A">
        <w:rPr>
          <w:rFonts w:cstheme="minorHAnsi"/>
          <w:color w:val="000000" w:themeColor="text1"/>
          <w:sz w:val="24"/>
          <w:szCs w:val="24"/>
        </w:rPr>
        <w:t xml:space="preserve">how rising interest rates could affect some areas that your financial plan may </w:t>
      </w:r>
      <w:r w:rsidR="006A5E5F">
        <w:rPr>
          <w:rFonts w:cstheme="minorHAnsi"/>
          <w:color w:val="000000" w:themeColor="text1"/>
          <w:sz w:val="24"/>
          <w:szCs w:val="24"/>
        </w:rPr>
        <w:t>include</w:t>
      </w:r>
      <w:r w:rsidRPr="00992F2A">
        <w:rPr>
          <w:rFonts w:cstheme="minorHAnsi"/>
          <w:color w:val="000000" w:themeColor="text1"/>
          <w:sz w:val="24"/>
          <w:szCs w:val="24"/>
        </w:rPr>
        <w:t>.</w:t>
      </w:r>
    </w:p>
    <w:p w14:paraId="3C024656" w14:textId="79F3BAB3" w:rsidR="00F13641" w:rsidRPr="00992F2A" w:rsidRDefault="00190E4A" w:rsidP="009F7D99">
      <w:pPr>
        <w:shd w:val="clear" w:color="auto" w:fill="D9E2F3" w:themeFill="accent1" w:themeFillTint="33"/>
        <w:jc w:val="center"/>
        <w:rPr>
          <w:rFonts w:cstheme="minorHAnsi"/>
          <w:b/>
          <w:bCs/>
          <w:sz w:val="32"/>
          <w:szCs w:val="32"/>
        </w:rPr>
      </w:pPr>
      <w:r>
        <w:rPr>
          <w:rFonts w:cstheme="minorHAnsi"/>
          <w:noProof/>
          <w:sz w:val="24"/>
          <w:szCs w:val="24"/>
        </w:rPr>
        <w:lastRenderedPageBreak/>
        <w:drawing>
          <wp:anchor distT="91440" distB="91440" distL="114300" distR="114300" simplePos="0" relativeHeight="251682816" behindDoc="0" locked="0" layoutInCell="1" allowOverlap="1" wp14:anchorId="25466E8D" wp14:editId="5949DFDB">
            <wp:simplePos x="0" y="0"/>
            <wp:positionH relativeFrom="column">
              <wp:posOffset>-63500</wp:posOffset>
            </wp:positionH>
            <wp:positionV relativeFrom="paragraph">
              <wp:posOffset>19050</wp:posOffset>
            </wp:positionV>
            <wp:extent cx="6490970" cy="1955800"/>
            <wp:effectExtent l="19050" t="19050" r="24130" b="25400"/>
            <wp:wrapSquare wrapText="bothSides"/>
            <wp:docPr id="7" name="Picture 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histo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0970" cy="1955800"/>
                    </a:xfrm>
                    <a:prstGeom prst="rect">
                      <a:avLst/>
                    </a:prstGeom>
                    <a:noFill/>
                    <a:ln w="12700">
                      <a:solidFill>
                        <a:srgbClr val="002060"/>
                      </a:solidFill>
                    </a:ln>
                  </pic:spPr>
                </pic:pic>
              </a:graphicData>
            </a:graphic>
            <wp14:sizeRelH relativeFrom="page">
              <wp14:pctWidth>0</wp14:pctWidth>
            </wp14:sizeRelH>
            <wp14:sizeRelV relativeFrom="page">
              <wp14:pctHeight>0</wp14:pctHeight>
            </wp14:sizeRelV>
          </wp:anchor>
        </w:drawing>
      </w:r>
      <w:r w:rsidR="006E4243" w:rsidRPr="00992F2A">
        <w:rPr>
          <w:rFonts w:cstheme="minorHAnsi"/>
          <w:b/>
          <w:bCs/>
          <w:sz w:val="32"/>
          <w:szCs w:val="32"/>
        </w:rPr>
        <w:t>Winners and Loser</w:t>
      </w:r>
      <w:r w:rsidR="009F7D99" w:rsidRPr="00992F2A">
        <w:rPr>
          <w:rFonts w:cstheme="minorHAnsi"/>
          <w:b/>
          <w:bCs/>
          <w:sz w:val="32"/>
          <w:szCs w:val="32"/>
        </w:rPr>
        <w:t>s</w:t>
      </w:r>
      <w:r w:rsidR="006E4243" w:rsidRPr="00992F2A">
        <w:rPr>
          <w:rFonts w:cstheme="minorHAnsi"/>
          <w:b/>
          <w:bCs/>
          <w:sz w:val="32"/>
          <w:szCs w:val="32"/>
        </w:rPr>
        <w:t xml:space="preserve"> of </w:t>
      </w:r>
      <w:r w:rsidR="00992F2A" w:rsidRPr="00992F2A">
        <w:rPr>
          <w:rFonts w:cstheme="minorHAnsi"/>
          <w:b/>
          <w:bCs/>
          <w:sz w:val="32"/>
          <w:szCs w:val="32"/>
        </w:rPr>
        <w:br/>
      </w:r>
      <w:r w:rsidR="006E4243" w:rsidRPr="00992F2A">
        <w:rPr>
          <w:rFonts w:cstheme="minorHAnsi"/>
          <w:b/>
          <w:bCs/>
          <w:sz w:val="32"/>
          <w:szCs w:val="32"/>
        </w:rPr>
        <w:t>Rising Interest Rates</w:t>
      </w:r>
    </w:p>
    <w:p w14:paraId="7447526A" w14:textId="1482DA11" w:rsidR="006E4243" w:rsidRDefault="006E4243">
      <w:pPr>
        <w:rPr>
          <w:rFonts w:cstheme="minorHAnsi"/>
          <w:color w:val="000000" w:themeColor="text1"/>
          <w:sz w:val="24"/>
          <w:szCs w:val="24"/>
        </w:rPr>
      </w:pPr>
      <w:r w:rsidRPr="00992F2A">
        <w:rPr>
          <w:rFonts w:cstheme="minorHAnsi"/>
          <w:color w:val="000000" w:themeColor="text1"/>
          <w:sz w:val="24"/>
          <w:szCs w:val="24"/>
        </w:rPr>
        <w:t xml:space="preserve">Here are a few </w:t>
      </w:r>
      <w:r w:rsidR="006B5B00" w:rsidRPr="00992F2A">
        <w:rPr>
          <w:rFonts w:cstheme="minorHAnsi"/>
          <w:color w:val="000000" w:themeColor="text1"/>
          <w:sz w:val="24"/>
          <w:szCs w:val="24"/>
        </w:rPr>
        <w:t xml:space="preserve">major </w:t>
      </w:r>
      <w:r w:rsidRPr="00992F2A">
        <w:rPr>
          <w:rFonts w:cstheme="minorHAnsi"/>
          <w:color w:val="000000" w:themeColor="text1"/>
          <w:sz w:val="24"/>
          <w:szCs w:val="24"/>
        </w:rPr>
        <w:t>areas that interest rates could have a positive or negative impact.</w:t>
      </w:r>
    </w:p>
    <w:p w14:paraId="72CD5962" w14:textId="64551A59" w:rsidR="006E4243" w:rsidRPr="00D94896" w:rsidRDefault="006E4243" w:rsidP="00A662DD">
      <w:pPr>
        <w:rPr>
          <w:rFonts w:cstheme="minorHAnsi"/>
          <w:b/>
          <w:bCs/>
          <w:color w:val="000099"/>
          <w:sz w:val="32"/>
          <w:szCs w:val="32"/>
          <w:u w:val="single"/>
        </w:rPr>
      </w:pPr>
      <w:r w:rsidRPr="00D94896">
        <w:rPr>
          <w:rFonts w:cstheme="minorHAnsi"/>
          <w:b/>
          <w:bCs/>
          <w:color w:val="000099"/>
          <w:sz w:val="32"/>
          <w:szCs w:val="32"/>
          <w:u w:val="single"/>
        </w:rPr>
        <w:t>Mortgage Rates</w:t>
      </w:r>
    </w:p>
    <w:p w14:paraId="628EB7BA" w14:textId="6C16A188" w:rsidR="006E4243" w:rsidRPr="00992F2A" w:rsidRDefault="00875736" w:rsidP="003C6E7B">
      <w:pPr>
        <w:jc w:val="both"/>
        <w:rPr>
          <w:rFonts w:cstheme="minorHAnsi"/>
          <w:sz w:val="24"/>
          <w:szCs w:val="24"/>
        </w:rPr>
      </w:pPr>
      <w:r w:rsidRPr="00992F2A">
        <w:rPr>
          <w:rFonts w:cstheme="minorHAnsi"/>
          <w:sz w:val="24"/>
          <w:szCs w:val="24"/>
        </w:rPr>
        <w:t xml:space="preserve">Historically, we are still seeing very low </w:t>
      </w:r>
      <w:r w:rsidR="004E57FD">
        <w:rPr>
          <w:rFonts w:cstheme="minorHAnsi"/>
          <w:sz w:val="24"/>
          <w:szCs w:val="24"/>
        </w:rPr>
        <w:t xml:space="preserve">mortgage </w:t>
      </w:r>
      <w:r w:rsidRPr="00992F2A">
        <w:rPr>
          <w:rFonts w:cstheme="minorHAnsi"/>
          <w:sz w:val="24"/>
          <w:szCs w:val="24"/>
        </w:rPr>
        <w:t>rates, however, an increase in</w:t>
      </w:r>
      <w:r w:rsidR="006E4243" w:rsidRPr="00992F2A">
        <w:rPr>
          <w:rFonts w:cstheme="minorHAnsi"/>
          <w:sz w:val="24"/>
          <w:szCs w:val="24"/>
        </w:rPr>
        <w:t xml:space="preserve"> interest rates could convince some potential home purchase</w:t>
      </w:r>
      <w:r w:rsidR="000C2732" w:rsidRPr="00992F2A">
        <w:rPr>
          <w:rFonts w:cstheme="minorHAnsi"/>
          <w:sz w:val="24"/>
          <w:szCs w:val="24"/>
        </w:rPr>
        <w:t>r</w:t>
      </w:r>
      <w:r w:rsidR="006E4243" w:rsidRPr="00992F2A">
        <w:rPr>
          <w:rFonts w:cstheme="minorHAnsi"/>
          <w:sz w:val="24"/>
          <w:szCs w:val="24"/>
        </w:rPr>
        <w:t xml:space="preserve">s to push the pause button. Home prices are still high, and </w:t>
      </w:r>
      <w:r w:rsidR="000C2732" w:rsidRPr="00992F2A">
        <w:rPr>
          <w:rFonts w:cstheme="minorHAnsi"/>
          <w:sz w:val="24"/>
          <w:szCs w:val="24"/>
        </w:rPr>
        <w:t>if</w:t>
      </w:r>
      <w:r w:rsidR="006E4243" w:rsidRPr="00992F2A">
        <w:rPr>
          <w:rFonts w:cstheme="minorHAnsi"/>
          <w:sz w:val="24"/>
          <w:szCs w:val="24"/>
        </w:rPr>
        <w:t xml:space="preserve"> interest rates</w:t>
      </w:r>
      <w:r w:rsidR="000C2732" w:rsidRPr="00992F2A">
        <w:rPr>
          <w:rFonts w:cstheme="minorHAnsi"/>
          <w:sz w:val="24"/>
          <w:szCs w:val="24"/>
        </w:rPr>
        <w:t xml:space="preserve"> increase</w:t>
      </w:r>
      <w:r w:rsidR="006E4243" w:rsidRPr="00992F2A">
        <w:rPr>
          <w:rFonts w:cstheme="minorHAnsi"/>
          <w:sz w:val="24"/>
          <w:szCs w:val="24"/>
        </w:rPr>
        <w:t xml:space="preserve">, </w:t>
      </w:r>
      <w:r w:rsidR="000C2732" w:rsidRPr="00992F2A">
        <w:rPr>
          <w:rFonts w:cstheme="minorHAnsi"/>
          <w:sz w:val="24"/>
          <w:szCs w:val="24"/>
        </w:rPr>
        <w:t xml:space="preserve">this double whammy may have </w:t>
      </w:r>
      <w:r w:rsidR="006E4243" w:rsidRPr="00992F2A">
        <w:rPr>
          <w:rFonts w:cstheme="minorHAnsi"/>
          <w:sz w:val="24"/>
          <w:szCs w:val="24"/>
        </w:rPr>
        <w:t>many homebuyers decid</w:t>
      </w:r>
      <w:r w:rsidR="000C2732" w:rsidRPr="00992F2A">
        <w:rPr>
          <w:rFonts w:cstheme="minorHAnsi"/>
          <w:sz w:val="24"/>
          <w:szCs w:val="24"/>
        </w:rPr>
        <w:t>ing</w:t>
      </w:r>
      <w:r w:rsidR="006E4243" w:rsidRPr="00992F2A">
        <w:rPr>
          <w:rFonts w:cstheme="minorHAnsi"/>
          <w:sz w:val="24"/>
          <w:szCs w:val="24"/>
        </w:rPr>
        <w:t xml:space="preserve"> to stay put until the prospect of a better time to purchase a home arises. </w:t>
      </w:r>
    </w:p>
    <w:p w14:paraId="70E39694" w14:textId="3D525742" w:rsidR="006E4243" w:rsidRPr="00D94896" w:rsidRDefault="006E4243" w:rsidP="00A662DD">
      <w:pPr>
        <w:rPr>
          <w:rFonts w:cstheme="minorHAnsi"/>
          <w:b/>
          <w:bCs/>
          <w:color w:val="000099"/>
          <w:sz w:val="32"/>
          <w:szCs w:val="32"/>
          <w:u w:val="single"/>
        </w:rPr>
      </w:pPr>
      <w:r w:rsidRPr="00D94896">
        <w:rPr>
          <w:rFonts w:cstheme="minorHAnsi"/>
          <w:b/>
          <w:bCs/>
          <w:color w:val="000099"/>
          <w:sz w:val="32"/>
          <w:szCs w:val="32"/>
          <w:u w:val="single"/>
        </w:rPr>
        <w:t>Savings Accounts</w:t>
      </w:r>
    </w:p>
    <w:p w14:paraId="2FDA5700" w14:textId="1292FB45" w:rsidR="006E4243" w:rsidRPr="00992F2A" w:rsidRDefault="00D94896" w:rsidP="003C6E7B">
      <w:pPr>
        <w:jc w:val="both"/>
        <w:rPr>
          <w:rFonts w:cstheme="minorHAnsi"/>
          <w:sz w:val="24"/>
          <w:szCs w:val="24"/>
        </w:rPr>
      </w:pPr>
      <w:r>
        <w:rPr>
          <w:rFonts w:cstheme="minorHAnsi"/>
          <w:noProof/>
          <w:sz w:val="24"/>
          <w:szCs w:val="24"/>
        </w:rPr>
        <w:drawing>
          <wp:anchor distT="91440" distB="91440" distL="114300" distR="114300" simplePos="0" relativeHeight="251683840" behindDoc="0" locked="0" layoutInCell="1" allowOverlap="1" wp14:anchorId="013082FA" wp14:editId="08CEA8BA">
            <wp:simplePos x="0" y="0"/>
            <wp:positionH relativeFrom="column">
              <wp:posOffset>-31750</wp:posOffset>
            </wp:positionH>
            <wp:positionV relativeFrom="paragraph">
              <wp:posOffset>1134110</wp:posOffset>
            </wp:positionV>
            <wp:extent cx="3086100" cy="169989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662DD" w:rsidRPr="00992F2A">
        <w:rPr>
          <w:rFonts w:cstheme="minorHAnsi"/>
          <w:sz w:val="24"/>
          <w:szCs w:val="24"/>
        </w:rPr>
        <w:t>A rise in interest rates could be favorable for s</w:t>
      </w:r>
      <w:r w:rsidR="006E4243" w:rsidRPr="00992F2A">
        <w:rPr>
          <w:rFonts w:cstheme="minorHAnsi"/>
          <w:sz w:val="24"/>
          <w:szCs w:val="24"/>
        </w:rPr>
        <w:t xml:space="preserve">avings </w:t>
      </w:r>
      <w:r w:rsidR="00A662DD" w:rsidRPr="00992F2A">
        <w:rPr>
          <w:rFonts w:cstheme="minorHAnsi"/>
          <w:sz w:val="24"/>
          <w:szCs w:val="24"/>
        </w:rPr>
        <w:t>account and certificate of deposits (CDs) holders. While rates</w:t>
      </w:r>
      <w:r w:rsidR="006E4243" w:rsidRPr="00992F2A">
        <w:rPr>
          <w:rFonts w:cstheme="minorHAnsi"/>
          <w:sz w:val="24"/>
          <w:szCs w:val="24"/>
        </w:rPr>
        <w:t xml:space="preserve"> are still very low</w:t>
      </w:r>
      <w:r w:rsidR="0093494D" w:rsidRPr="00992F2A">
        <w:rPr>
          <w:rFonts w:cstheme="minorHAnsi"/>
          <w:sz w:val="24"/>
          <w:szCs w:val="24"/>
        </w:rPr>
        <w:t>, i</w:t>
      </w:r>
      <w:r w:rsidR="00A662DD" w:rsidRPr="00992F2A">
        <w:rPr>
          <w:rFonts w:cstheme="minorHAnsi"/>
          <w:sz w:val="24"/>
          <w:szCs w:val="24"/>
        </w:rPr>
        <w:t xml:space="preserve">f interest rates rise, the yields on these </w:t>
      </w:r>
      <w:r w:rsidR="0093494D" w:rsidRPr="00992F2A">
        <w:rPr>
          <w:rFonts w:cstheme="minorHAnsi"/>
          <w:sz w:val="24"/>
          <w:szCs w:val="24"/>
        </w:rPr>
        <w:t xml:space="preserve">accounts </w:t>
      </w:r>
      <w:r w:rsidR="00A662DD" w:rsidRPr="00992F2A">
        <w:rPr>
          <w:rFonts w:cstheme="minorHAnsi"/>
          <w:sz w:val="24"/>
          <w:szCs w:val="24"/>
        </w:rPr>
        <w:t xml:space="preserve">typically increase. </w:t>
      </w:r>
    </w:p>
    <w:p w14:paraId="079702E8" w14:textId="171B6F8C" w:rsidR="00C1461F" w:rsidRPr="00D94896" w:rsidRDefault="00C1461F" w:rsidP="00A662DD">
      <w:pPr>
        <w:rPr>
          <w:rFonts w:cstheme="minorHAnsi"/>
          <w:b/>
          <w:bCs/>
          <w:color w:val="000099"/>
          <w:sz w:val="32"/>
          <w:szCs w:val="32"/>
          <w:u w:val="single"/>
        </w:rPr>
      </w:pPr>
      <w:r w:rsidRPr="00D94896">
        <w:rPr>
          <w:rFonts w:cstheme="minorHAnsi"/>
          <w:b/>
          <w:bCs/>
          <w:color w:val="000099"/>
          <w:sz w:val="32"/>
          <w:szCs w:val="32"/>
          <w:u w:val="single"/>
        </w:rPr>
        <w:t>Bond Holdings</w:t>
      </w:r>
    </w:p>
    <w:p w14:paraId="019481FF" w14:textId="11AB73D0" w:rsidR="00992F2A" w:rsidRDefault="000E78F8" w:rsidP="003C6E7B">
      <w:pPr>
        <w:pStyle w:val="NoSpacing"/>
        <w:spacing w:line="276" w:lineRule="auto"/>
        <w:ind w:right="180"/>
        <w:jc w:val="both"/>
        <w:rPr>
          <w:rFonts w:asciiTheme="minorHAnsi" w:hAnsiTheme="minorHAnsi" w:cstheme="minorHAnsi"/>
          <w:sz w:val="24"/>
          <w:szCs w:val="24"/>
        </w:rPr>
      </w:pPr>
      <w:r w:rsidRPr="00992F2A">
        <w:rPr>
          <w:rFonts w:asciiTheme="minorHAnsi" w:hAnsiTheme="minorHAnsi" w:cstheme="minorHAnsi"/>
          <w:sz w:val="24"/>
          <w:szCs w:val="24"/>
        </w:rPr>
        <w:t>With the economy continuing to strengthen and unemployment numbers decreasing, most Fed officials are expecting the Fed to reduce bond purchase</w:t>
      </w:r>
      <w:r w:rsidR="004B5BFA" w:rsidRPr="00992F2A">
        <w:rPr>
          <w:rFonts w:asciiTheme="minorHAnsi" w:hAnsiTheme="minorHAnsi" w:cstheme="minorHAnsi"/>
          <w:sz w:val="24"/>
          <w:szCs w:val="24"/>
        </w:rPr>
        <w:t>s</w:t>
      </w:r>
      <w:r w:rsidRPr="00992F2A">
        <w:rPr>
          <w:rFonts w:asciiTheme="minorHAnsi" w:hAnsiTheme="minorHAnsi" w:cstheme="minorHAnsi"/>
          <w:sz w:val="24"/>
          <w:szCs w:val="24"/>
        </w:rPr>
        <w:t xml:space="preserve"> this year. What exactly does this mean </w:t>
      </w:r>
      <w:r w:rsidR="004B5BFA" w:rsidRPr="00992F2A">
        <w:rPr>
          <w:rFonts w:asciiTheme="minorHAnsi" w:hAnsiTheme="minorHAnsi" w:cstheme="minorHAnsi"/>
          <w:sz w:val="24"/>
          <w:szCs w:val="24"/>
        </w:rPr>
        <w:t xml:space="preserve">for bond holders and purchasers? </w:t>
      </w:r>
    </w:p>
    <w:p w14:paraId="2C5EA6FC" w14:textId="79E971B5" w:rsidR="00992F2A" w:rsidRDefault="00992F2A" w:rsidP="003C6E7B">
      <w:pPr>
        <w:pStyle w:val="NoSpacing"/>
        <w:spacing w:line="276" w:lineRule="auto"/>
        <w:ind w:right="180"/>
        <w:jc w:val="both"/>
        <w:rPr>
          <w:rFonts w:asciiTheme="minorHAnsi" w:hAnsiTheme="minorHAnsi" w:cstheme="minorHAnsi"/>
          <w:sz w:val="24"/>
          <w:szCs w:val="24"/>
        </w:rPr>
      </w:pPr>
    </w:p>
    <w:p w14:paraId="79157932" w14:textId="77777777" w:rsidR="004E57FD" w:rsidRDefault="004B5BFA" w:rsidP="003C6E7B">
      <w:pPr>
        <w:pStyle w:val="NoSpacing"/>
        <w:spacing w:line="276" w:lineRule="auto"/>
        <w:ind w:right="180"/>
        <w:jc w:val="both"/>
        <w:rPr>
          <w:rFonts w:asciiTheme="minorHAnsi" w:hAnsiTheme="minorHAnsi" w:cstheme="minorHAnsi"/>
          <w:sz w:val="24"/>
          <w:szCs w:val="24"/>
        </w:rPr>
      </w:pPr>
      <w:r w:rsidRPr="00992F2A">
        <w:rPr>
          <w:rFonts w:asciiTheme="minorHAnsi" w:hAnsiTheme="minorHAnsi" w:cstheme="minorHAnsi"/>
          <w:sz w:val="24"/>
          <w:szCs w:val="24"/>
        </w:rPr>
        <w:t xml:space="preserve">As you many know, bond and interest rates move in the opposite direction. When interest rates rise, </w:t>
      </w:r>
      <w:r w:rsidR="004E57FD">
        <w:rPr>
          <w:rFonts w:asciiTheme="minorHAnsi" w:hAnsiTheme="minorHAnsi" w:cstheme="minorHAnsi"/>
          <w:sz w:val="24"/>
          <w:szCs w:val="24"/>
        </w:rPr>
        <w:t xml:space="preserve">existing </w:t>
      </w:r>
      <w:r w:rsidRPr="00992F2A">
        <w:rPr>
          <w:rFonts w:asciiTheme="minorHAnsi" w:hAnsiTheme="minorHAnsi" w:cstheme="minorHAnsi"/>
          <w:sz w:val="24"/>
          <w:szCs w:val="24"/>
        </w:rPr>
        <w:t xml:space="preserve">bond prices tend to fall, and conversely, when interest rates decline, </w:t>
      </w:r>
      <w:r w:rsidR="004E57FD">
        <w:rPr>
          <w:rFonts w:asciiTheme="minorHAnsi" w:hAnsiTheme="minorHAnsi" w:cstheme="minorHAnsi"/>
          <w:sz w:val="24"/>
          <w:szCs w:val="24"/>
        </w:rPr>
        <w:t xml:space="preserve">existing </w:t>
      </w:r>
      <w:r w:rsidRPr="00992F2A">
        <w:rPr>
          <w:rFonts w:asciiTheme="minorHAnsi" w:hAnsiTheme="minorHAnsi" w:cstheme="minorHAnsi"/>
          <w:sz w:val="24"/>
          <w:szCs w:val="24"/>
        </w:rPr>
        <w:t xml:space="preserve">bond prices tend to rise. </w:t>
      </w:r>
      <w:r w:rsidR="004E57FD">
        <w:rPr>
          <w:rFonts w:asciiTheme="minorHAnsi" w:hAnsiTheme="minorHAnsi" w:cstheme="minorHAnsi"/>
          <w:sz w:val="24"/>
          <w:szCs w:val="24"/>
        </w:rPr>
        <w:t>As</w:t>
      </w:r>
      <w:r w:rsidRPr="00992F2A">
        <w:rPr>
          <w:rFonts w:asciiTheme="minorHAnsi" w:hAnsiTheme="minorHAnsi" w:cstheme="minorHAnsi"/>
          <w:sz w:val="24"/>
          <w:szCs w:val="24"/>
        </w:rPr>
        <w:t xml:space="preserve"> interest rates rise, </w:t>
      </w:r>
      <w:r w:rsidR="004E57FD">
        <w:rPr>
          <w:rFonts w:asciiTheme="minorHAnsi" w:hAnsiTheme="minorHAnsi" w:cstheme="minorHAnsi"/>
          <w:sz w:val="24"/>
          <w:szCs w:val="24"/>
        </w:rPr>
        <w:t xml:space="preserve">new </w:t>
      </w:r>
      <w:r w:rsidRPr="00992F2A">
        <w:rPr>
          <w:rFonts w:asciiTheme="minorHAnsi" w:hAnsiTheme="minorHAnsi" w:cstheme="minorHAnsi"/>
          <w:sz w:val="24"/>
          <w:szCs w:val="24"/>
        </w:rPr>
        <w:t xml:space="preserve">bond yields are likely to change. </w:t>
      </w:r>
    </w:p>
    <w:p w14:paraId="2FED4969" w14:textId="77777777" w:rsidR="004E57FD" w:rsidRDefault="004E57FD" w:rsidP="003C6E7B">
      <w:pPr>
        <w:pStyle w:val="NoSpacing"/>
        <w:spacing w:line="276" w:lineRule="auto"/>
        <w:ind w:right="180"/>
        <w:jc w:val="both"/>
        <w:rPr>
          <w:rFonts w:asciiTheme="minorHAnsi" w:hAnsiTheme="minorHAnsi" w:cstheme="minorHAnsi"/>
          <w:sz w:val="24"/>
          <w:szCs w:val="24"/>
        </w:rPr>
      </w:pPr>
    </w:p>
    <w:p w14:paraId="788A153B" w14:textId="68025DDB" w:rsidR="004B5BFA" w:rsidRPr="00992F2A" w:rsidRDefault="004B5BFA" w:rsidP="003C6E7B">
      <w:pPr>
        <w:pStyle w:val="NoSpacing"/>
        <w:spacing w:line="276" w:lineRule="auto"/>
        <w:ind w:right="180"/>
        <w:jc w:val="both"/>
        <w:rPr>
          <w:rFonts w:asciiTheme="minorHAnsi" w:hAnsiTheme="minorHAnsi" w:cstheme="minorHAnsi"/>
          <w:sz w:val="24"/>
          <w:szCs w:val="24"/>
        </w:rPr>
      </w:pPr>
      <w:r w:rsidRPr="00992F2A">
        <w:rPr>
          <w:rFonts w:asciiTheme="minorHAnsi" w:hAnsiTheme="minorHAnsi" w:cstheme="minorHAnsi"/>
          <w:sz w:val="24"/>
          <w:szCs w:val="24"/>
        </w:rPr>
        <w:t xml:space="preserve">Yield is a </w:t>
      </w:r>
      <w:r w:rsidR="004E57FD">
        <w:rPr>
          <w:rFonts w:asciiTheme="minorHAnsi" w:hAnsiTheme="minorHAnsi" w:cstheme="minorHAnsi"/>
          <w:sz w:val="24"/>
          <w:szCs w:val="24"/>
        </w:rPr>
        <w:t>straightforward</w:t>
      </w:r>
      <w:r w:rsidRPr="00992F2A">
        <w:rPr>
          <w:rFonts w:asciiTheme="minorHAnsi" w:hAnsiTheme="minorHAnsi" w:cstheme="minorHAnsi"/>
          <w:sz w:val="24"/>
          <w:szCs w:val="24"/>
        </w:rPr>
        <w:t xml:space="preserve"> concept. It is the current income return you receive when, for instance, you own a bond, as measured by a percentage. If the bond you bought for $1,000 pays you $30 per year — that’s a 3% annual yield. </w:t>
      </w:r>
    </w:p>
    <w:p w14:paraId="65200052" w14:textId="65BAB901" w:rsidR="004B5BFA" w:rsidRPr="00992F2A" w:rsidRDefault="004B5BFA" w:rsidP="004B5BFA">
      <w:pPr>
        <w:pStyle w:val="NoSpacing"/>
        <w:spacing w:line="276" w:lineRule="auto"/>
        <w:ind w:left="90" w:right="180"/>
        <w:jc w:val="both"/>
        <w:rPr>
          <w:rFonts w:asciiTheme="minorHAnsi" w:hAnsiTheme="minorHAnsi" w:cstheme="minorHAnsi"/>
          <w:sz w:val="24"/>
          <w:szCs w:val="24"/>
        </w:rPr>
      </w:pPr>
    </w:p>
    <w:p w14:paraId="0D51532F" w14:textId="79B5AB04" w:rsidR="00992F2A" w:rsidRDefault="004E57FD" w:rsidP="00992F2A">
      <w:pPr>
        <w:pStyle w:val="NoSpacing"/>
        <w:spacing w:line="276" w:lineRule="auto"/>
        <w:ind w:right="180"/>
        <w:jc w:val="both"/>
        <w:rPr>
          <w:rFonts w:asciiTheme="minorHAnsi" w:hAnsiTheme="minorHAnsi" w:cstheme="minorHAnsi"/>
          <w:sz w:val="24"/>
          <w:szCs w:val="24"/>
        </w:rPr>
      </w:pPr>
      <w:r>
        <w:rPr>
          <w:rFonts w:asciiTheme="minorHAnsi" w:hAnsiTheme="minorHAnsi" w:cstheme="minorHAnsi"/>
          <w:sz w:val="24"/>
          <w:szCs w:val="24"/>
        </w:rPr>
        <w:t>F</w:t>
      </w:r>
      <w:r w:rsidR="004B5BFA" w:rsidRPr="00992F2A">
        <w:rPr>
          <w:rFonts w:asciiTheme="minorHAnsi" w:hAnsiTheme="minorHAnsi" w:cstheme="minorHAnsi"/>
          <w:sz w:val="24"/>
          <w:szCs w:val="24"/>
        </w:rPr>
        <w:t xml:space="preserve">or example, if you invest $10,000 in a 10-year U.S. Treasury bond with a 3% yield, that interest rate is fixed even as prevailing interest rates change with economic conditions—especially the rate of inflation. </w:t>
      </w:r>
      <w:r>
        <w:rPr>
          <w:rFonts w:asciiTheme="minorHAnsi" w:hAnsiTheme="minorHAnsi" w:cstheme="minorHAnsi"/>
          <w:sz w:val="24"/>
          <w:szCs w:val="24"/>
        </w:rPr>
        <w:t>Let’s say a</w:t>
      </w:r>
      <w:r w:rsidR="004B5BFA" w:rsidRPr="00992F2A">
        <w:rPr>
          <w:rFonts w:asciiTheme="minorHAnsi" w:hAnsiTheme="minorHAnsi" w:cstheme="minorHAnsi"/>
          <w:sz w:val="24"/>
          <w:szCs w:val="24"/>
        </w:rPr>
        <w:t xml:space="preserve">fter five years you decide to sell </w:t>
      </w:r>
      <w:r>
        <w:rPr>
          <w:rFonts w:asciiTheme="minorHAnsi" w:hAnsiTheme="minorHAnsi" w:cstheme="minorHAnsi"/>
          <w:sz w:val="24"/>
          <w:szCs w:val="24"/>
        </w:rPr>
        <w:t>that</w:t>
      </w:r>
      <w:r w:rsidR="004B5BFA" w:rsidRPr="00992F2A">
        <w:rPr>
          <w:rFonts w:asciiTheme="minorHAnsi" w:hAnsiTheme="minorHAnsi" w:cstheme="minorHAnsi"/>
          <w:sz w:val="24"/>
          <w:szCs w:val="24"/>
        </w:rPr>
        <w:t xml:space="preserve"> bond, but interest rates have risen and </w:t>
      </w:r>
      <w:r>
        <w:rPr>
          <w:rFonts w:asciiTheme="minorHAnsi" w:hAnsiTheme="minorHAnsi" w:cstheme="minorHAnsi"/>
          <w:sz w:val="24"/>
          <w:szCs w:val="24"/>
        </w:rPr>
        <w:t xml:space="preserve">now </w:t>
      </w:r>
      <w:r w:rsidR="004B5BFA" w:rsidRPr="00992F2A">
        <w:rPr>
          <w:rFonts w:asciiTheme="minorHAnsi" w:hAnsiTheme="minorHAnsi" w:cstheme="minorHAnsi"/>
          <w:sz w:val="24"/>
          <w:szCs w:val="24"/>
        </w:rPr>
        <w:t xml:space="preserve">similar new bonds are paying 4%. Obviously, no one wants to pay </w:t>
      </w:r>
      <w:r w:rsidR="004B5BFA" w:rsidRPr="00992F2A">
        <w:rPr>
          <w:rFonts w:asciiTheme="minorHAnsi" w:hAnsiTheme="minorHAnsi" w:cstheme="minorHAnsi"/>
          <w:sz w:val="24"/>
          <w:szCs w:val="24"/>
        </w:rPr>
        <w:lastRenderedPageBreak/>
        <w:t>$10,000 for a bond yielding 3% when a higher-yielding bond costs the same</w:t>
      </w:r>
      <w:r>
        <w:rPr>
          <w:rFonts w:asciiTheme="minorHAnsi" w:hAnsiTheme="minorHAnsi" w:cstheme="minorHAnsi"/>
          <w:sz w:val="24"/>
          <w:szCs w:val="24"/>
        </w:rPr>
        <w:t xml:space="preserve">. Therefore, </w:t>
      </w:r>
      <w:r w:rsidR="004B5BFA" w:rsidRPr="00992F2A">
        <w:rPr>
          <w:rFonts w:asciiTheme="minorHAnsi" w:hAnsiTheme="minorHAnsi" w:cstheme="minorHAnsi"/>
          <w:sz w:val="24"/>
          <w:szCs w:val="24"/>
        </w:rPr>
        <w:t xml:space="preserve">the bond’s value </w:t>
      </w:r>
      <w:r>
        <w:rPr>
          <w:rFonts w:asciiTheme="minorHAnsi" w:hAnsiTheme="minorHAnsi" w:cstheme="minorHAnsi"/>
          <w:sz w:val="24"/>
          <w:szCs w:val="24"/>
        </w:rPr>
        <w:t>will</w:t>
      </w:r>
      <w:r w:rsidR="004B5BFA" w:rsidRPr="00992F2A">
        <w:rPr>
          <w:rFonts w:asciiTheme="minorHAnsi" w:hAnsiTheme="minorHAnsi" w:cstheme="minorHAnsi"/>
          <w:sz w:val="24"/>
          <w:szCs w:val="24"/>
        </w:rPr>
        <w:t xml:space="preserve"> decrease.</w:t>
      </w:r>
    </w:p>
    <w:p w14:paraId="55820596" w14:textId="6959EDBD" w:rsidR="00D94896" w:rsidRDefault="00D94896" w:rsidP="00992F2A">
      <w:pPr>
        <w:pStyle w:val="NoSpacing"/>
        <w:spacing w:line="276" w:lineRule="auto"/>
        <w:ind w:right="180"/>
        <w:jc w:val="both"/>
        <w:rPr>
          <w:rFonts w:asciiTheme="minorHAnsi" w:hAnsiTheme="minorHAnsi" w:cstheme="minorHAnsi"/>
          <w:sz w:val="24"/>
          <w:szCs w:val="24"/>
        </w:rPr>
      </w:pPr>
    </w:p>
    <w:p w14:paraId="049D5257" w14:textId="01D5C725" w:rsidR="004B5BFA" w:rsidRPr="00992F2A" w:rsidRDefault="00C1461F" w:rsidP="00992F2A">
      <w:pPr>
        <w:pStyle w:val="NoSpacing"/>
        <w:spacing w:line="276" w:lineRule="auto"/>
        <w:ind w:right="180"/>
        <w:jc w:val="both"/>
        <w:rPr>
          <w:rFonts w:asciiTheme="minorHAnsi" w:hAnsiTheme="minorHAnsi" w:cstheme="minorHAnsi"/>
          <w:sz w:val="24"/>
          <w:szCs w:val="24"/>
        </w:rPr>
      </w:pPr>
      <w:r w:rsidRPr="00992F2A">
        <w:rPr>
          <w:rFonts w:asciiTheme="minorHAnsi" w:hAnsiTheme="minorHAnsi" w:cstheme="minorHAnsi"/>
          <w:sz w:val="24"/>
          <w:szCs w:val="24"/>
        </w:rPr>
        <w:t xml:space="preserve">Bonds </w:t>
      </w:r>
      <w:r w:rsidR="004E57FD">
        <w:rPr>
          <w:rFonts w:asciiTheme="minorHAnsi" w:hAnsiTheme="minorHAnsi" w:cstheme="minorHAnsi"/>
          <w:sz w:val="24"/>
          <w:szCs w:val="24"/>
        </w:rPr>
        <w:t>are many times considered</w:t>
      </w:r>
      <w:r w:rsidRPr="00992F2A">
        <w:rPr>
          <w:rFonts w:asciiTheme="minorHAnsi" w:hAnsiTheme="minorHAnsi" w:cstheme="minorHAnsi"/>
          <w:sz w:val="24"/>
          <w:szCs w:val="24"/>
        </w:rPr>
        <w:t xml:space="preserve"> a good option for a conservative</w:t>
      </w:r>
      <w:r w:rsidR="004B5BFA" w:rsidRPr="00992F2A">
        <w:rPr>
          <w:rFonts w:asciiTheme="minorHAnsi" w:hAnsiTheme="minorHAnsi" w:cstheme="minorHAnsi"/>
          <w:sz w:val="24"/>
          <w:szCs w:val="24"/>
        </w:rPr>
        <w:t>, balanced</w:t>
      </w:r>
      <w:r w:rsidRPr="00992F2A">
        <w:rPr>
          <w:rFonts w:asciiTheme="minorHAnsi" w:hAnsiTheme="minorHAnsi" w:cstheme="minorHAnsi"/>
          <w:sz w:val="24"/>
          <w:szCs w:val="24"/>
        </w:rPr>
        <w:t xml:space="preserve"> portfolio</w:t>
      </w:r>
      <w:r w:rsidR="004B5BFA" w:rsidRPr="00992F2A">
        <w:rPr>
          <w:rFonts w:asciiTheme="minorHAnsi" w:hAnsiTheme="minorHAnsi" w:cstheme="minorHAnsi"/>
          <w:sz w:val="24"/>
          <w:szCs w:val="24"/>
        </w:rPr>
        <w:t xml:space="preserve">. </w:t>
      </w:r>
      <w:r w:rsidRPr="00992F2A">
        <w:rPr>
          <w:rFonts w:asciiTheme="minorHAnsi" w:hAnsiTheme="minorHAnsi" w:cstheme="minorHAnsi"/>
          <w:sz w:val="24"/>
          <w:szCs w:val="24"/>
        </w:rPr>
        <w:t xml:space="preserve">Although they </w:t>
      </w:r>
      <w:r w:rsidR="004E57FD">
        <w:rPr>
          <w:rFonts w:asciiTheme="minorHAnsi" w:hAnsiTheme="minorHAnsi" w:cstheme="minorHAnsi"/>
          <w:sz w:val="24"/>
          <w:szCs w:val="24"/>
        </w:rPr>
        <w:t>could</w:t>
      </w:r>
      <w:r w:rsidRPr="00992F2A">
        <w:rPr>
          <w:rFonts w:asciiTheme="minorHAnsi" w:hAnsiTheme="minorHAnsi" w:cstheme="minorHAnsi"/>
          <w:sz w:val="24"/>
          <w:szCs w:val="24"/>
        </w:rPr>
        <w:t xml:space="preserve"> provide modest returns, </w:t>
      </w:r>
      <w:r w:rsidR="004E57FD">
        <w:rPr>
          <w:rFonts w:asciiTheme="minorHAnsi" w:hAnsiTheme="minorHAnsi" w:cstheme="minorHAnsi"/>
          <w:sz w:val="24"/>
          <w:szCs w:val="24"/>
        </w:rPr>
        <w:t>many</w:t>
      </w:r>
      <w:r w:rsidRPr="00992F2A">
        <w:rPr>
          <w:rFonts w:asciiTheme="minorHAnsi" w:hAnsiTheme="minorHAnsi" w:cstheme="minorHAnsi"/>
          <w:sz w:val="24"/>
          <w:szCs w:val="24"/>
        </w:rPr>
        <w:t xml:space="preserve"> high-grade bonds are usually considered more stable tha</w:t>
      </w:r>
      <w:r w:rsidR="004E57FD">
        <w:rPr>
          <w:rFonts w:asciiTheme="minorHAnsi" w:hAnsiTheme="minorHAnsi" w:cstheme="minorHAnsi"/>
          <w:sz w:val="24"/>
          <w:szCs w:val="24"/>
        </w:rPr>
        <w:t>n</w:t>
      </w:r>
      <w:r w:rsidRPr="00992F2A">
        <w:rPr>
          <w:rFonts w:asciiTheme="minorHAnsi" w:hAnsiTheme="minorHAnsi" w:cstheme="minorHAnsi"/>
          <w:sz w:val="24"/>
          <w:szCs w:val="24"/>
        </w:rPr>
        <w:t xml:space="preserve"> stocks</w:t>
      </w:r>
      <w:r w:rsidR="004E57FD">
        <w:rPr>
          <w:rFonts w:asciiTheme="minorHAnsi" w:hAnsiTheme="minorHAnsi" w:cstheme="minorHAnsi"/>
          <w:sz w:val="24"/>
          <w:szCs w:val="24"/>
        </w:rPr>
        <w:t xml:space="preserve"> and </w:t>
      </w:r>
      <w:r w:rsidRPr="00992F2A">
        <w:rPr>
          <w:rFonts w:asciiTheme="minorHAnsi" w:hAnsiTheme="minorHAnsi" w:cstheme="minorHAnsi"/>
          <w:sz w:val="24"/>
          <w:szCs w:val="24"/>
        </w:rPr>
        <w:t xml:space="preserve">can provide income. </w:t>
      </w:r>
      <w:r w:rsidR="004B5BFA" w:rsidRPr="00992F2A">
        <w:rPr>
          <w:rFonts w:asciiTheme="minorHAnsi" w:hAnsiTheme="minorHAnsi" w:cstheme="minorHAnsi"/>
          <w:sz w:val="24"/>
          <w:szCs w:val="24"/>
        </w:rPr>
        <w:t>However, investors who put a high percentage of their portfolios in bonds with the hopes of producing stable returns</w:t>
      </w:r>
      <w:r w:rsidR="004E57FD">
        <w:rPr>
          <w:rFonts w:asciiTheme="minorHAnsi" w:hAnsiTheme="minorHAnsi" w:cstheme="minorHAnsi"/>
          <w:sz w:val="24"/>
          <w:szCs w:val="24"/>
        </w:rPr>
        <w:t xml:space="preserve">, could </w:t>
      </w:r>
      <w:r w:rsidR="004B5BFA" w:rsidRPr="00992F2A">
        <w:rPr>
          <w:rFonts w:asciiTheme="minorHAnsi" w:hAnsiTheme="minorHAnsi" w:cstheme="minorHAnsi"/>
          <w:sz w:val="24"/>
          <w:szCs w:val="24"/>
        </w:rPr>
        <w:t xml:space="preserve">see lackluster results if interest rates rise. </w:t>
      </w:r>
    </w:p>
    <w:p w14:paraId="3BD17EEF" w14:textId="77089663" w:rsidR="0084672A" w:rsidRPr="00D94896" w:rsidRDefault="00D94896" w:rsidP="00A662DD">
      <w:pPr>
        <w:rPr>
          <w:rFonts w:cstheme="minorHAnsi"/>
          <w:b/>
          <w:bCs/>
          <w:color w:val="000099"/>
          <w:sz w:val="32"/>
          <w:szCs w:val="32"/>
          <w:u w:val="single"/>
        </w:rPr>
      </w:pPr>
      <w:r>
        <w:rPr>
          <w:rFonts w:cstheme="minorHAnsi"/>
          <w:b/>
          <w:bCs/>
          <w:color w:val="0000CC"/>
          <w:sz w:val="32"/>
          <w:szCs w:val="32"/>
          <w:u w:val="single"/>
        </w:rPr>
        <w:br/>
      </w:r>
      <w:r w:rsidR="00C1461F" w:rsidRPr="00D94896">
        <w:rPr>
          <w:rFonts w:cstheme="minorHAnsi"/>
          <w:b/>
          <w:bCs/>
          <w:color w:val="000099"/>
          <w:sz w:val="32"/>
          <w:szCs w:val="32"/>
          <w:u w:val="single"/>
        </w:rPr>
        <w:t>Investments</w:t>
      </w:r>
    </w:p>
    <w:p w14:paraId="6F62D200" w14:textId="347693C1" w:rsidR="00992F2A" w:rsidRDefault="0084672A" w:rsidP="00992F2A">
      <w:pPr>
        <w:pStyle w:val="NoSpacing"/>
        <w:spacing w:line="276" w:lineRule="auto"/>
        <w:ind w:right="180"/>
        <w:jc w:val="both"/>
        <w:rPr>
          <w:rFonts w:asciiTheme="minorHAnsi" w:hAnsiTheme="minorHAnsi" w:cstheme="minorHAnsi"/>
          <w:sz w:val="24"/>
          <w:szCs w:val="24"/>
        </w:rPr>
      </w:pPr>
      <w:r w:rsidRPr="00992F2A">
        <w:rPr>
          <w:rFonts w:asciiTheme="minorHAnsi" w:hAnsiTheme="minorHAnsi" w:cstheme="minorHAnsi"/>
          <w:sz w:val="24"/>
          <w:szCs w:val="24"/>
        </w:rPr>
        <w:t xml:space="preserve">Converse to bonds, interest rates don’t directly affect stocks. They can, however, indirectly affect stock prices. When interest rates rise, banks increase their rates for consumer and business loans. Reduced consumer and business spending could lower the value of a stock. When interest rates are increased, this usually means that there is economic growth or strengthening. </w:t>
      </w:r>
    </w:p>
    <w:p w14:paraId="4CA29701" w14:textId="77777777" w:rsidR="006A5E5F" w:rsidRDefault="006A5E5F" w:rsidP="00992F2A">
      <w:pPr>
        <w:pStyle w:val="NoSpacing"/>
        <w:spacing w:line="276" w:lineRule="auto"/>
        <w:ind w:right="180"/>
        <w:jc w:val="both"/>
        <w:rPr>
          <w:rFonts w:asciiTheme="minorHAnsi" w:hAnsiTheme="minorHAnsi" w:cstheme="minorHAnsi"/>
          <w:sz w:val="24"/>
          <w:szCs w:val="24"/>
        </w:rPr>
      </w:pPr>
    </w:p>
    <w:p w14:paraId="7EB4C46D" w14:textId="3D1F2DE1" w:rsidR="0084672A" w:rsidRPr="00992F2A" w:rsidRDefault="0084672A" w:rsidP="00992F2A">
      <w:pPr>
        <w:pStyle w:val="NoSpacing"/>
        <w:spacing w:line="276" w:lineRule="auto"/>
        <w:ind w:right="180"/>
        <w:jc w:val="both"/>
        <w:rPr>
          <w:rFonts w:asciiTheme="minorHAnsi" w:hAnsiTheme="minorHAnsi" w:cstheme="minorHAnsi"/>
          <w:sz w:val="24"/>
          <w:szCs w:val="24"/>
        </w:rPr>
      </w:pPr>
      <w:r w:rsidRPr="00992F2A">
        <w:rPr>
          <w:rFonts w:asciiTheme="minorHAnsi" w:hAnsiTheme="minorHAnsi" w:cstheme="minorHAnsi"/>
          <w:sz w:val="24"/>
          <w:szCs w:val="24"/>
        </w:rPr>
        <w:t xml:space="preserve">Portfolios that are well balanced, diversified, and planned to weather volatility should be well positioned to face rising interest rates. </w:t>
      </w:r>
    </w:p>
    <w:p w14:paraId="056E407F" w14:textId="236C2121" w:rsidR="00A662DD" w:rsidRDefault="00A662DD">
      <w:pPr>
        <w:rPr>
          <w:rFonts w:cstheme="minorHAnsi"/>
        </w:rPr>
      </w:pPr>
    </w:p>
    <w:p w14:paraId="063FC130" w14:textId="249EC024" w:rsidR="00D94896" w:rsidRDefault="00D94896">
      <w:pPr>
        <w:rPr>
          <w:rFonts w:cstheme="minorHAnsi"/>
        </w:rPr>
      </w:pPr>
    </w:p>
    <w:p w14:paraId="516E9CE6" w14:textId="2ABCAD52" w:rsidR="00C1461F" w:rsidRDefault="00D94896" w:rsidP="00992F2A">
      <w:pPr>
        <w:shd w:val="clear" w:color="auto" w:fill="D9E2F3" w:themeFill="accent1" w:themeFillTint="33"/>
        <w:jc w:val="center"/>
        <w:rPr>
          <w:rFonts w:cstheme="minorHAnsi"/>
          <w:b/>
          <w:bCs/>
          <w:sz w:val="32"/>
          <w:szCs w:val="32"/>
        </w:rPr>
      </w:pPr>
      <w:r>
        <w:rPr>
          <w:rFonts w:cstheme="minorHAnsi"/>
          <w:noProof/>
          <w:sz w:val="24"/>
          <w:szCs w:val="24"/>
        </w:rPr>
        <w:drawing>
          <wp:anchor distT="91440" distB="91440" distL="114300" distR="114300" simplePos="0" relativeHeight="251681792" behindDoc="0" locked="0" layoutInCell="1" allowOverlap="1" wp14:anchorId="3B164591" wp14:editId="5C5AA9C9">
            <wp:simplePos x="0" y="0"/>
            <wp:positionH relativeFrom="column">
              <wp:posOffset>-25400</wp:posOffset>
            </wp:positionH>
            <wp:positionV relativeFrom="paragraph">
              <wp:posOffset>-6628130</wp:posOffset>
            </wp:positionV>
            <wp:extent cx="3022600" cy="1841500"/>
            <wp:effectExtent l="0" t="0" r="635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260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4BD" w:rsidRPr="00992F2A">
        <w:rPr>
          <w:rFonts w:cstheme="minorHAnsi"/>
          <w:b/>
          <w:bCs/>
          <w:sz w:val="32"/>
          <w:szCs w:val="32"/>
        </w:rPr>
        <w:t>Recommendations</w:t>
      </w:r>
      <w:r w:rsidR="00675196">
        <w:rPr>
          <w:rFonts w:cstheme="minorHAnsi"/>
          <w:b/>
          <w:bCs/>
          <w:sz w:val="32"/>
          <w:szCs w:val="32"/>
        </w:rPr>
        <w:t xml:space="preserve"> to Consider</w:t>
      </w:r>
    </w:p>
    <w:p w14:paraId="708140B4" w14:textId="2B3A0619" w:rsidR="00253E72" w:rsidRDefault="00253E72" w:rsidP="00253E72">
      <w:pPr>
        <w:jc w:val="both"/>
        <w:rPr>
          <w:rFonts w:cstheme="minorHAnsi"/>
          <w:sz w:val="24"/>
          <w:szCs w:val="24"/>
        </w:rPr>
      </w:pPr>
      <w:r>
        <w:rPr>
          <w:rFonts w:cstheme="minorHAnsi"/>
          <w:sz w:val="24"/>
          <w:szCs w:val="24"/>
        </w:rPr>
        <w:t xml:space="preserve">In </w:t>
      </w:r>
      <w:r w:rsidR="004E57FD">
        <w:rPr>
          <w:rFonts w:cstheme="minorHAnsi"/>
          <w:sz w:val="24"/>
          <w:szCs w:val="24"/>
        </w:rPr>
        <w:t>summary</w:t>
      </w:r>
      <w:r>
        <w:rPr>
          <w:rFonts w:cstheme="minorHAnsi"/>
          <w:sz w:val="24"/>
          <w:szCs w:val="24"/>
        </w:rPr>
        <w:t xml:space="preserve">, when interest rates rise, the following </w:t>
      </w:r>
      <w:r w:rsidR="004E57FD">
        <w:rPr>
          <w:rFonts w:cstheme="minorHAnsi"/>
          <w:sz w:val="24"/>
          <w:szCs w:val="24"/>
        </w:rPr>
        <w:t>usually happens</w:t>
      </w:r>
      <w:r>
        <w:rPr>
          <w:rFonts w:cstheme="minorHAnsi"/>
          <w:sz w:val="24"/>
          <w:szCs w:val="24"/>
        </w:rPr>
        <w:t>:</w:t>
      </w:r>
    </w:p>
    <w:p w14:paraId="39F9CD4D" w14:textId="1FAD1311" w:rsidR="00253E72" w:rsidRDefault="00253E72" w:rsidP="00253E72">
      <w:pPr>
        <w:pStyle w:val="ListParagraph"/>
        <w:numPr>
          <w:ilvl w:val="0"/>
          <w:numId w:val="4"/>
        </w:numPr>
        <w:jc w:val="both"/>
        <w:rPr>
          <w:rFonts w:cstheme="minorHAnsi"/>
          <w:sz w:val="24"/>
          <w:szCs w:val="24"/>
        </w:rPr>
      </w:pPr>
      <w:r>
        <w:rPr>
          <w:rFonts w:cstheme="minorHAnsi"/>
          <w:sz w:val="24"/>
          <w:szCs w:val="24"/>
        </w:rPr>
        <w:t xml:space="preserve">Mortgage rates </w:t>
      </w:r>
      <w:r w:rsidRPr="00253E72">
        <w:rPr>
          <w:rFonts w:cstheme="minorHAnsi"/>
          <w:b/>
          <w:bCs/>
          <w:sz w:val="24"/>
          <w:szCs w:val="24"/>
        </w:rPr>
        <w:t>increase</w:t>
      </w:r>
    </w:p>
    <w:p w14:paraId="4DC13B2E" w14:textId="33080F42" w:rsidR="00253E72" w:rsidRDefault="00253E72" w:rsidP="00253E72">
      <w:pPr>
        <w:pStyle w:val="ListParagraph"/>
        <w:numPr>
          <w:ilvl w:val="0"/>
          <w:numId w:val="4"/>
        </w:numPr>
        <w:jc w:val="both"/>
        <w:rPr>
          <w:rFonts w:cstheme="minorHAnsi"/>
          <w:sz w:val="24"/>
          <w:szCs w:val="24"/>
        </w:rPr>
      </w:pPr>
      <w:r>
        <w:rPr>
          <w:rFonts w:cstheme="minorHAnsi"/>
          <w:sz w:val="24"/>
          <w:szCs w:val="24"/>
        </w:rPr>
        <w:t xml:space="preserve">Interest rates </w:t>
      </w:r>
      <w:r w:rsidRPr="00253E72">
        <w:rPr>
          <w:rFonts w:cstheme="minorHAnsi"/>
          <w:b/>
          <w:bCs/>
          <w:sz w:val="24"/>
          <w:szCs w:val="24"/>
        </w:rPr>
        <w:t>increase</w:t>
      </w:r>
      <w:r>
        <w:rPr>
          <w:rFonts w:cstheme="minorHAnsi"/>
          <w:sz w:val="24"/>
          <w:szCs w:val="24"/>
        </w:rPr>
        <w:t xml:space="preserve"> on savings accounts and CDs</w:t>
      </w:r>
    </w:p>
    <w:p w14:paraId="02E632BD" w14:textId="6EAD38E2" w:rsidR="00253E72" w:rsidRDefault="004E57FD" w:rsidP="00253E72">
      <w:pPr>
        <w:pStyle w:val="ListParagraph"/>
        <w:numPr>
          <w:ilvl w:val="0"/>
          <w:numId w:val="4"/>
        </w:numPr>
        <w:jc w:val="both"/>
        <w:rPr>
          <w:rFonts w:cstheme="minorHAnsi"/>
          <w:sz w:val="24"/>
          <w:szCs w:val="24"/>
        </w:rPr>
      </w:pPr>
      <w:r>
        <w:rPr>
          <w:rFonts w:cstheme="minorHAnsi"/>
          <w:sz w:val="24"/>
          <w:szCs w:val="24"/>
        </w:rPr>
        <w:t>Existing b</w:t>
      </w:r>
      <w:r w:rsidR="00253E72">
        <w:rPr>
          <w:rFonts w:cstheme="minorHAnsi"/>
          <w:sz w:val="24"/>
          <w:szCs w:val="24"/>
        </w:rPr>
        <w:t xml:space="preserve">ond prices </w:t>
      </w:r>
      <w:r w:rsidR="00253E72" w:rsidRPr="00253E72">
        <w:rPr>
          <w:rFonts w:cstheme="minorHAnsi"/>
          <w:b/>
          <w:bCs/>
          <w:sz w:val="24"/>
          <w:szCs w:val="24"/>
        </w:rPr>
        <w:t>decrease</w:t>
      </w:r>
    </w:p>
    <w:p w14:paraId="261F9A2F" w14:textId="323A99FD" w:rsidR="00253E72" w:rsidRDefault="00253E72" w:rsidP="00253E72">
      <w:pPr>
        <w:pStyle w:val="ListParagraph"/>
        <w:numPr>
          <w:ilvl w:val="0"/>
          <w:numId w:val="4"/>
        </w:numPr>
        <w:jc w:val="both"/>
        <w:rPr>
          <w:rFonts w:cstheme="minorHAnsi"/>
          <w:sz w:val="24"/>
          <w:szCs w:val="24"/>
        </w:rPr>
      </w:pPr>
      <w:r>
        <w:rPr>
          <w:rFonts w:cstheme="minorHAnsi"/>
          <w:sz w:val="24"/>
          <w:szCs w:val="24"/>
        </w:rPr>
        <w:t xml:space="preserve">Commodity prices </w:t>
      </w:r>
      <w:r w:rsidRPr="00253E72">
        <w:rPr>
          <w:rFonts w:cstheme="minorHAnsi"/>
          <w:b/>
          <w:bCs/>
          <w:sz w:val="24"/>
          <w:szCs w:val="24"/>
        </w:rPr>
        <w:t>decrease</w:t>
      </w:r>
    </w:p>
    <w:p w14:paraId="0D325BE6" w14:textId="31C4D006" w:rsidR="00253E72" w:rsidRPr="00253E72" w:rsidRDefault="00253E72" w:rsidP="00253E72">
      <w:pPr>
        <w:pStyle w:val="ListParagraph"/>
        <w:numPr>
          <w:ilvl w:val="0"/>
          <w:numId w:val="4"/>
        </w:numPr>
        <w:jc w:val="both"/>
        <w:rPr>
          <w:rFonts w:cstheme="minorHAnsi"/>
          <w:sz w:val="24"/>
          <w:szCs w:val="24"/>
        </w:rPr>
      </w:pPr>
      <w:r>
        <w:rPr>
          <w:rFonts w:cstheme="minorHAnsi"/>
          <w:sz w:val="24"/>
          <w:szCs w:val="24"/>
        </w:rPr>
        <w:t xml:space="preserve">Equity markets may </w:t>
      </w:r>
      <w:r w:rsidR="004E57FD">
        <w:rPr>
          <w:rFonts w:cstheme="minorHAnsi"/>
          <w:sz w:val="24"/>
          <w:szCs w:val="24"/>
        </w:rPr>
        <w:t xml:space="preserve">become more </w:t>
      </w:r>
      <w:r w:rsidR="004E57FD" w:rsidRPr="004E57FD">
        <w:rPr>
          <w:rFonts w:cstheme="minorHAnsi"/>
          <w:b/>
          <w:bCs/>
          <w:sz w:val="24"/>
          <w:szCs w:val="24"/>
        </w:rPr>
        <w:t>volatile</w:t>
      </w:r>
    </w:p>
    <w:p w14:paraId="4A0756ED" w14:textId="7444DC66" w:rsidR="00992F2A" w:rsidRPr="00992F2A" w:rsidRDefault="00992F2A" w:rsidP="006A5E5F">
      <w:pPr>
        <w:jc w:val="both"/>
        <w:rPr>
          <w:rFonts w:cstheme="minorHAnsi"/>
          <w:b/>
          <w:bCs/>
          <w:sz w:val="16"/>
          <w:szCs w:val="16"/>
        </w:rPr>
      </w:pPr>
      <w:r>
        <w:rPr>
          <w:rFonts w:cstheme="minorHAnsi"/>
          <w:sz w:val="24"/>
          <w:szCs w:val="24"/>
        </w:rPr>
        <w:t xml:space="preserve">Since each individual has different financial goals, interest rate fluctuations can affect investors differently. Having a solid </w:t>
      </w:r>
      <w:r w:rsidR="00253E72">
        <w:rPr>
          <w:rFonts w:cstheme="minorHAnsi"/>
          <w:sz w:val="24"/>
          <w:szCs w:val="24"/>
        </w:rPr>
        <w:t xml:space="preserve">financial plan, sticking to that plan, and working with a financial professional before making any decisions to sway from that plan is always advised. </w:t>
      </w:r>
      <w:r w:rsidR="00675196">
        <w:rPr>
          <w:rFonts w:cstheme="minorHAnsi"/>
          <w:sz w:val="24"/>
          <w:szCs w:val="24"/>
        </w:rPr>
        <w:t>We offer the following five basic items for consideration if and when the Federal Reserve raises interest rates.</w:t>
      </w:r>
    </w:p>
    <w:p w14:paraId="671406EE" w14:textId="25CB9BC3" w:rsidR="00B80F01" w:rsidRPr="00992F2A" w:rsidRDefault="00B80F01" w:rsidP="003C6E7B">
      <w:pPr>
        <w:pStyle w:val="ListParagraph"/>
        <w:numPr>
          <w:ilvl w:val="0"/>
          <w:numId w:val="2"/>
        </w:numPr>
        <w:spacing w:before="40" w:after="240"/>
        <w:ind w:left="360" w:right="180"/>
        <w:jc w:val="both"/>
        <w:rPr>
          <w:rFonts w:asciiTheme="minorHAnsi" w:hAnsiTheme="minorHAnsi" w:cstheme="minorHAnsi"/>
          <w:sz w:val="24"/>
          <w:szCs w:val="24"/>
        </w:rPr>
      </w:pPr>
      <w:r w:rsidRPr="00D94896">
        <w:rPr>
          <w:rFonts w:asciiTheme="minorHAnsi" w:hAnsiTheme="minorHAnsi" w:cstheme="minorHAnsi"/>
          <w:b/>
          <w:color w:val="000099"/>
          <w:sz w:val="24"/>
          <w:szCs w:val="24"/>
        </w:rPr>
        <w:t>Maintain complete liquidity for all short-term and near-term needs</w:t>
      </w:r>
      <w:r w:rsidRPr="00D94896">
        <w:rPr>
          <w:rFonts w:asciiTheme="minorHAnsi" w:hAnsiTheme="minorHAnsi" w:cstheme="minorHAnsi"/>
          <w:b/>
          <w:color w:val="2F5496" w:themeColor="accent1" w:themeShade="BF"/>
          <w:sz w:val="24"/>
          <w:szCs w:val="24"/>
        </w:rPr>
        <w:t>.</w:t>
      </w:r>
      <w:r w:rsidRPr="00D94896">
        <w:rPr>
          <w:rFonts w:asciiTheme="minorHAnsi" w:hAnsiTheme="minorHAnsi" w:cstheme="minorHAnsi"/>
          <w:sz w:val="24"/>
          <w:szCs w:val="24"/>
        </w:rPr>
        <w:t xml:space="preserve">  </w:t>
      </w:r>
      <w:r w:rsidRPr="00992F2A">
        <w:rPr>
          <w:rFonts w:asciiTheme="minorHAnsi" w:hAnsiTheme="minorHAnsi" w:cstheme="minorHAnsi"/>
          <w:sz w:val="24"/>
          <w:szCs w:val="24"/>
        </w:rPr>
        <w:t xml:space="preserve">Liquid accounts in today’s interest rate environment will probably not keep pace with inflation. Although it is always important to maintain a liquid component in your portfolio, you should think about what major expenses you will incur in the next two years and consider keeping a larger than typical liquid pool of assets. </w:t>
      </w:r>
    </w:p>
    <w:p w14:paraId="065ABEE4" w14:textId="77777777" w:rsidR="00B80F01" w:rsidRPr="00992F2A" w:rsidRDefault="00B80F01" w:rsidP="009C54BD">
      <w:pPr>
        <w:pStyle w:val="ListParagraph"/>
        <w:spacing w:before="40" w:after="240"/>
        <w:ind w:left="360" w:right="180" w:hanging="360"/>
        <w:jc w:val="both"/>
        <w:rPr>
          <w:rFonts w:asciiTheme="minorHAnsi" w:hAnsiTheme="minorHAnsi" w:cstheme="minorHAnsi"/>
          <w:sz w:val="24"/>
          <w:szCs w:val="24"/>
        </w:rPr>
      </w:pPr>
    </w:p>
    <w:p w14:paraId="6259EFEA" w14:textId="36D12B70" w:rsidR="00B80F01" w:rsidRPr="00992F2A" w:rsidRDefault="004E57FD" w:rsidP="00992F2A">
      <w:pPr>
        <w:pStyle w:val="ListParagraph"/>
        <w:numPr>
          <w:ilvl w:val="0"/>
          <w:numId w:val="2"/>
        </w:numPr>
        <w:spacing w:before="40" w:after="240"/>
        <w:ind w:left="360" w:right="180"/>
        <w:jc w:val="both"/>
        <w:rPr>
          <w:rFonts w:asciiTheme="minorHAnsi" w:hAnsiTheme="minorHAnsi" w:cstheme="minorHAnsi"/>
          <w:b/>
          <w:color w:val="2F5496" w:themeColor="accent1" w:themeShade="BF"/>
          <w:sz w:val="24"/>
          <w:szCs w:val="24"/>
        </w:rPr>
      </w:pPr>
      <w:r>
        <w:rPr>
          <w:rFonts w:asciiTheme="minorHAnsi" w:hAnsiTheme="minorHAnsi" w:cstheme="minorHAnsi"/>
          <w:b/>
          <w:color w:val="000099"/>
          <w:sz w:val="24"/>
          <w:szCs w:val="24"/>
        </w:rPr>
        <w:t>Consider</w:t>
      </w:r>
      <w:r w:rsidR="00B80F01" w:rsidRPr="00D94896">
        <w:rPr>
          <w:rFonts w:asciiTheme="minorHAnsi" w:hAnsiTheme="minorHAnsi" w:cstheme="minorHAnsi"/>
          <w:b/>
          <w:color w:val="000099"/>
          <w:sz w:val="24"/>
          <w:szCs w:val="24"/>
        </w:rPr>
        <w:t xml:space="preserve"> shorter terms over high yield</w:t>
      </w:r>
      <w:r w:rsidR="00B80F01" w:rsidRPr="00D94896">
        <w:rPr>
          <w:rFonts w:asciiTheme="minorHAnsi" w:hAnsiTheme="minorHAnsi" w:cstheme="minorHAnsi"/>
          <w:b/>
          <w:color w:val="000099"/>
        </w:rPr>
        <w:t>s</w:t>
      </w:r>
      <w:r w:rsidR="00B80F01" w:rsidRPr="00D94896">
        <w:rPr>
          <w:rFonts w:asciiTheme="minorHAnsi" w:hAnsiTheme="minorHAnsi" w:cstheme="minorHAnsi"/>
          <w:b/>
          <w:color w:val="000099"/>
          <w:sz w:val="24"/>
          <w:szCs w:val="24"/>
        </w:rPr>
        <w:t>.</w:t>
      </w:r>
      <w:r w:rsidR="00B80F01" w:rsidRPr="00D94896">
        <w:rPr>
          <w:rFonts w:asciiTheme="minorHAnsi" w:hAnsiTheme="minorHAnsi" w:cstheme="minorHAnsi"/>
          <w:b/>
          <w:color w:val="2F5496" w:themeColor="accent1" w:themeShade="BF"/>
        </w:rPr>
        <w:t xml:space="preserve">  </w:t>
      </w:r>
      <w:r w:rsidR="00B80F01" w:rsidRPr="00992F2A">
        <w:rPr>
          <w:rFonts w:asciiTheme="minorHAnsi" w:hAnsiTheme="minorHAnsi" w:cstheme="minorHAnsi"/>
          <w:sz w:val="24"/>
          <w:szCs w:val="24"/>
        </w:rPr>
        <w:t>Although shorter term bonds yield less than longer term bonds, they typically lose less value when rates rise.</w:t>
      </w:r>
      <w:r w:rsidR="00DB0D6C">
        <w:rPr>
          <w:rFonts w:asciiTheme="minorHAnsi" w:hAnsiTheme="minorHAnsi" w:cstheme="minorHAnsi"/>
          <w:sz w:val="24"/>
          <w:szCs w:val="24"/>
        </w:rPr>
        <w:t xml:space="preserve"> They are less sensitive to interest rates increases and may provide a more conservative but comfortable choice for some investors.</w:t>
      </w:r>
    </w:p>
    <w:p w14:paraId="2F55E1F7" w14:textId="77777777" w:rsidR="00B80F01" w:rsidRPr="00992F2A" w:rsidRDefault="00B80F01" w:rsidP="009C54BD">
      <w:pPr>
        <w:pStyle w:val="ListParagraph"/>
        <w:tabs>
          <w:tab w:val="left" w:pos="180"/>
        </w:tabs>
        <w:spacing w:before="40" w:after="240"/>
        <w:ind w:left="360" w:right="180" w:hanging="360"/>
        <w:jc w:val="both"/>
        <w:rPr>
          <w:rFonts w:asciiTheme="minorHAnsi" w:hAnsiTheme="minorHAnsi" w:cstheme="minorHAnsi"/>
          <w:sz w:val="24"/>
          <w:szCs w:val="24"/>
        </w:rPr>
      </w:pPr>
    </w:p>
    <w:p w14:paraId="0CCA812C" w14:textId="4862D2C1" w:rsidR="00B80F01" w:rsidRDefault="00B80F01" w:rsidP="00992F2A">
      <w:pPr>
        <w:pStyle w:val="ListParagraph"/>
        <w:numPr>
          <w:ilvl w:val="0"/>
          <w:numId w:val="2"/>
        </w:numPr>
        <w:spacing w:before="40" w:after="240"/>
        <w:ind w:left="360" w:right="180"/>
        <w:jc w:val="both"/>
        <w:rPr>
          <w:rFonts w:asciiTheme="minorHAnsi" w:hAnsiTheme="minorHAnsi" w:cstheme="minorHAnsi"/>
          <w:sz w:val="24"/>
          <w:szCs w:val="24"/>
        </w:rPr>
      </w:pPr>
      <w:r w:rsidRPr="00D94896">
        <w:rPr>
          <w:rFonts w:asciiTheme="minorHAnsi" w:hAnsiTheme="minorHAnsi" w:cstheme="minorHAnsi"/>
          <w:b/>
          <w:color w:val="000099"/>
          <w:sz w:val="24"/>
          <w:szCs w:val="24"/>
        </w:rPr>
        <w:lastRenderedPageBreak/>
        <w:t>Review all of your income-producing investments.</w:t>
      </w:r>
      <w:r w:rsidRPr="00D94896">
        <w:rPr>
          <w:rFonts w:asciiTheme="minorHAnsi" w:hAnsiTheme="minorHAnsi" w:cstheme="minorHAnsi"/>
          <w:b/>
          <w:color w:val="2F5496" w:themeColor="accent1" w:themeShade="BF"/>
        </w:rPr>
        <w:t xml:space="preserve">  </w:t>
      </w:r>
      <w:r w:rsidRPr="00992F2A">
        <w:rPr>
          <w:rFonts w:asciiTheme="minorHAnsi" w:hAnsiTheme="minorHAnsi" w:cstheme="minorHAnsi"/>
          <w:sz w:val="24"/>
          <w:szCs w:val="24"/>
        </w:rPr>
        <w:t>As wealth managers, we help our clients review their income-producing investments.  Our primary goal is to match your portfolio to your timelines and personal financial situation.</w:t>
      </w:r>
    </w:p>
    <w:p w14:paraId="0A7A7F7B" w14:textId="77777777" w:rsidR="00DB0D6C" w:rsidRPr="00D94896" w:rsidRDefault="00DB0D6C" w:rsidP="00DB0D6C">
      <w:pPr>
        <w:pStyle w:val="ListParagraph"/>
        <w:rPr>
          <w:rFonts w:asciiTheme="minorHAnsi" w:hAnsiTheme="minorHAnsi" w:cstheme="minorHAnsi"/>
          <w:color w:val="000099"/>
          <w:sz w:val="24"/>
          <w:szCs w:val="24"/>
        </w:rPr>
      </w:pPr>
    </w:p>
    <w:p w14:paraId="34C1D0F8" w14:textId="4CC06638" w:rsidR="00DB0D6C" w:rsidRPr="00DB0D6C" w:rsidRDefault="00DB0D6C" w:rsidP="00992F2A">
      <w:pPr>
        <w:pStyle w:val="ListParagraph"/>
        <w:numPr>
          <w:ilvl w:val="0"/>
          <w:numId w:val="2"/>
        </w:numPr>
        <w:spacing w:before="40" w:after="240"/>
        <w:ind w:left="360" w:right="180"/>
        <w:jc w:val="both"/>
        <w:rPr>
          <w:rFonts w:asciiTheme="minorHAnsi" w:hAnsiTheme="minorHAnsi" w:cstheme="minorHAnsi"/>
          <w:b/>
          <w:color w:val="2F5496" w:themeColor="accent1" w:themeShade="BF"/>
          <w:sz w:val="24"/>
          <w:szCs w:val="24"/>
        </w:rPr>
      </w:pPr>
      <w:r w:rsidRPr="00D94896">
        <w:rPr>
          <w:rFonts w:asciiTheme="minorHAnsi" w:hAnsiTheme="minorHAnsi" w:cstheme="minorHAnsi"/>
          <w:b/>
          <w:color w:val="000099"/>
          <w:sz w:val="24"/>
          <w:szCs w:val="24"/>
        </w:rPr>
        <w:t>Lock in mortgage rates.</w:t>
      </w:r>
      <w:r w:rsidRPr="00D94896">
        <w:rPr>
          <w:rFonts w:asciiTheme="minorHAnsi" w:hAnsiTheme="minorHAnsi" w:cstheme="minorHAnsi"/>
          <w:b/>
          <w:color w:val="2F5496" w:themeColor="accent1" w:themeShade="BF"/>
        </w:rPr>
        <w:t xml:space="preserve"> </w:t>
      </w:r>
      <w:bookmarkStart w:id="1" w:name="_Hlk81396498"/>
      <w:r w:rsidR="0051096A">
        <w:rPr>
          <w:rFonts w:asciiTheme="minorHAnsi" w:hAnsiTheme="minorHAnsi" w:cstheme="minorHAnsi"/>
          <w:sz w:val="24"/>
          <w:szCs w:val="24"/>
        </w:rPr>
        <w:t>Refinanc</w:t>
      </w:r>
      <w:r w:rsidR="00675196">
        <w:rPr>
          <w:rFonts w:asciiTheme="minorHAnsi" w:hAnsiTheme="minorHAnsi" w:cstheme="minorHAnsi"/>
          <w:sz w:val="24"/>
          <w:szCs w:val="24"/>
        </w:rPr>
        <w:t>e</w:t>
      </w:r>
      <w:r w:rsidR="0051096A">
        <w:rPr>
          <w:rFonts w:asciiTheme="minorHAnsi" w:hAnsiTheme="minorHAnsi" w:cstheme="minorHAnsi"/>
          <w:sz w:val="24"/>
          <w:szCs w:val="24"/>
        </w:rPr>
        <w:t xml:space="preserve"> or l</w:t>
      </w:r>
      <w:r w:rsidRPr="00DB0D6C">
        <w:rPr>
          <w:rFonts w:asciiTheme="minorHAnsi" w:hAnsiTheme="minorHAnsi" w:cstheme="minorHAnsi"/>
          <w:sz w:val="24"/>
          <w:szCs w:val="24"/>
        </w:rPr>
        <w:t>ock</w:t>
      </w:r>
      <w:r w:rsidR="00675196">
        <w:rPr>
          <w:rFonts w:asciiTheme="minorHAnsi" w:hAnsiTheme="minorHAnsi" w:cstheme="minorHAnsi"/>
          <w:sz w:val="24"/>
          <w:szCs w:val="24"/>
        </w:rPr>
        <w:t xml:space="preserve"> </w:t>
      </w:r>
      <w:r w:rsidRPr="00DB0D6C">
        <w:rPr>
          <w:rFonts w:asciiTheme="minorHAnsi" w:hAnsiTheme="minorHAnsi" w:cstheme="minorHAnsi"/>
          <w:sz w:val="24"/>
          <w:szCs w:val="24"/>
        </w:rPr>
        <w:t>in a low mortgage rate before they rise.</w:t>
      </w:r>
      <w:bookmarkEnd w:id="1"/>
    </w:p>
    <w:p w14:paraId="4FCA308D" w14:textId="77777777" w:rsidR="00B80F01" w:rsidRPr="00992F2A" w:rsidRDefault="00B80F01" w:rsidP="009C54BD">
      <w:pPr>
        <w:pStyle w:val="ListParagraph"/>
        <w:tabs>
          <w:tab w:val="left" w:pos="180"/>
        </w:tabs>
        <w:spacing w:before="40" w:after="240"/>
        <w:ind w:left="360" w:right="180" w:hanging="360"/>
        <w:jc w:val="both"/>
        <w:rPr>
          <w:rFonts w:asciiTheme="minorHAnsi" w:hAnsiTheme="minorHAnsi" w:cstheme="minorHAnsi"/>
          <w:b/>
          <w:sz w:val="24"/>
          <w:szCs w:val="24"/>
        </w:rPr>
      </w:pPr>
    </w:p>
    <w:p w14:paraId="437AB088" w14:textId="540CAA0D" w:rsidR="00B80F01" w:rsidRPr="006A5E5F" w:rsidRDefault="00B80F01" w:rsidP="006A5E5F">
      <w:pPr>
        <w:pStyle w:val="ListParagraph"/>
        <w:numPr>
          <w:ilvl w:val="0"/>
          <w:numId w:val="2"/>
        </w:numPr>
        <w:spacing w:before="40" w:after="240"/>
        <w:ind w:left="360" w:right="180"/>
        <w:jc w:val="both"/>
        <w:rPr>
          <w:rFonts w:asciiTheme="minorHAnsi" w:hAnsiTheme="minorHAnsi" w:cstheme="minorHAnsi"/>
          <w:b/>
          <w:color w:val="2F5496" w:themeColor="accent1" w:themeShade="BF"/>
          <w:sz w:val="24"/>
          <w:szCs w:val="24"/>
        </w:rPr>
      </w:pPr>
      <w:r w:rsidRPr="00D94896">
        <w:rPr>
          <w:rFonts w:asciiTheme="minorHAnsi" w:hAnsiTheme="minorHAnsi" w:cstheme="minorHAnsi"/>
          <w:b/>
          <w:color w:val="000099"/>
          <w:sz w:val="24"/>
          <w:szCs w:val="24"/>
        </w:rPr>
        <w:t>Monitor your portfolio regularly.</w:t>
      </w:r>
      <w:r w:rsidRPr="00D94896">
        <w:rPr>
          <w:rFonts w:asciiTheme="minorHAnsi" w:hAnsiTheme="minorHAnsi" w:cstheme="minorHAnsi"/>
          <w:b/>
          <w:color w:val="2F5496" w:themeColor="accent1" w:themeShade="BF"/>
        </w:rPr>
        <w:t xml:space="preserve">   </w:t>
      </w:r>
      <w:r w:rsidRPr="00992F2A">
        <w:rPr>
          <w:rFonts w:asciiTheme="minorHAnsi" w:hAnsiTheme="minorHAnsi" w:cstheme="minorHAnsi"/>
          <w:sz w:val="24"/>
          <w:szCs w:val="24"/>
        </w:rPr>
        <w:t>Interest rates can move quickly or slowly. We stay apprised of the Fed and its decisions on interest rates so we can suggest adjustments to your portfolio as needed in a timely and educated manner.</w:t>
      </w:r>
    </w:p>
    <w:p w14:paraId="138B1E67" w14:textId="65620553" w:rsidR="004B5BFA" w:rsidRPr="00992F2A" w:rsidRDefault="009C54BD" w:rsidP="00992F2A">
      <w:pPr>
        <w:shd w:val="clear" w:color="auto" w:fill="D9E2F3" w:themeFill="accent1" w:themeFillTint="33"/>
        <w:jc w:val="center"/>
        <w:rPr>
          <w:rFonts w:cstheme="minorHAnsi"/>
          <w:b/>
          <w:bCs/>
          <w:sz w:val="32"/>
          <w:szCs w:val="32"/>
        </w:rPr>
      </w:pPr>
      <w:r w:rsidRPr="00992F2A">
        <w:rPr>
          <w:rFonts w:cstheme="minorHAnsi"/>
          <w:b/>
          <w:bCs/>
          <w:sz w:val="32"/>
          <w:szCs w:val="32"/>
        </w:rPr>
        <w:t xml:space="preserve">Closing Thoughts </w:t>
      </w:r>
    </w:p>
    <w:p w14:paraId="34DB613E" w14:textId="2C5A3671" w:rsidR="00992F2A" w:rsidRDefault="009C54BD" w:rsidP="00992F2A">
      <w:pPr>
        <w:jc w:val="both"/>
        <w:rPr>
          <w:rFonts w:cstheme="minorHAnsi"/>
          <w:sz w:val="24"/>
          <w:szCs w:val="24"/>
        </w:rPr>
      </w:pPr>
      <w:r w:rsidRPr="00992F2A">
        <w:rPr>
          <w:rFonts w:cstheme="minorHAnsi"/>
          <w:sz w:val="24"/>
          <w:szCs w:val="24"/>
        </w:rPr>
        <w:t>Interest rates can be complex. As</w:t>
      </w:r>
      <w:r w:rsidR="00992F2A">
        <w:rPr>
          <w:rFonts w:cstheme="minorHAnsi"/>
          <w:sz w:val="24"/>
          <w:szCs w:val="24"/>
        </w:rPr>
        <w:t xml:space="preserve"> mentioned earlier,</w:t>
      </w:r>
      <w:r w:rsidRPr="00992F2A">
        <w:rPr>
          <w:rFonts w:cstheme="minorHAnsi"/>
          <w:sz w:val="24"/>
          <w:szCs w:val="24"/>
        </w:rPr>
        <w:t xml:space="preserve"> we keep a</w:t>
      </w:r>
      <w:r w:rsidR="006A5E5F">
        <w:rPr>
          <w:rFonts w:cstheme="minorHAnsi"/>
          <w:sz w:val="24"/>
          <w:szCs w:val="24"/>
        </w:rPr>
        <w:t xml:space="preserve"> watchful</w:t>
      </w:r>
      <w:r w:rsidRPr="00992F2A">
        <w:rPr>
          <w:rFonts w:cstheme="minorHAnsi"/>
          <w:sz w:val="24"/>
          <w:szCs w:val="24"/>
        </w:rPr>
        <w:t xml:space="preserve"> eye on interest rates and how they may affect our clients</w:t>
      </w:r>
      <w:r w:rsidR="006A5E5F">
        <w:rPr>
          <w:rFonts w:cstheme="minorHAnsi"/>
          <w:sz w:val="24"/>
          <w:szCs w:val="24"/>
        </w:rPr>
        <w:t>.</w:t>
      </w:r>
      <w:r w:rsidRPr="00992F2A">
        <w:rPr>
          <w:rFonts w:cstheme="minorHAnsi"/>
          <w:sz w:val="24"/>
          <w:szCs w:val="24"/>
        </w:rPr>
        <w:t xml:space="preserve"> In today’s interest rate environment, we </w:t>
      </w:r>
      <w:r w:rsidR="006A5E5F">
        <w:rPr>
          <w:rFonts w:cstheme="minorHAnsi"/>
          <w:sz w:val="24"/>
          <w:szCs w:val="24"/>
        </w:rPr>
        <w:t>are monitoring your investments with us.</w:t>
      </w:r>
      <w:r w:rsidR="00992F2A">
        <w:rPr>
          <w:rFonts w:cstheme="minorHAnsi"/>
          <w:sz w:val="24"/>
          <w:szCs w:val="24"/>
        </w:rPr>
        <w:t xml:space="preserve"> </w:t>
      </w:r>
      <w:r w:rsidR="00B80F01" w:rsidRPr="00992F2A">
        <w:rPr>
          <w:rFonts w:cstheme="minorHAnsi"/>
          <w:sz w:val="24"/>
          <w:szCs w:val="24"/>
        </w:rPr>
        <w:t xml:space="preserve">If you have any </w:t>
      </w:r>
      <w:r w:rsidR="00B80F01" w:rsidRPr="00992F2A">
        <w:rPr>
          <w:rFonts w:cstheme="minorHAnsi"/>
          <w:sz w:val="24"/>
          <w:szCs w:val="24"/>
        </w:rPr>
        <w:t xml:space="preserve">questions or would like us to review your specific situation, please let us know. </w:t>
      </w:r>
    </w:p>
    <w:p w14:paraId="41563BCC" w14:textId="0615C232" w:rsidR="004F03CD" w:rsidRPr="00D94896" w:rsidRDefault="009C54BD" w:rsidP="00992F2A">
      <w:pPr>
        <w:jc w:val="both"/>
        <w:rPr>
          <w:rFonts w:cstheme="minorHAnsi"/>
          <w:sz w:val="32"/>
          <w:szCs w:val="32"/>
        </w:rPr>
      </w:pPr>
      <w:r w:rsidRPr="00D94896">
        <w:rPr>
          <w:rFonts w:cstheme="minorHAnsi"/>
          <w:b/>
          <w:bCs/>
          <w:sz w:val="32"/>
          <w:szCs w:val="32"/>
        </w:rPr>
        <w:t>We are here to help!</w:t>
      </w:r>
      <w:r w:rsidRPr="00D94896">
        <w:rPr>
          <w:rFonts w:cstheme="minorHAnsi"/>
          <w:sz w:val="32"/>
          <w:szCs w:val="32"/>
        </w:rPr>
        <w:t xml:space="preserve"> </w:t>
      </w:r>
      <w:r w:rsidR="004F03CD" w:rsidRPr="00992F2A">
        <w:rPr>
          <w:rFonts w:cstheme="minorHAnsi"/>
          <w:sz w:val="24"/>
          <w:szCs w:val="24"/>
        </w:rPr>
        <w:t xml:space="preserve">We are always available to review your investment portfolio with you. We will always consider your feelings about risk and the markets and review your unique financial situation when providing any recommendations. </w:t>
      </w:r>
    </w:p>
    <w:p w14:paraId="3369B8A5" w14:textId="77777777" w:rsidR="004F03CD" w:rsidRPr="00992F2A" w:rsidRDefault="004F03CD" w:rsidP="004F03CD">
      <w:pPr>
        <w:rPr>
          <w:rFonts w:eastAsia="Calibri" w:cstheme="minorHAnsi"/>
          <w:sz w:val="24"/>
          <w:szCs w:val="24"/>
        </w:rPr>
      </w:pPr>
      <w:r w:rsidRPr="00992F2A">
        <w:rPr>
          <w:rFonts w:eastAsia="Calibri" w:cstheme="minorHAnsi"/>
          <w:sz w:val="24"/>
          <w:szCs w:val="24"/>
        </w:rPr>
        <w:t xml:space="preserve">We pride </w:t>
      </w:r>
      <w:r w:rsidRPr="00992F2A">
        <w:rPr>
          <w:rFonts w:cstheme="minorHAnsi"/>
          <w:sz w:val="24"/>
          <w:szCs w:val="24"/>
        </w:rPr>
        <w:t>ourselves</w:t>
      </w:r>
      <w:r w:rsidRPr="00992F2A">
        <w:rPr>
          <w:rFonts w:eastAsia="Calibri" w:cstheme="minorHAnsi"/>
          <w:sz w:val="24"/>
          <w:szCs w:val="24"/>
        </w:rPr>
        <w:t xml:space="preserve"> in offering:  </w:t>
      </w:r>
    </w:p>
    <w:p w14:paraId="79DD6196" w14:textId="77777777" w:rsidR="004F03CD" w:rsidRPr="00992F2A" w:rsidRDefault="004F03CD" w:rsidP="004F03CD">
      <w:pPr>
        <w:pStyle w:val="ListParagraph"/>
        <w:numPr>
          <w:ilvl w:val="0"/>
          <w:numId w:val="1"/>
        </w:numPr>
        <w:spacing w:before="120" w:after="0"/>
        <w:ind w:left="540" w:right="180" w:hanging="270"/>
        <w:rPr>
          <w:rFonts w:asciiTheme="minorHAnsi" w:hAnsiTheme="minorHAnsi" w:cstheme="minorHAnsi"/>
          <w:sz w:val="24"/>
          <w:szCs w:val="24"/>
        </w:rPr>
      </w:pPr>
      <w:r w:rsidRPr="00992F2A">
        <w:rPr>
          <w:rFonts w:asciiTheme="minorHAnsi" w:hAnsiTheme="minorHAnsi" w:cstheme="minorHAnsi"/>
          <w:sz w:val="24"/>
          <w:szCs w:val="24"/>
        </w:rPr>
        <w:t xml:space="preserve">consistent and strong communication, </w:t>
      </w:r>
    </w:p>
    <w:p w14:paraId="3CF5BAEB" w14:textId="79BA870D" w:rsidR="004F03CD" w:rsidRPr="00992F2A" w:rsidRDefault="004F03CD" w:rsidP="004F03CD">
      <w:pPr>
        <w:pStyle w:val="ListParagraph"/>
        <w:numPr>
          <w:ilvl w:val="0"/>
          <w:numId w:val="1"/>
        </w:numPr>
        <w:spacing w:before="120" w:after="0"/>
        <w:ind w:left="540" w:right="180" w:hanging="270"/>
        <w:rPr>
          <w:rFonts w:asciiTheme="minorHAnsi" w:hAnsiTheme="minorHAnsi" w:cstheme="minorHAnsi"/>
          <w:sz w:val="24"/>
          <w:szCs w:val="24"/>
        </w:rPr>
      </w:pPr>
      <w:r w:rsidRPr="00992F2A">
        <w:rPr>
          <w:rFonts w:asciiTheme="minorHAnsi" w:hAnsiTheme="minorHAnsi" w:cstheme="minorHAnsi"/>
          <w:sz w:val="24"/>
          <w:szCs w:val="24"/>
        </w:rPr>
        <w:t>a schedule of regular client meetings, and</w:t>
      </w:r>
    </w:p>
    <w:p w14:paraId="64DAA7F1" w14:textId="2CE01A4F" w:rsidR="004F03CD" w:rsidRPr="006A5E5F" w:rsidRDefault="004F03CD" w:rsidP="004F03CD">
      <w:pPr>
        <w:pStyle w:val="ListParagraph"/>
        <w:numPr>
          <w:ilvl w:val="0"/>
          <w:numId w:val="1"/>
        </w:numPr>
        <w:spacing w:before="120" w:after="0"/>
        <w:ind w:left="540" w:right="180" w:hanging="270"/>
        <w:rPr>
          <w:rFonts w:asciiTheme="minorHAnsi" w:hAnsiTheme="minorHAnsi" w:cstheme="minorHAnsi"/>
          <w:sz w:val="24"/>
          <w:szCs w:val="24"/>
        </w:rPr>
      </w:pPr>
      <w:r w:rsidRPr="00992F2A">
        <w:rPr>
          <w:rFonts w:asciiTheme="minorHAnsi" w:hAnsiTheme="minorHAnsi" w:cstheme="minorHAnsi"/>
          <w:sz w:val="24"/>
          <w:szCs w:val="24"/>
        </w:rPr>
        <w:t xml:space="preserve">continuing education for members of our team on the issues that affect our clients.  </w:t>
      </w:r>
      <w:r w:rsidR="006A5E5F">
        <w:rPr>
          <w:rFonts w:asciiTheme="minorHAnsi" w:hAnsiTheme="minorHAnsi" w:cstheme="minorHAnsi"/>
          <w:sz w:val="24"/>
          <w:szCs w:val="24"/>
        </w:rPr>
        <w:br/>
      </w:r>
    </w:p>
    <w:p w14:paraId="4122BCF4" w14:textId="6AB83951" w:rsidR="004F03CD" w:rsidRPr="00501B4E" w:rsidRDefault="004F03CD" w:rsidP="00992F2A">
      <w:pPr>
        <w:jc w:val="both"/>
        <w:rPr>
          <w:rFonts w:cstheme="minorHAnsi"/>
          <w:b/>
          <w:color w:val="1F3864" w:themeColor="accent1" w:themeShade="80"/>
          <w:sz w:val="23"/>
          <w:szCs w:val="23"/>
        </w:rPr>
      </w:pPr>
      <w:r w:rsidRPr="00501B4E">
        <w:rPr>
          <w:rFonts w:cstheme="minorHAnsi"/>
          <w:b/>
          <w:color w:val="1F3864" w:themeColor="accent1" w:themeShade="80"/>
          <w:sz w:val="23"/>
          <w:szCs w:val="23"/>
        </w:rPr>
        <w:t xml:space="preserve">A good financial </w:t>
      </w:r>
      <w:r w:rsidR="00992F2A" w:rsidRPr="00501B4E">
        <w:rPr>
          <w:rFonts w:cstheme="minorHAnsi"/>
          <w:b/>
          <w:color w:val="1F3864" w:themeColor="accent1" w:themeShade="80"/>
          <w:sz w:val="23"/>
          <w:szCs w:val="23"/>
        </w:rPr>
        <w:t>professional</w:t>
      </w:r>
      <w:r w:rsidRPr="00501B4E">
        <w:rPr>
          <w:rFonts w:cstheme="minorHAnsi"/>
          <w:b/>
          <w:color w:val="1F3864" w:themeColor="accent1" w:themeShade="80"/>
          <w:sz w:val="23"/>
          <w:szCs w:val="23"/>
        </w:rPr>
        <w:t xml:space="preserve"> can help make your journey easier.  Our goal is to understand our clients’ needs and then try to create plans to address those needs.  While we cannot control financial markets, inflation, or interest rates, we keep a watchful eye on them.  We can discuss your specific situation at your next review meeting or you can call to schedule an appointment. As always, we appreciate the opportunity to assist </w:t>
      </w:r>
      <w:r w:rsidR="00992F2A" w:rsidRPr="00501B4E">
        <w:rPr>
          <w:rFonts w:cstheme="minorHAnsi"/>
          <w:b/>
          <w:color w:val="1F3864" w:themeColor="accent1" w:themeShade="80"/>
          <w:sz w:val="23"/>
          <w:szCs w:val="23"/>
        </w:rPr>
        <w:t xml:space="preserve">you and </w:t>
      </w:r>
      <w:r w:rsidRPr="00501B4E">
        <w:rPr>
          <w:rFonts w:cstheme="minorHAnsi"/>
          <w:b/>
          <w:color w:val="1F3864" w:themeColor="accent1" w:themeShade="80"/>
          <w:sz w:val="23"/>
          <w:szCs w:val="23"/>
        </w:rPr>
        <w:t>your financial matters.</w:t>
      </w:r>
    </w:p>
    <w:p w14:paraId="5D6ECF05" w14:textId="50EB39F3" w:rsidR="00992F2A" w:rsidRPr="00992F2A" w:rsidRDefault="00992F2A">
      <w:pPr>
        <w:rPr>
          <w:rFonts w:cstheme="minorHAnsi"/>
          <w:b/>
          <w:color w:val="1F3864" w:themeColor="accent1" w:themeShade="80"/>
          <w:sz w:val="23"/>
          <w:szCs w:val="23"/>
        </w:rPr>
        <w:sectPr w:rsidR="00992F2A" w:rsidRPr="00992F2A" w:rsidSect="00190E4A">
          <w:type w:val="continuous"/>
          <w:pgSz w:w="12240" w:h="15840"/>
          <w:pgMar w:top="990" w:right="1080" w:bottom="1440" w:left="1080" w:header="720" w:footer="246" w:gutter="0"/>
          <w:cols w:num="2" w:space="450"/>
          <w:docGrid w:linePitch="360"/>
        </w:sectPr>
      </w:pPr>
    </w:p>
    <w:p w14:paraId="4FBE5926" w14:textId="2632E47D" w:rsidR="00FD70DD" w:rsidRPr="00992F2A" w:rsidRDefault="00D94896">
      <w:pPr>
        <w:rPr>
          <w:rFonts w:cstheme="minorHAnsi"/>
          <w:b/>
          <w:color w:val="1F3864" w:themeColor="accent1" w:themeShade="80"/>
          <w:sz w:val="23"/>
          <w:szCs w:val="23"/>
        </w:rPr>
      </w:pPr>
      <w:r w:rsidRPr="00992F2A">
        <w:rPr>
          <w:rFonts w:cstheme="minorHAnsi"/>
          <w:noProof/>
          <w:color w:val="000000" w:themeColor="text1"/>
          <w:sz w:val="14"/>
          <w:szCs w:val="16"/>
        </w:rPr>
        <mc:AlternateContent>
          <mc:Choice Requires="wps">
            <w:drawing>
              <wp:anchor distT="45720" distB="45720" distL="114300" distR="114300" simplePos="0" relativeHeight="251659264" behindDoc="0" locked="0" layoutInCell="1" allowOverlap="1" wp14:anchorId="148D35BF" wp14:editId="0ECE6132">
                <wp:simplePos x="0" y="0"/>
                <wp:positionH relativeFrom="column">
                  <wp:posOffset>-69850</wp:posOffset>
                </wp:positionH>
                <wp:positionV relativeFrom="paragraph">
                  <wp:posOffset>68580</wp:posOffset>
                </wp:positionV>
                <wp:extent cx="7046595" cy="84074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5" cy="840740"/>
                        </a:xfrm>
                        <a:prstGeom prst="rect">
                          <a:avLst/>
                        </a:prstGeom>
                        <a:solidFill>
                          <a:schemeClr val="bg1">
                            <a:lumMod val="85000"/>
                          </a:schemeClr>
                        </a:solidFill>
                        <a:ln w="9525">
                          <a:noFill/>
                          <a:miter lim="800000"/>
                          <a:headEnd/>
                          <a:tailEnd/>
                        </a:ln>
                        <a:effectLst/>
                      </wps:spPr>
                      <wps:txbx>
                        <w:txbxContent>
                          <w:p w14:paraId="3AD3ECC3" w14:textId="77777777" w:rsidR="00FD70DD" w:rsidRPr="00D94896" w:rsidRDefault="00FD70DD" w:rsidP="00D94896">
                            <w:pPr>
                              <w:pStyle w:val="Footer"/>
                              <w:ind w:left="1530" w:right="52"/>
                              <w:jc w:val="center"/>
                              <w:rPr>
                                <w:rFonts w:ascii="Arial Narrow" w:hAnsi="Arial Narrow" w:cstheme="minorHAnsi"/>
                                <w:color w:val="000099"/>
                                <w:sz w:val="14"/>
                                <w:szCs w:val="14"/>
                              </w:rPr>
                            </w:pPr>
                            <w:r w:rsidRPr="00D94896">
                              <w:rPr>
                                <w:rFonts w:ascii="Arial Narrow" w:hAnsi="Arial Narrow" w:cstheme="minorHAnsi"/>
                                <w:b/>
                                <w:i/>
                                <w:color w:val="000099"/>
                                <w:sz w:val="32"/>
                                <w:szCs w:val="32"/>
                              </w:rPr>
                              <w:t>Please share this report with others!</w:t>
                            </w:r>
                          </w:p>
                          <w:p w14:paraId="6F2EBD25" w14:textId="3BBD619C" w:rsidR="00FD70DD" w:rsidRPr="00D94896" w:rsidRDefault="00FD70DD" w:rsidP="00D94896">
                            <w:pPr>
                              <w:pStyle w:val="Footer"/>
                              <w:ind w:left="1530" w:right="52" w:hanging="180"/>
                              <w:jc w:val="both"/>
                              <w:rPr>
                                <w:rFonts w:ascii="Arial Narrow" w:hAnsi="Arial Narrow" w:cstheme="minorHAnsi"/>
                              </w:rPr>
                            </w:pPr>
                            <w:r w:rsidRPr="00D94896">
                              <w:rPr>
                                <w:rFonts w:ascii="Arial Narrow" w:hAnsi="Arial Narrow" w:cstheme="minorHAnsi"/>
                                <w:b/>
                                <w:color w:val="538135" w:themeColor="accent6" w:themeShade="BF"/>
                                <w:sz w:val="10"/>
                                <w:szCs w:val="10"/>
                              </w:rPr>
                              <w:br/>
                            </w:r>
                            <w:r w:rsidRPr="00D94896">
                              <w:rPr>
                                <w:rFonts w:ascii="Arial Narrow" w:hAnsi="Arial Narrow" w:cstheme="minorHAnsi"/>
                                <w:color w:val="000000" w:themeColor="text1"/>
                              </w:rPr>
                              <w:t xml:space="preserve">Our goal is to offer services to other clients just like you! If you would like to share this article with a friend or colleague, please call </w:t>
                            </w:r>
                            <w:r w:rsidRPr="00D94896">
                              <w:rPr>
                                <w:rFonts w:ascii="Arial Narrow" w:hAnsi="Arial Narrow" w:cstheme="minorHAnsi"/>
                                <w:b/>
                                <w:color w:val="000000" w:themeColor="text1"/>
                                <w:highlight w:val="yellow"/>
                              </w:rPr>
                              <w:t>Name at Company at (123) 456-7890</w:t>
                            </w:r>
                            <w:r w:rsidRPr="00D94896">
                              <w:rPr>
                                <w:rFonts w:ascii="Arial Narrow" w:hAnsi="Arial Narrow" w:cstheme="minorHAnsi"/>
                                <w:color w:val="000000" w:themeColor="text1"/>
                              </w:rPr>
                              <w:t xml:space="preserve"> and we would be happy to assist you!</w:t>
                            </w:r>
                          </w:p>
                          <w:p w14:paraId="7DA07F13" w14:textId="77777777" w:rsidR="00FD70DD" w:rsidRPr="00EA1517" w:rsidRDefault="00FD70DD" w:rsidP="00D94896">
                            <w:pPr>
                              <w:ind w:right="52"/>
                              <w:rPr>
                                <w:sz w:val="20"/>
                              </w:rPr>
                            </w:pPr>
                          </w:p>
                          <w:p w14:paraId="1137E5A1" w14:textId="77777777" w:rsidR="00FD70DD" w:rsidRDefault="00FD70DD" w:rsidP="00FD70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D35BF" id="_x0000_t202" coordsize="21600,21600" o:spt="202" path="m,l,21600r21600,l21600,xe">
                <v:stroke joinstyle="miter"/>
                <v:path gradientshapeok="t" o:connecttype="rect"/>
              </v:shapetype>
              <v:shape id="Text Box 2" o:spid="_x0000_s1026" type="#_x0000_t202" style="position:absolute;margin-left:-5.5pt;margin-top:5.4pt;width:554.85pt;height:6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" fillcolor="#d8d8d8 [2732]" stroked="f">
                <v:textbox>
                  <w:txbxContent>
                    <w:p w14:paraId="3AD3ECC3" w14:textId="77777777" w:rsidR="00FD70DD" w:rsidRPr="00D94896" w:rsidRDefault="00FD70DD" w:rsidP="00D94896">
                      <w:pPr>
                        <w:pStyle w:val="Footer"/>
                        <w:ind w:left="1530" w:right="52"/>
                        <w:jc w:val="center"/>
                        <w:rPr>
                          <w:rFonts w:ascii="Arial Narrow" w:hAnsi="Arial Narrow" w:cstheme="minorHAnsi"/>
                          <w:color w:val="000099"/>
                          <w:sz w:val="14"/>
                          <w:szCs w:val="14"/>
                        </w:rPr>
                      </w:pPr>
                      <w:r w:rsidRPr="00D94896">
                        <w:rPr>
                          <w:rFonts w:ascii="Arial Narrow" w:hAnsi="Arial Narrow" w:cstheme="minorHAnsi"/>
                          <w:b/>
                          <w:i/>
                          <w:color w:val="000099"/>
                          <w:sz w:val="32"/>
                          <w:szCs w:val="32"/>
                        </w:rPr>
                        <w:t>Please share this report with others!</w:t>
                      </w:r>
                    </w:p>
                    <w:p w14:paraId="6F2EBD25" w14:textId="3BBD619C" w:rsidR="00FD70DD" w:rsidRPr="00D94896" w:rsidRDefault="00FD70DD" w:rsidP="00D94896">
                      <w:pPr>
                        <w:pStyle w:val="Footer"/>
                        <w:ind w:left="1530" w:right="52" w:hanging="180"/>
                        <w:jc w:val="both"/>
                        <w:rPr>
                          <w:rFonts w:ascii="Arial Narrow" w:hAnsi="Arial Narrow" w:cstheme="minorHAnsi"/>
                        </w:rPr>
                      </w:pPr>
                      <w:r w:rsidRPr="00D94896">
                        <w:rPr>
                          <w:rFonts w:ascii="Arial Narrow" w:hAnsi="Arial Narrow" w:cstheme="minorHAnsi"/>
                          <w:b/>
                          <w:color w:val="538135" w:themeColor="accent6" w:themeShade="BF"/>
                          <w:sz w:val="10"/>
                          <w:szCs w:val="10"/>
                        </w:rPr>
                        <w:br/>
                      </w:r>
                      <w:r w:rsidRPr="00D94896">
                        <w:rPr>
                          <w:rFonts w:ascii="Arial Narrow" w:hAnsi="Arial Narrow" w:cstheme="minorHAnsi"/>
                          <w:color w:val="000000" w:themeColor="text1"/>
                        </w:rPr>
                        <w:t xml:space="preserve">Our goal is to offer services to other clients just like you! If you would like to share this article with a friend or colleague, please call </w:t>
                      </w:r>
                      <w:r w:rsidRPr="00D94896">
                        <w:rPr>
                          <w:rFonts w:ascii="Arial Narrow" w:hAnsi="Arial Narrow" w:cstheme="minorHAnsi"/>
                          <w:b/>
                          <w:color w:val="000000" w:themeColor="text1"/>
                          <w:highlight w:val="yellow"/>
                        </w:rPr>
                        <w:t>Name at Company at (123) 456-7890</w:t>
                      </w:r>
                      <w:r w:rsidRPr="00D94896">
                        <w:rPr>
                          <w:rFonts w:ascii="Arial Narrow" w:hAnsi="Arial Narrow" w:cstheme="minorHAnsi"/>
                          <w:color w:val="000000" w:themeColor="text1"/>
                        </w:rPr>
                        <w:t xml:space="preserve"> and we would be happy to assist you!</w:t>
                      </w:r>
                    </w:p>
                    <w:p w14:paraId="7DA07F13" w14:textId="77777777" w:rsidR="00FD70DD" w:rsidRPr="00EA1517" w:rsidRDefault="00FD70DD" w:rsidP="00D94896">
                      <w:pPr>
                        <w:ind w:right="52"/>
                        <w:rPr>
                          <w:sz w:val="20"/>
                        </w:rPr>
                      </w:pPr>
                    </w:p>
                    <w:p w14:paraId="1137E5A1" w14:textId="77777777" w:rsidR="00FD70DD" w:rsidRDefault="00FD70DD" w:rsidP="00FD70DD"/>
                  </w:txbxContent>
                </v:textbox>
              </v:shape>
            </w:pict>
          </mc:Fallback>
        </mc:AlternateContent>
      </w:r>
      <w:r w:rsidRPr="00992F2A">
        <w:rPr>
          <w:rFonts w:cstheme="minorHAnsi"/>
          <w:noProof/>
        </w:rPr>
        <w:drawing>
          <wp:anchor distT="0" distB="0" distL="114300" distR="114300" simplePos="0" relativeHeight="251661312" behindDoc="0" locked="0" layoutInCell="1" allowOverlap="1" wp14:anchorId="55B65F53" wp14:editId="3EDBF36C">
            <wp:simplePos x="0" y="0"/>
            <wp:positionH relativeFrom="column">
              <wp:posOffset>-69849</wp:posOffset>
            </wp:positionH>
            <wp:positionV relativeFrom="paragraph">
              <wp:posOffset>68580</wp:posOffset>
            </wp:positionV>
            <wp:extent cx="1003300" cy="841310"/>
            <wp:effectExtent l="0" t="0" r="6350" b="0"/>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8078" cy="845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891A0" w14:textId="2C2163CE" w:rsidR="004F03CD" w:rsidRPr="00992F2A" w:rsidRDefault="004F03CD">
      <w:pPr>
        <w:rPr>
          <w:rFonts w:cstheme="minorHAnsi"/>
        </w:rPr>
      </w:pPr>
    </w:p>
    <w:p w14:paraId="1010E7AC" w14:textId="77777777" w:rsidR="00FD70DD" w:rsidRPr="00992F2A" w:rsidRDefault="00FD70DD" w:rsidP="00FD70DD">
      <w:pPr>
        <w:spacing w:after="0" w:line="240" w:lineRule="auto"/>
        <w:jc w:val="center"/>
        <w:rPr>
          <w:rFonts w:eastAsia="Calibri" w:cstheme="minorHAnsi"/>
          <w:color w:val="3B3838" w:themeColor="background2" w:themeShade="40"/>
          <w:spacing w:val="-10"/>
          <w:sz w:val="20"/>
          <w:szCs w:val="20"/>
          <w:highlight w:val="yellow"/>
        </w:rPr>
      </w:pPr>
      <w:r w:rsidRPr="00992F2A">
        <w:rPr>
          <w:rFonts w:eastAsia="Calibri" w:cstheme="minorHAnsi"/>
          <w:color w:val="3B3838" w:themeColor="background2" w:themeShade="40"/>
          <w:spacing w:val="-10"/>
          <w:sz w:val="20"/>
          <w:szCs w:val="20"/>
          <w:highlight w:val="yellow"/>
        </w:rPr>
        <w:t>Insert Approved B/D/ Disclaimer Here</w:t>
      </w:r>
      <w:r w:rsidRPr="00992F2A">
        <w:rPr>
          <w:rFonts w:eastAsia="Calibri" w:cstheme="minorHAnsi"/>
          <w:color w:val="3B3838" w:themeColor="background2" w:themeShade="40"/>
          <w:spacing w:val="-10"/>
          <w:sz w:val="20"/>
          <w:szCs w:val="20"/>
          <w:highlight w:val="yellow"/>
        </w:rPr>
        <w:br/>
        <w:t xml:space="preserve">Approved Contact Information </w:t>
      </w:r>
    </w:p>
    <w:p w14:paraId="739473CB" w14:textId="77777777" w:rsidR="00FD70DD" w:rsidRPr="00992F2A" w:rsidRDefault="00FD70DD" w:rsidP="00FD70DD">
      <w:pPr>
        <w:spacing w:after="0" w:line="240" w:lineRule="auto"/>
        <w:jc w:val="both"/>
        <w:rPr>
          <w:rFonts w:eastAsia="Calibri" w:cstheme="minorHAnsi"/>
          <w:snapToGrid w:val="0"/>
          <w:color w:val="3B3838" w:themeColor="background2" w:themeShade="40"/>
          <w:sz w:val="16"/>
          <w:szCs w:val="16"/>
        </w:rPr>
        <w:sectPr w:rsidR="00FD70DD" w:rsidRPr="00992F2A" w:rsidSect="00A662DD">
          <w:type w:val="continuous"/>
          <w:pgSz w:w="12240" w:h="15840"/>
          <w:pgMar w:top="990" w:right="540" w:bottom="990" w:left="630" w:header="720" w:footer="246" w:gutter="0"/>
          <w:cols w:space="450"/>
          <w:docGrid w:linePitch="360"/>
        </w:sectPr>
      </w:pPr>
    </w:p>
    <w:p w14:paraId="212B296F" w14:textId="77777777" w:rsidR="00FD70DD" w:rsidRPr="00992F2A" w:rsidRDefault="00FD70DD" w:rsidP="00FD70DD">
      <w:pPr>
        <w:tabs>
          <w:tab w:val="left" w:pos="10890"/>
        </w:tabs>
        <w:spacing w:after="0" w:line="240" w:lineRule="auto"/>
        <w:ind w:right="180"/>
        <w:jc w:val="both"/>
        <w:rPr>
          <w:rFonts w:cstheme="minorHAnsi"/>
          <w:color w:val="948A54"/>
          <w:sz w:val="18"/>
          <w:szCs w:val="18"/>
        </w:rPr>
      </w:pPr>
    </w:p>
    <w:p w14:paraId="7465F285" w14:textId="77777777" w:rsidR="00D94896" w:rsidRPr="00D94896" w:rsidRDefault="00D94896" w:rsidP="00D94896">
      <w:pPr>
        <w:tabs>
          <w:tab w:val="left" w:pos="10890"/>
        </w:tabs>
        <w:spacing w:after="0" w:line="200" w:lineRule="exact"/>
        <w:ind w:left="90" w:right="180"/>
        <w:contextualSpacing/>
        <w:jc w:val="center"/>
        <w:rPr>
          <w:rFonts w:cstheme="minorHAnsi"/>
          <w:color w:val="948A54"/>
          <w:sz w:val="16"/>
          <w:szCs w:val="16"/>
          <w:highlight w:val="yellow"/>
        </w:rPr>
      </w:pPr>
      <w:r w:rsidRPr="00D94896">
        <w:rPr>
          <w:rFonts w:cstheme="minorHAnsi"/>
          <w:color w:val="948A54"/>
          <w:sz w:val="16"/>
          <w:szCs w:val="16"/>
          <w:highlight w:val="yellow"/>
        </w:rPr>
        <w:t>Insert Approved BD Disclaimer and Contact Information</w:t>
      </w:r>
    </w:p>
    <w:p w14:paraId="0FE15660" w14:textId="6B1AF84A" w:rsidR="00FD70DD" w:rsidRPr="00992F2A" w:rsidRDefault="00FD70DD" w:rsidP="00FD70DD">
      <w:pPr>
        <w:tabs>
          <w:tab w:val="left" w:pos="10890"/>
        </w:tabs>
        <w:spacing w:after="0" w:line="200" w:lineRule="exact"/>
        <w:ind w:left="90" w:right="180"/>
        <w:contextualSpacing/>
        <w:jc w:val="both"/>
        <w:rPr>
          <w:rFonts w:cstheme="minorHAnsi"/>
          <w:color w:val="948A54"/>
          <w:sz w:val="16"/>
          <w:szCs w:val="16"/>
        </w:rPr>
      </w:pPr>
      <w:r w:rsidRPr="00992F2A">
        <w:rPr>
          <w:rFonts w:cstheme="minorHAnsi"/>
          <w:color w:val="948A54"/>
          <w:sz w:val="16"/>
          <w:szCs w:val="16"/>
        </w:rPr>
        <w:t xml:space="preserve">Note: This article is for informational purposes only.  The views stated in this letter are not necessarily the opinion of </w:t>
      </w:r>
      <w:r w:rsidRPr="00992F2A">
        <w:rPr>
          <w:rFonts w:cstheme="minorHAnsi"/>
          <w:color w:val="948A54"/>
          <w:sz w:val="16"/>
          <w:szCs w:val="16"/>
          <w:highlight w:val="yellow"/>
        </w:rPr>
        <w:t xml:space="preserve">Insert Full B/D Name </w:t>
      </w:r>
      <w:r w:rsidRPr="00992F2A">
        <w:rPr>
          <w:rFonts w:cstheme="minorHAnsi"/>
          <w:color w:val="948A54"/>
          <w:sz w:val="16"/>
          <w:szCs w:val="16"/>
        </w:rPr>
        <w:t xml:space="preserve">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w:t>
      </w:r>
    </w:p>
    <w:p w14:paraId="52BB6C8D" w14:textId="081CE327" w:rsidR="00FD70DD" w:rsidRDefault="00FD70DD" w:rsidP="00FD70DD">
      <w:pPr>
        <w:tabs>
          <w:tab w:val="left" w:pos="10890"/>
        </w:tabs>
        <w:spacing w:after="0" w:line="200" w:lineRule="exact"/>
        <w:ind w:left="90" w:right="180"/>
        <w:contextualSpacing/>
        <w:jc w:val="both"/>
        <w:rPr>
          <w:rFonts w:cstheme="minorHAnsi"/>
          <w:color w:val="948A54"/>
          <w:sz w:val="16"/>
          <w:szCs w:val="16"/>
        </w:rPr>
      </w:pPr>
    </w:p>
    <w:p w14:paraId="3EB57D8A" w14:textId="77777777" w:rsidR="0051096A" w:rsidRPr="0051096A" w:rsidRDefault="0051096A" w:rsidP="0051096A">
      <w:pPr>
        <w:tabs>
          <w:tab w:val="left" w:pos="10890"/>
        </w:tabs>
        <w:spacing w:after="0" w:line="200" w:lineRule="exact"/>
        <w:ind w:left="90" w:right="180"/>
        <w:contextualSpacing/>
        <w:jc w:val="both"/>
        <w:rPr>
          <w:rFonts w:cstheme="minorHAnsi"/>
          <w:color w:val="948A54"/>
          <w:sz w:val="16"/>
          <w:szCs w:val="16"/>
        </w:rPr>
      </w:pPr>
      <w:r w:rsidRPr="0051096A">
        <w:rPr>
          <w:rFonts w:cstheme="minorHAnsi"/>
          <w:color w:val="948A54"/>
          <w:sz w:val="16"/>
          <w:szCs w:val="16"/>
        </w:rPr>
        <w:t xml:space="preserve">Bonds are subject to market and interest rate risk if sold prior to maturity. Government bonds and Treasury bills are guaranteed by the US government as to the timely payment of principal and interest and, if held to maturity, offer a fixed rate of return and fixed principal value. The market value of corporate bonds will fluctuate, and if the bond is sold prior to maturity, the investor’s yield may differ from the advertised yield. All examples are hypothetical and not representative of any specific investment. Your results may vary. </w:t>
      </w:r>
    </w:p>
    <w:p w14:paraId="5742F4C8" w14:textId="77777777" w:rsidR="0051096A" w:rsidRPr="00992F2A" w:rsidRDefault="0051096A" w:rsidP="00FD70DD">
      <w:pPr>
        <w:tabs>
          <w:tab w:val="left" w:pos="10890"/>
        </w:tabs>
        <w:spacing w:after="0" w:line="200" w:lineRule="exact"/>
        <w:ind w:left="90" w:right="180"/>
        <w:contextualSpacing/>
        <w:jc w:val="both"/>
        <w:rPr>
          <w:rFonts w:cstheme="minorHAnsi"/>
          <w:color w:val="948A54"/>
          <w:sz w:val="16"/>
          <w:szCs w:val="16"/>
        </w:rPr>
      </w:pPr>
    </w:p>
    <w:p w14:paraId="389677F2" w14:textId="77777777" w:rsidR="00501B4E" w:rsidRDefault="00501B4E" w:rsidP="00501B4E">
      <w:pPr>
        <w:tabs>
          <w:tab w:val="left" w:pos="10890"/>
        </w:tabs>
        <w:spacing w:after="0" w:line="200" w:lineRule="exact"/>
        <w:ind w:left="90" w:right="180"/>
        <w:contextualSpacing/>
        <w:jc w:val="both"/>
        <w:rPr>
          <w:rFonts w:cstheme="minorHAnsi"/>
          <w:color w:val="948A54"/>
          <w:sz w:val="16"/>
          <w:szCs w:val="16"/>
        </w:rPr>
      </w:pPr>
      <w:r w:rsidRPr="00992F2A">
        <w:rPr>
          <w:rFonts w:cstheme="minorHAnsi"/>
          <w:color w:val="948A54"/>
          <w:sz w:val="16"/>
          <w:szCs w:val="16"/>
        </w:rPr>
        <w:t xml:space="preserve">This information is not intended to be a substitute for specific individualized tax, legal or investment planning advice as individual situations will vary. For specific advice about your situation, please consult with a lawyer or financial professional. </w:t>
      </w:r>
      <w:r w:rsidR="00FD70DD" w:rsidRPr="00992F2A">
        <w:rPr>
          <w:rFonts w:cstheme="minorHAnsi"/>
          <w:color w:val="948A54"/>
          <w:sz w:val="16"/>
          <w:szCs w:val="16"/>
        </w:rPr>
        <w:t>This material contains forward looking statements and projections. There are no guarantees that these results will be achieved. Information is based on sources believed to be reliable; however, their accuracy or completeness cannot be guaranteed.</w:t>
      </w:r>
      <w:r w:rsidR="00FD70DD" w:rsidRPr="00992F2A">
        <w:rPr>
          <w:rFonts w:cstheme="minorHAnsi"/>
          <w:noProof/>
          <w:color w:val="948A54"/>
          <w:sz w:val="16"/>
          <w:szCs w:val="16"/>
        </w:rPr>
        <w:drawing>
          <wp:anchor distT="0" distB="0" distL="114300" distR="114300" simplePos="0" relativeHeight="251663360" behindDoc="0" locked="0" layoutInCell="1" allowOverlap="1" wp14:anchorId="0EF06EFB" wp14:editId="38DE40D1">
            <wp:simplePos x="0" y="0"/>
            <wp:positionH relativeFrom="column">
              <wp:posOffset>6146800</wp:posOffset>
            </wp:positionH>
            <wp:positionV relativeFrom="paragraph">
              <wp:posOffset>9435465</wp:posOffset>
            </wp:positionV>
            <wp:extent cx="554355" cy="1245870"/>
            <wp:effectExtent l="0" t="0" r="0" b="0"/>
            <wp:wrapNone/>
            <wp:docPr id="12" name="Picture 1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lovelittletree.com/ILLT_image/ILLT_home/ILLT_images_Home_tre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355" cy="1245870"/>
                    </a:xfrm>
                    <a:prstGeom prst="rect">
                      <a:avLst/>
                    </a:prstGeom>
                    <a:noFill/>
                  </pic:spPr>
                </pic:pic>
              </a:graphicData>
            </a:graphic>
            <wp14:sizeRelH relativeFrom="page">
              <wp14:pctWidth>0</wp14:pctWidth>
            </wp14:sizeRelH>
            <wp14:sizeRelV relativeFrom="page">
              <wp14:pctHeight>0</wp14:pctHeight>
            </wp14:sizeRelV>
          </wp:anchor>
        </w:drawing>
      </w:r>
      <w:r w:rsidR="00FD70DD" w:rsidRPr="00992F2A">
        <w:rPr>
          <w:rFonts w:cstheme="minorHAnsi"/>
          <w:color w:val="948A54"/>
          <w:sz w:val="16"/>
          <w:szCs w:val="16"/>
        </w:rPr>
        <w:t xml:space="preserve"> </w:t>
      </w:r>
    </w:p>
    <w:p w14:paraId="1087B5BB" w14:textId="77777777" w:rsidR="00501B4E" w:rsidRDefault="00501B4E" w:rsidP="00501B4E">
      <w:pPr>
        <w:tabs>
          <w:tab w:val="left" w:pos="10890"/>
        </w:tabs>
        <w:spacing w:after="0" w:line="200" w:lineRule="exact"/>
        <w:ind w:left="90" w:right="180"/>
        <w:contextualSpacing/>
        <w:jc w:val="both"/>
        <w:rPr>
          <w:rFonts w:cstheme="minorHAnsi"/>
          <w:color w:val="948A54"/>
          <w:sz w:val="16"/>
          <w:szCs w:val="16"/>
        </w:rPr>
      </w:pPr>
    </w:p>
    <w:p w14:paraId="4DFF3C85" w14:textId="7F84463E" w:rsidR="00FD70DD" w:rsidRPr="00992F2A" w:rsidRDefault="00FD70DD" w:rsidP="00501B4E">
      <w:pPr>
        <w:tabs>
          <w:tab w:val="left" w:pos="10890"/>
        </w:tabs>
        <w:spacing w:after="0" w:line="200" w:lineRule="exact"/>
        <w:ind w:left="90" w:right="180"/>
        <w:contextualSpacing/>
        <w:jc w:val="both"/>
        <w:rPr>
          <w:rFonts w:cstheme="minorHAnsi"/>
          <w:color w:val="948A54"/>
          <w:sz w:val="16"/>
          <w:szCs w:val="16"/>
        </w:rPr>
      </w:pPr>
      <w:r w:rsidRPr="00992F2A">
        <w:rPr>
          <w:rFonts w:cstheme="minorHAnsi"/>
          <w:color w:val="948A54"/>
          <w:sz w:val="16"/>
          <w:szCs w:val="16"/>
        </w:rPr>
        <w:t>Sources:</w:t>
      </w:r>
      <w:r w:rsidR="00720F53" w:rsidRPr="00992F2A">
        <w:rPr>
          <w:rFonts w:cstheme="minorHAnsi"/>
          <w:color w:val="948A54"/>
          <w:sz w:val="16"/>
          <w:szCs w:val="16"/>
        </w:rPr>
        <w:t xml:space="preserve"> Bloomberg.com;</w:t>
      </w:r>
      <w:r w:rsidRPr="00992F2A">
        <w:rPr>
          <w:rFonts w:cstheme="minorHAnsi"/>
          <w:color w:val="948A54"/>
          <w:sz w:val="16"/>
          <w:szCs w:val="16"/>
        </w:rPr>
        <w:t xml:space="preserve">  </w:t>
      </w:r>
      <w:r w:rsidR="0051096A">
        <w:rPr>
          <w:rFonts w:cstheme="minorHAnsi"/>
          <w:color w:val="948A54"/>
          <w:sz w:val="16"/>
          <w:szCs w:val="16"/>
        </w:rPr>
        <w:t>bankrate.com; themortgagereports.com; usatoday.com</w:t>
      </w:r>
      <w:r w:rsidR="00D94896">
        <w:rPr>
          <w:rFonts w:cstheme="minorHAnsi"/>
          <w:color w:val="948A54"/>
          <w:sz w:val="16"/>
          <w:szCs w:val="16"/>
        </w:rPr>
        <w:t xml:space="preserve">; </w:t>
      </w:r>
      <w:r w:rsidR="0051096A">
        <w:rPr>
          <w:rFonts w:cstheme="minorHAnsi"/>
          <w:color w:val="948A54"/>
          <w:sz w:val="16"/>
          <w:szCs w:val="16"/>
        </w:rPr>
        <w:t xml:space="preserve"> </w:t>
      </w:r>
      <w:r w:rsidR="00D94896" w:rsidRPr="001151FE">
        <w:rPr>
          <w:rFonts w:cstheme="minorHAnsi"/>
          <w:color w:val="948A54"/>
          <w:sz w:val="16"/>
          <w:szCs w:val="16"/>
        </w:rPr>
        <w:t>en.wikipedia.org</w:t>
      </w:r>
      <w:r w:rsidR="00D94896">
        <w:rPr>
          <w:rFonts w:cstheme="minorHAnsi"/>
          <w:color w:val="948A54"/>
          <w:sz w:val="16"/>
          <w:szCs w:val="16"/>
        </w:rPr>
        <w:t xml:space="preserve">; </w:t>
      </w:r>
      <w:r w:rsidRPr="00992F2A">
        <w:rPr>
          <w:rFonts w:cstheme="minorHAnsi"/>
          <w:color w:val="948A54"/>
          <w:sz w:val="16"/>
          <w:szCs w:val="16"/>
        </w:rPr>
        <w:t>Contents provided by the Academy of Preferred Financial Advisors, 202</w:t>
      </w:r>
      <w:r w:rsidR="00720F53" w:rsidRPr="00992F2A">
        <w:rPr>
          <w:rFonts w:cstheme="minorHAnsi"/>
          <w:color w:val="948A54"/>
          <w:sz w:val="16"/>
          <w:szCs w:val="16"/>
        </w:rPr>
        <w:t>1</w:t>
      </w:r>
    </w:p>
    <w:p w14:paraId="21A46FAA" w14:textId="667E9B1D" w:rsidR="00280A42" w:rsidRDefault="00280A42" w:rsidP="00280A42">
      <w:pPr>
        <w:tabs>
          <w:tab w:val="left" w:pos="10890"/>
        </w:tabs>
        <w:spacing w:after="0" w:line="200" w:lineRule="exact"/>
        <w:ind w:right="180"/>
        <w:contextualSpacing/>
        <w:jc w:val="both"/>
        <w:rPr>
          <w:rFonts w:cstheme="minorHAnsi"/>
          <w:color w:val="948A54"/>
          <w:sz w:val="16"/>
          <w:szCs w:val="16"/>
        </w:rPr>
      </w:pPr>
    </w:p>
    <w:sectPr w:rsidR="00280A42" w:rsidSect="00280A42">
      <w:type w:val="continuous"/>
      <w:pgSz w:w="12240" w:h="15840"/>
      <w:pgMar w:top="990" w:right="540" w:bottom="990" w:left="720" w:header="720" w:footer="246" w:gutter="0"/>
      <w:cols w:space="4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2A22"/>
    <w:multiLevelType w:val="hybridMultilevel"/>
    <w:tmpl w:val="15D28024"/>
    <w:lvl w:ilvl="0" w:tplc="73ECA0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65B41"/>
    <w:multiLevelType w:val="hybridMultilevel"/>
    <w:tmpl w:val="498ACA3A"/>
    <w:lvl w:ilvl="0" w:tplc="04090001">
      <w:start w:val="1"/>
      <w:numFmt w:val="bullet"/>
      <w:lvlText w:val=""/>
      <w:lvlJc w:val="left"/>
      <w:pPr>
        <w:ind w:left="-72" w:hanging="360"/>
      </w:pPr>
      <w:rPr>
        <w:rFonts w:ascii="Symbol" w:hAnsi="Symbol" w:hint="default"/>
      </w:rPr>
    </w:lvl>
    <w:lvl w:ilvl="1" w:tplc="04090003">
      <w:start w:val="1"/>
      <w:numFmt w:val="bullet"/>
      <w:lvlText w:val="o"/>
      <w:lvlJc w:val="left"/>
      <w:pPr>
        <w:ind w:left="648" w:hanging="360"/>
      </w:pPr>
      <w:rPr>
        <w:rFonts w:ascii="Courier New" w:hAnsi="Courier New" w:cs="Courier New" w:hint="default"/>
      </w:rPr>
    </w:lvl>
    <w:lvl w:ilvl="2" w:tplc="04090005">
      <w:start w:val="1"/>
      <w:numFmt w:val="bullet"/>
      <w:lvlText w:val=""/>
      <w:lvlJc w:val="left"/>
      <w:pPr>
        <w:ind w:left="1368" w:hanging="360"/>
      </w:pPr>
      <w:rPr>
        <w:rFonts w:ascii="Wingdings" w:hAnsi="Wingdings" w:hint="default"/>
      </w:rPr>
    </w:lvl>
    <w:lvl w:ilvl="3" w:tplc="04090001">
      <w:start w:val="1"/>
      <w:numFmt w:val="bullet"/>
      <w:lvlText w:val=""/>
      <w:lvlJc w:val="left"/>
      <w:pPr>
        <w:ind w:left="2088" w:hanging="360"/>
      </w:pPr>
      <w:rPr>
        <w:rFonts w:ascii="Symbol" w:hAnsi="Symbol" w:hint="default"/>
      </w:rPr>
    </w:lvl>
    <w:lvl w:ilvl="4" w:tplc="04090003">
      <w:start w:val="1"/>
      <w:numFmt w:val="bullet"/>
      <w:lvlText w:val="o"/>
      <w:lvlJc w:val="left"/>
      <w:pPr>
        <w:ind w:left="2808" w:hanging="360"/>
      </w:pPr>
      <w:rPr>
        <w:rFonts w:ascii="Courier New" w:hAnsi="Courier New" w:cs="Courier New" w:hint="default"/>
      </w:rPr>
    </w:lvl>
    <w:lvl w:ilvl="5" w:tplc="04090005">
      <w:start w:val="1"/>
      <w:numFmt w:val="bullet"/>
      <w:lvlText w:val=""/>
      <w:lvlJc w:val="left"/>
      <w:pPr>
        <w:ind w:left="3528" w:hanging="360"/>
      </w:pPr>
      <w:rPr>
        <w:rFonts w:ascii="Wingdings" w:hAnsi="Wingdings" w:hint="default"/>
      </w:rPr>
    </w:lvl>
    <w:lvl w:ilvl="6" w:tplc="04090001">
      <w:start w:val="1"/>
      <w:numFmt w:val="bullet"/>
      <w:lvlText w:val=""/>
      <w:lvlJc w:val="left"/>
      <w:pPr>
        <w:ind w:left="4248" w:hanging="360"/>
      </w:pPr>
      <w:rPr>
        <w:rFonts w:ascii="Symbol" w:hAnsi="Symbol" w:hint="default"/>
      </w:rPr>
    </w:lvl>
    <w:lvl w:ilvl="7" w:tplc="04090003">
      <w:start w:val="1"/>
      <w:numFmt w:val="bullet"/>
      <w:lvlText w:val="o"/>
      <w:lvlJc w:val="left"/>
      <w:pPr>
        <w:ind w:left="4968" w:hanging="360"/>
      </w:pPr>
      <w:rPr>
        <w:rFonts w:ascii="Courier New" w:hAnsi="Courier New" w:cs="Courier New" w:hint="default"/>
      </w:rPr>
    </w:lvl>
    <w:lvl w:ilvl="8" w:tplc="04090005">
      <w:start w:val="1"/>
      <w:numFmt w:val="bullet"/>
      <w:lvlText w:val=""/>
      <w:lvlJc w:val="left"/>
      <w:pPr>
        <w:ind w:left="5688" w:hanging="360"/>
      </w:pPr>
      <w:rPr>
        <w:rFonts w:ascii="Wingdings" w:hAnsi="Wingdings" w:hint="default"/>
      </w:rPr>
    </w:lvl>
  </w:abstractNum>
  <w:abstractNum w:abstractNumId="2" w15:restartNumberingAfterBreak="0">
    <w:nsid w:val="3FD45A42"/>
    <w:multiLevelType w:val="hybridMultilevel"/>
    <w:tmpl w:val="FEA000DE"/>
    <w:lvl w:ilvl="0" w:tplc="AD728AE4">
      <w:start w:val="1"/>
      <w:numFmt w:val="decimal"/>
      <w:lvlText w:val="%1."/>
      <w:lvlJc w:val="left"/>
      <w:pPr>
        <w:ind w:left="720" w:hanging="360"/>
      </w:pPr>
      <w:rPr>
        <w:b/>
        <w:color w:val="000099"/>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E32BF"/>
    <w:multiLevelType w:val="hybridMultilevel"/>
    <w:tmpl w:val="16AA0110"/>
    <w:lvl w:ilvl="0" w:tplc="73ECA0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43"/>
    <w:rsid w:val="000029D8"/>
    <w:rsid w:val="000C2732"/>
    <w:rsid w:val="000E78F8"/>
    <w:rsid w:val="0010578B"/>
    <w:rsid w:val="001151FE"/>
    <w:rsid w:val="0015653A"/>
    <w:rsid w:val="00190E4A"/>
    <w:rsid w:val="00253E72"/>
    <w:rsid w:val="00280A42"/>
    <w:rsid w:val="00283B12"/>
    <w:rsid w:val="00297417"/>
    <w:rsid w:val="002D6472"/>
    <w:rsid w:val="003C6E7B"/>
    <w:rsid w:val="004B5BFA"/>
    <w:rsid w:val="004E57FD"/>
    <w:rsid w:val="004F03CD"/>
    <w:rsid w:val="00501B4E"/>
    <w:rsid w:val="0051096A"/>
    <w:rsid w:val="00604052"/>
    <w:rsid w:val="00675196"/>
    <w:rsid w:val="006A5E5F"/>
    <w:rsid w:val="006B5B00"/>
    <w:rsid w:val="006E4243"/>
    <w:rsid w:val="00720D3F"/>
    <w:rsid w:val="00720F53"/>
    <w:rsid w:val="0084672A"/>
    <w:rsid w:val="00875736"/>
    <w:rsid w:val="008D11A7"/>
    <w:rsid w:val="0093494D"/>
    <w:rsid w:val="009420EC"/>
    <w:rsid w:val="009839B5"/>
    <w:rsid w:val="00992F2A"/>
    <w:rsid w:val="009C54BD"/>
    <w:rsid w:val="009F7D99"/>
    <w:rsid w:val="00A662DD"/>
    <w:rsid w:val="00B41278"/>
    <w:rsid w:val="00B80F01"/>
    <w:rsid w:val="00C1461F"/>
    <w:rsid w:val="00C6713D"/>
    <w:rsid w:val="00CE38C8"/>
    <w:rsid w:val="00CF5D44"/>
    <w:rsid w:val="00D7114F"/>
    <w:rsid w:val="00D9373C"/>
    <w:rsid w:val="00D94896"/>
    <w:rsid w:val="00DA17C4"/>
    <w:rsid w:val="00DA7358"/>
    <w:rsid w:val="00DB0D6C"/>
    <w:rsid w:val="00E05878"/>
    <w:rsid w:val="00FD70DD"/>
    <w:rsid w:val="00FE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0109"/>
  <w15:chartTrackingRefBased/>
  <w15:docId w15:val="{B9625EC5-EA33-488D-9709-4E7243F7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3CD"/>
    <w:pPr>
      <w:spacing w:after="200" w:line="276" w:lineRule="auto"/>
      <w:ind w:left="720"/>
      <w:contextualSpacing/>
    </w:pPr>
    <w:rPr>
      <w:rFonts w:ascii="Calibri" w:eastAsia="Calibri" w:hAnsi="Calibri" w:cs="Times New Roman"/>
    </w:rPr>
  </w:style>
  <w:style w:type="paragraph" w:styleId="NoSpacing">
    <w:name w:val="No Spacing"/>
    <w:uiPriority w:val="99"/>
    <w:qFormat/>
    <w:rsid w:val="004B5BFA"/>
    <w:pPr>
      <w:spacing w:after="0" w:line="240" w:lineRule="auto"/>
    </w:pPr>
    <w:rPr>
      <w:rFonts w:ascii="Calibri" w:eastAsia="Calibri" w:hAnsi="Calibri" w:cs="Times New Roman"/>
    </w:rPr>
  </w:style>
  <w:style w:type="paragraph" w:styleId="Footer">
    <w:name w:val="footer"/>
    <w:basedOn w:val="Normal"/>
    <w:link w:val="FooterChar"/>
    <w:unhideWhenUsed/>
    <w:rsid w:val="00FD70D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D70DD"/>
    <w:rPr>
      <w:rFonts w:ascii="Times New Roman" w:eastAsia="Times New Roman" w:hAnsi="Times New Roman" w:cs="Times New Roman"/>
      <w:sz w:val="24"/>
      <w:szCs w:val="24"/>
    </w:rPr>
  </w:style>
  <w:style w:type="paragraph" w:styleId="NormalWeb">
    <w:name w:val="Normal (Web)"/>
    <w:basedOn w:val="Normal"/>
    <w:uiPriority w:val="99"/>
    <w:semiHidden/>
    <w:unhideWhenUsed/>
    <w:rsid w:val="00720F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1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7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1416</TotalTime>
  <Pages>4</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25</cp:revision>
  <cp:lastPrinted>2021-08-31T17:52:00Z</cp:lastPrinted>
  <dcterms:created xsi:type="dcterms:W3CDTF">2021-08-26T20:43:00Z</dcterms:created>
  <dcterms:modified xsi:type="dcterms:W3CDTF">2021-09-01T20:48:00Z</dcterms:modified>
</cp:coreProperties>
</file>