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6486" w14:textId="38C340CB" w:rsidR="008B7C2F" w:rsidRDefault="002F4386" w:rsidP="008B7C2F">
      <w:pPr>
        <w:tabs>
          <w:tab w:val="left" w:pos="540"/>
        </w:tabs>
        <w:ind w:left="3510"/>
        <w:rPr>
          <w:rFonts w:ascii="Cambria" w:hAnsi="Cambria" w:cs="Times New Roman"/>
          <w:b/>
          <w:color w:val="1F4E79" w:themeColor="accent5" w:themeShade="80"/>
          <w:sz w:val="40"/>
          <w:szCs w:val="40"/>
        </w:rPr>
      </w:pPr>
      <w:r>
        <w:rPr>
          <w:noProof/>
        </w:rPr>
        <w:drawing>
          <wp:anchor distT="0" distB="0" distL="114300" distR="114300" simplePos="0" relativeHeight="251660288" behindDoc="0" locked="0" layoutInCell="1" allowOverlap="1" wp14:anchorId="38F52EC6" wp14:editId="2791ABF7">
            <wp:simplePos x="0" y="0"/>
            <wp:positionH relativeFrom="margin">
              <wp:posOffset>-196850</wp:posOffset>
            </wp:positionH>
            <wp:positionV relativeFrom="paragraph">
              <wp:posOffset>-284747</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imes New Roman"/>
          <w:b/>
          <w:color w:val="1F4E79" w:themeColor="accent5" w:themeShade="80"/>
          <w:sz w:val="40"/>
          <w:szCs w:val="40"/>
        </w:rPr>
        <w:t>Quarterly Economic Update</w:t>
      </w:r>
      <w:r>
        <w:rPr>
          <w:rFonts w:ascii="Cambria" w:hAnsi="Cambria" w:cs="Times New Roman"/>
          <w:b/>
          <w:color w:val="1F4E79" w:themeColor="accent5" w:themeShade="80"/>
          <w:sz w:val="40"/>
          <w:szCs w:val="40"/>
        </w:rPr>
        <w:br/>
      </w:r>
      <w:r w:rsidR="00CB2F99">
        <w:rPr>
          <w:rFonts w:ascii="Cambria" w:hAnsi="Cambria" w:cs="Times New Roman"/>
          <w:b/>
          <w:color w:val="1F4E79" w:themeColor="accent5" w:themeShade="80"/>
          <w:sz w:val="40"/>
          <w:szCs w:val="40"/>
        </w:rPr>
        <w:t>Fourth</w:t>
      </w:r>
      <w:r>
        <w:rPr>
          <w:rFonts w:ascii="Cambria" w:hAnsi="Cambria" w:cs="Times New Roman"/>
          <w:b/>
          <w:color w:val="1F4E79" w:themeColor="accent5" w:themeShade="80"/>
          <w:sz w:val="40"/>
          <w:szCs w:val="40"/>
        </w:rPr>
        <w:t xml:space="preserve"> Quarter 202</w:t>
      </w:r>
      <w:r w:rsidR="00CB2F99">
        <w:rPr>
          <w:rFonts w:ascii="Cambria" w:hAnsi="Cambria" w:cs="Times New Roman"/>
          <w:b/>
          <w:color w:val="1F4E79" w:themeColor="accent5" w:themeShade="80"/>
          <w:sz w:val="40"/>
          <w:szCs w:val="40"/>
        </w:rPr>
        <w:t>1</w:t>
      </w:r>
    </w:p>
    <w:p w14:paraId="419F0CF6" w14:textId="4D687E2B" w:rsidR="002F4386" w:rsidRDefault="002F4386" w:rsidP="008B7C2F">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CBD1701" w14:textId="75DB41D7" w:rsidR="007C6A0B" w:rsidRPr="00673CAD" w:rsidRDefault="00673CAD" w:rsidP="00433DB3">
      <w:pPr>
        <w:spacing w:line="240" w:lineRule="auto"/>
        <w:ind w:left="3510"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r>
        <w:rPr>
          <w:rFonts w:ascii="Cambria" w:eastAsia="Times New Roman" w:hAnsi="Cambria" w:cs="Times New Roman"/>
          <w:color w:val="1F4E79" w:themeColor="accent5" w:themeShade="80"/>
          <w:sz w:val="4"/>
          <w:szCs w:val="4"/>
          <w:highlight w:val="yellow"/>
        </w:rPr>
        <w:br/>
      </w:r>
    </w:p>
    <w:p w14:paraId="3FEE6DC0" w14:textId="217750B8" w:rsidR="002F4386" w:rsidRPr="006C071F" w:rsidRDefault="003022A1" w:rsidP="00CF1014">
      <w:pPr>
        <w:pBdr>
          <w:bottom w:val="single" w:sz="24" w:space="1" w:color="767171" w:themeColor="background2" w:themeShade="80"/>
        </w:pBdr>
        <w:spacing w:line="240" w:lineRule="auto"/>
        <w:jc w:val="both"/>
        <w:rPr>
          <w:rFonts w:ascii="Cambria" w:hAnsi="Cambria" w:cs="Times New Roman"/>
          <w:b/>
          <w:color w:val="323E4F" w:themeColor="text2" w:themeShade="BF"/>
          <w:sz w:val="24"/>
          <w:szCs w:val="24"/>
          <w:highlight w:val="yellow"/>
        </w:rPr>
      </w:pPr>
      <w:r>
        <w:rPr>
          <w:rFonts w:cstheme="minorHAnsi"/>
          <w:noProof/>
          <w:color w:val="000000" w:themeColor="text1"/>
          <w:sz w:val="24"/>
          <w:szCs w:val="24"/>
        </w:rPr>
        <w:drawing>
          <wp:anchor distT="0" distB="0" distL="114300" distR="114300" simplePos="0" relativeHeight="251731968" behindDoc="0" locked="0" layoutInCell="1" allowOverlap="1" wp14:anchorId="7586DFF2" wp14:editId="2F355E91">
            <wp:simplePos x="0" y="0"/>
            <wp:positionH relativeFrom="column">
              <wp:posOffset>2649855</wp:posOffset>
            </wp:positionH>
            <wp:positionV relativeFrom="paragraph">
              <wp:posOffset>334645</wp:posOffset>
            </wp:positionV>
            <wp:extent cx="3763645" cy="4351655"/>
            <wp:effectExtent l="19050" t="19050" r="27305"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3645" cy="435165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14:paraId="7750BEAF" w14:textId="03DB641D" w:rsidR="00CF1014" w:rsidRPr="007C6A0B" w:rsidRDefault="00CF1014" w:rsidP="00CF1014">
      <w:pPr>
        <w:jc w:val="both"/>
        <w:rPr>
          <w:rFonts w:cstheme="minorHAnsi"/>
          <w:b/>
          <w:bCs/>
          <w:sz w:val="52"/>
          <w:szCs w:val="52"/>
        </w:rPr>
        <w:sectPr w:rsidR="00CF1014" w:rsidRPr="007C6A0B" w:rsidSect="00CF1014">
          <w:pgSz w:w="12240" w:h="15840"/>
          <w:pgMar w:top="1440" w:right="1080" w:bottom="1440" w:left="1080" w:header="720" w:footer="246" w:gutter="0"/>
          <w:cols w:space="720"/>
        </w:sectPr>
      </w:pPr>
    </w:p>
    <w:p w14:paraId="6EA5AF88" w14:textId="64F2DCC1" w:rsidR="00AF3711" w:rsidRDefault="004B3272" w:rsidP="001013A3">
      <w:pPr>
        <w:spacing w:line="276" w:lineRule="auto"/>
        <w:jc w:val="both"/>
        <w:rPr>
          <w:rFonts w:cstheme="minorHAnsi"/>
          <w:color w:val="000000" w:themeColor="text1"/>
          <w:sz w:val="24"/>
          <w:szCs w:val="24"/>
        </w:rPr>
      </w:pPr>
      <w:r>
        <w:rPr>
          <w:rFonts w:cstheme="minorHAnsi"/>
          <w:noProof/>
          <w:color w:val="000000" w:themeColor="text1"/>
          <w:sz w:val="24"/>
          <w:szCs w:val="24"/>
        </w:rPr>
        <w:t>2021 closed as a banner year for many investors.  Although the year ended with both winners and losers, i</w:t>
      </w:r>
      <w:r w:rsidR="00AF3711">
        <w:rPr>
          <w:rFonts w:cstheme="minorHAnsi"/>
          <w:noProof/>
          <w:color w:val="000000" w:themeColor="text1"/>
          <w:sz w:val="24"/>
          <w:szCs w:val="24"/>
        </w:rPr>
        <w:t>n retrospect,</w:t>
      </w:r>
      <w:r w:rsidR="00AF3711" w:rsidRPr="007C4AEB">
        <w:rPr>
          <w:rFonts w:cstheme="minorHAnsi"/>
          <w:color w:val="000000" w:themeColor="text1"/>
          <w:sz w:val="24"/>
          <w:szCs w:val="24"/>
        </w:rPr>
        <w:t xml:space="preserve"> the</w:t>
      </w:r>
      <w:r>
        <w:rPr>
          <w:rFonts w:cstheme="minorHAnsi"/>
          <w:color w:val="000000" w:themeColor="text1"/>
          <w:sz w:val="24"/>
          <w:szCs w:val="24"/>
        </w:rPr>
        <w:t xml:space="preserve"> sudden</w:t>
      </w:r>
      <w:r w:rsidR="00AF3711" w:rsidRPr="007C4AEB">
        <w:rPr>
          <w:rFonts w:cstheme="minorHAnsi"/>
          <w:color w:val="000000" w:themeColor="text1"/>
          <w:sz w:val="24"/>
          <w:szCs w:val="24"/>
        </w:rPr>
        <w:t xml:space="preserve"> recession created by the COVID pandemic in 2020 lasted</w:t>
      </w:r>
      <w:r w:rsidR="00CD2D2A">
        <w:rPr>
          <w:rFonts w:cstheme="minorHAnsi"/>
          <w:color w:val="000000" w:themeColor="text1"/>
          <w:sz w:val="24"/>
          <w:szCs w:val="24"/>
        </w:rPr>
        <w:t xml:space="preserve"> only two months</w:t>
      </w:r>
      <w:r w:rsidR="00AF3711" w:rsidRPr="007C4AEB">
        <w:rPr>
          <w:rFonts w:cstheme="minorHAnsi"/>
          <w:color w:val="000000" w:themeColor="text1"/>
          <w:sz w:val="24"/>
          <w:szCs w:val="24"/>
        </w:rPr>
        <w:t xml:space="preserve"> </w:t>
      </w:r>
      <w:r>
        <w:rPr>
          <w:rFonts w:cstheme="minorHAnsi"/>
          <w:color w:val="000000" w:themeColor="text1"/>
          <w:sz w:val="24"/>
          <w:szCs w:val="24"/>
        </w:rPr>
        <w:t>for investors</w:t>
      </w:r>
      <w:r w:rsidR="00AF3711" w:rsidRPr="007C4AEB">
        <w:rPr>
          <w:rFonts w:cstheme="minorHAnsi"/>
          <w:color w:val="000000" w:themeColor="text1"/>
          <w:sz w:val="24"/>
          <w:szCs w:val="24"/>
        </w:rPr>
        <w:t xml:space="preserve">. </w:t>
      </w:r>
      <w:r>
        <w:rPr>
          <w:rFonts w:cstheme="minorHAnsi"/>
          <w:color w:val="000000" w:themeColor="text1"/>
          <w:sz w:val="24"/>
          <w:szCs w:val="24"/>
        </w:rPr>
        <w:t xml:space="preserve">Although </w:t>
      </w:r>
      <w:r w:rsidR="00AF3711" w:rsidRPr="007C4AEB">
        <w:rPr>
          <w:rFonts w:cstheme="minorHAnsi"/>
          <w:color w:val="000000" w:themeColor="text1"/>
          <w:sz w:val="24"/>
          <w:szCs w:val="24"/>
        </w:rPr>
        <w:t xml:space="preserve">history </w:t>
      </w:r>
      <w:r>
        <w:rPr>
          <w:rFonts w:cstheme="minorHAnsi"/>
          <w:color w:val="000000" w:themeColor="text1"/>
          <w:sz w:val="24"/>
          <w:szCs w:val="24"/>
        </w:rPr>
        <w:t xml:space="preserve">will record the Covid pandemic for causing </w:t>
      </w:r>
      <w:r w:rsidR="00AF3711" w:rsidRPr="007C4AEB">
        <w:rPr>
          <w:rFonts w:cstheme="minorHAnsi"/>
          <w:color w:val="000000" w:themeColor="text1"/>
          <w:sz w:val="24"/>
          <w:szCs w:val="24"/>
        </w:rPr>
        <w:t xml:space="preserve">one of the sharpest recessions </w:t>
      </w:r>
      <w:r>
        <w:rPr>
          <w:rFonts w:cstheme="minorHAnsi"/>
          <w:color w:val="000000" w:themeColor="text1"/>
          <w:sz w:val="24"/>
          <w:szCs w:val="24"/>
        </w:rPr>
        <w:t xml:space="preserve">ever </w:t>
      </w:r>
      <w:r w:rsidR="00AF3711" w:rsidRPr="007C4AEB">
        <w:rPr>
          <w:rFonts w:cstheme="minorHAnsi"/>
          <w:color w:val="000000" w:themeColor="text1"/>
          <w:sz w:val="24"/>
          <w:szCs w:val="24"/>
        </w:rPr>
        <w:t xml:space="preserve">felt by the global economy, the rebound </w:t>
      </w:r>
      <w:r>
        <w:rPr>
          <w:rFonts w:cstheme="minorHAnsi"/>
          <w:color w:val="000000" w:themeColor="text1"/>
          <w:sz w:val="24"/>
          <w:szCs w:val="24"/>
        </w:rPr>
        <w:t>that investors</w:t>
      </w:r>
      <w:r w:rsidR="00AF3711" w:rsidRPr="007C4AEB">
        <w:rPr>
          <w:rFonts w:cstheme="minorHAnsi"/>
          <w:color w:val="000000" w:themeColor="text1"/>
          <w:sz w:val="24"/>
          <w:szCs w:val="24"/>
        </w:rPr>
        <w:t xml:space="preserve"> continue to see nearly two years later has been just as remarkable</w:t>
      </w:r>
      <w:r w:rsidR="00AF3711">
        <w:rPr>
          <w:rFonts w:cstheme="minorHAnsi"/>
          <w:color w:val="000000" w:themeColor="text1"/>
          <w:sz w:val="24"/>
          <w:szCs w:val="24"/>
        </w:rPr>
        <w:t xml:space="preserve">. </w:t>
      </w:r>
      <w:r w:rsidR="00AF3711" w:rsidRPr="007C4AEB">
        <w:rPr>
          <w:rFonts w:cstheme="minorHAnsi"/>
          <w:color w:val="000000" w:themeColor="text1"/>
          <w:sz w:val="24"/>
          <w:szCs w:val="24"/>
        </w:rPr>
        <w:t xml:space="preserve">Post-pandemic equity markets </w:t>
      </w:r>
      <w:r w:rsidR="00AF3711">
        <w:rPr>
          <w:rFonts w:cstheme="minorHAnsi"/>
          <w:color w:val="000000" w:themeColor="text1"/>
          <w:sz w:val="24"/>
          <w:szCs w:val="24"/>
        </w:rPr>
        <w:t>in 2021</w:t>
      </w:r>
      <w:r>
        <w:rPr>
          <w:rFonts w:cstheme="minorHAnsi"/>
          <w:color w:val="000000" w:themeColor="text1"/>
          <w:sz w:val="24"/>
          <w:szCs w:val="24"/>
        </w:rPr>
        <w:t xml:space="preserve"> saw t</w:t>
      </w:r>
      <w:r w:rsidR="00AF3711">
        <w:rPr>
          <w:rFonts w:cstheme="minorHAnsi"/>
          <w:color w:val="000000" w:themeColor="text1"/>
          <w:sz w:val="24"/>
          <w:szCs w:val="24"/>
        </w:rPr>
        <w:t xml:space="preserve">he S&amp;P 500 </w:t>
      </w:r>
      <w:r>
        <w:rPr>
          <w:rFonts w:cstheme="minorHAnsi"/>
          <w:color w:val="000000" w:themeColor="text1"/>
          <w:sz w:val="24"/>
          <w:szCs w:val="24"/>
        </w:rPr>
        <w:t xml:space="preserve">create </w:t>
      </w:r>
      <w:r w:rsidR="00AF3711">
        <w:rPr>
          <w:rFonts w:cstheme="minorHAnsi"/>
          <w:color w:val="000000" w:themeColor="text1"/>
          <w:sz w:val="24"/>
          <w:szCs w:val="24"/>
        </w:rPr>
        <w:t xml:space="preserve">70 record closes, the last one on Wednesday, December 29. The DJIA also </w:t>
      </w:r>
      <w:r w:rsidR="0053558B">
        <w:rPr>
          <w:rFonts w:cstheme="minorHAnsi"/>
          <w:color w:val="000000" w:themeColor="text1"/>
          <w:sz w:val="24"/>
          <w:szCs w:val="24"/>
        </w:rPr>
        <w:t>realized</w:t>
      </w:r>
      <w:r w:rsidR="00AF3711">
        <w:rPr>
          <w:rFonts w:cstheme="minorHAnsi"/>
          <w:color w:val="000000" w:themeColor="text1"/>
          <w:sz w:val="24"/>
          <w:szCs w:val="24"/>
        </w:rPr>
        <w:t xml:space="preserve"> 45 record closes in 2021.  </w:t>
      </w:r>
      <w:r w:rsidR="00AF3711" w:rsidRPr="007C4AEB">
        <w:rPr>
          <w:rFonts w:cstheme="minorHAnsi"/>
          <w:i/>
          <w:iCs/>
          <w:color w:val="000000" w:themeColor="text1"/>
          <w:sz w:val="20"/>
          <w:szCs w:val="20"/>
        </w:rPr>
        <w:t xml:space="preserve">(Source: Barron’s </w:t>
      </w:r>
      <w:r w:rsidR="00AF3711">
        <w:rPr>
          <w:rFonts w:cstheme="minorHAnsi"/>
          <w:i/>
          <w:iCs/>
          <w:color w:val="000000" w:themeColor="text1"/>
          <w:sz w:val="20"/>
          <w:szCs w:val="20"/>
        </w:rPr>
        <w:t>12/31</w:t>
      </w:r>
      <w:r w:rsidR="00AF3711" w:rsidRPr="007C4AEB">
        <w:rPr>
          <w:rFonts w:cstheme="minorHAnsi"/>
          <w:i/>
          <w:iCs/>
          <w:color w:val="000000" w:themeColor="text1"/>
          <w:sz w:val="20"/>
          <w:szCs w:val="20"/>
        </w:rPr>
        <w:t>/21)</w:t>
      </w:r>
    </w:p>
    <w:p w14:paraId="54E731C6" w14:textId="14E89197" w:rsidR="00AF3711" w:rsidRDefault="002C61F5" w:rsidP="001013A3">
      <w:pPr>
        <w:spacing w:line="276" w:lineRule="auto"/>
        <w:jc w:val="both"/>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730944" behindDoc="0" locked="0" layoutInCell="1" allowOverlap="1" wp14:anchorId="5884D528" wp14:editId="0E48E3BE">
            <wp:simplePos x="0" y="0"/>
            <wp:positionH relativeFrom="column">
              <wp:posOffset>2639695</wp:posOffset>
            </wp:positionH>
            <wp:positionV relativeFrom="paragraph">
              <wp:posOffset>737235</wp:posOffset>
            </wp:positionV>
            <wp:extent cx="3772535" cy="1788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253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673" w:rsidRPr="007C4AEB">
        <w:rPr>
          <w:rFonts w:cstheme="minorHAnsi"/>
          <w:color w:val="000000" w:themeColor="text1"/>
          <w:sz w:val="24"/>
          <w:szCs w:val="24"/>
        </w:rPr>
        <w:t xml:space="preserve">The S&amp;P 500 closed the quarter at </w:t>
      </w:r>
      <w:r w:rsidR="00364B07">
        <w:rPr>
          <w:rFonts w:cstheme="minorHAnsi"/>
          <w:color w:val="000000" w:themeColor="text1"/>
          <w:sz w:val="24"/>
          <w:szCs w:val="24"/>
        </w:rPr>
        <w:t>4,766.18,</w:t>
      </w:r>
      <w:r w:rsidR="00171673" w:rsidRPr="007C4AEB">
        <w:rPr>
          <w:rFonts w:cstheme="minorHAnsi"/>
          <w:color w:val="000000" w:themeColor="text1"/>
          <w:sz w:val="24"/>
          <w:szCs w:val="24"/>
        </w:rPr>
        <w:t xml:space="preserve"> ending the year up </w:t>
      </w:r>
      <w:r w:rsidR="008F33F5">
        <w:rPr>
          <w:rFonts w:cstheme="minorHAnsi"/>
          <w:color w:val="000000" w:themeColor="text1"/>
          <w:sz w:val="24"/>
          <w:szCs w:val="24"/>
        </w:rPr>
        <w:t>27%</w:t>
      </w:r>
      <w:r w:rsidR="00E8212E">
        <w:rPr>
          <w:rFonts w:cstheme="minorHAnsi"/>
          <w:color w:val="000000" w:themeColor="text1"/>
          <w:sz w:val="24"/>
          <w:szCs w:val="24"/>
        </w:rPr>
        <w:t>. 2021 will mark the</w:t>
      </w:r>
      <w:r w:rsidR="0053558B">
        <w:rPr>
          <w:rFonts w:cstheme="minorHAnsi"/>
          <w:color w:val="000000" w:themeColor="text1"/>
          <w:sz w:val="24"/>
          <w:szCs w:val="24"/>
        </w:rPr>
        <w:t xml:space="preserve"> indexes</w:t>
      </w:r>
      <w:r w:rsidR="00E8212E">
        <w:rPr>
          <w:rFonts w:cstheme="minorHAnsi"/>
          <w:color w:val="000000" w:themeColor="text1"/>
          <w:sz w:val="24"/>
          <w:szCs w:val="24"/>
        </w:rPr>
        <w:t xml:space="preserve"> third consecutive year of double-digit gains. T</w:t>
      </w:r>
      <w:r w:rsidR="00171673" w:rsidRPr="007C4AEB">
        <w:rPr>
          <w:rFonts w:cstheme="minorHAnsi"/>
          <w:color w:val="000000" w:themeColor="text1"/>
          <w:sz w:val="24"/>
          <w:szCs w:val="24"/>
        </w:rPr>
        <w:t>he Dow Jones Industrial Average</w:t>
      </w:r>
      <w:r w:rsidR="00021070">
        <w:rPr>
          <w:rFonts w:cstheme="minorHAnsi"/>
          <w:color w:val="000000" w:themeColor="text1"/>
          <w:sz w:val="24"/>
          <w:szCs w:val="24"/>
        </w:rPr>
        <w:t xml:space="preserve"> (DJIA)</w:t>
      </w:r>
      <w:r w:rsidR="00171673" w:rsidRPr="007C4AEB">
        <w:rPr>
          <w:rFonts w:cstheme="minorHAnsi"/>
          <w:color w:val="000000" w:themeColor="text1"/>
          <w:sz w:val="24"/>
          <w:szCs w:val="24"/>
        </w:rPr>
        <w:t xml:space="preserve"> closed at </w:t>
      </w:r>
      <w:r w:rsidR="004B22E3">
        <w:rPr>
          <w:rFonts w:cstheme="minorHAnsi"/>
          <w:color w:val="000000" w:themeColor="text1"/>
          <w:sz w:val="24"/>
          <w:szCs w:val="24"/>
        </w:rPr>
        <w:t>36,338.30</w:t>
      </w:r>
      <w:r w:rsidR="00171673" w:rsidRPr="007C4AEB">
        <w:rPr>
          <w:rFonts w:cstheme="minorHAnsi"/>
          <w:color w:val="000000" w:themeColor="text1"/>
          <w:sz w:val="24"/>
          <w:szCs w:val="24"/>
        </w:rPr>
        <w:t xml:space="preserve"> ending the year up </w:t>
      </w:r>
      <w:r w:rsidR="008F33F5">
        <w:rPr>
          <w:rFonts w:cstheme="minorHAnsi"/>
          <w:color w:val="000000" w:themeColor="text1"/>
          <w:sz w:val="24"/>
          <w:szCs w:val="24"/>
        </w:rPr>
        <w:t>19%.</w:t>
      </w:r>
      <w:r w:rsidR="00171673" w:rsidRPr="007C4AEB">
        <w:rPr>
          <w:rFonts w:cstheme="minorHAnsi"/>
          <w:color w:val="000000" w:themeColor="text1"/>
          <w:sz w:val="24"/>
          <w:szCs w:val="24"/>
        </w:rPr>
        <w:t xml:space="preserve"> </w:t>
      </w:r>
      <w:r w:rsidR="00C9380C" w:rsidRPr="007C4AEB">
        <w:rPr>
          <w:rFonts w:cstheme="minorHAnsi"/>
          <w:i/>
          <w:iCs/>
          <w:color w:val="000000" w:themeColor="text1"/>
          <w:sz w:val="20"/>
          <w:szCs w:val="20"/>
        </w:rPr>
        <w:t xml:space="preserve">(Source: Barron’s </w:t>
      </w:r>
      <w:r w:rsidR="00C9380C">
        <w:rPr>
          <w:rFonts w:cstheme="minorHAnsi"/>
          <w:i/>
          <w:iCs/>
          <w:color w:val="000000" w:themeColor="text1"/>
          <w:sz w:val="20"/>
          <w:szCs w:val="20"/>
        </w:rPr>
        <w:t>12/31</w:t>
      </w:r>
      <w:r w:rsidR="00C9380C" w:rsidRPr="007C4AEB">
        <w:rPr>
          <w:rFonts w:cstheme="minorHAnsi"/>
          <w:i/>
          <w:iCs/>
          <w:color w:val="000000" w:themeColor="text1"/>
          <w:sz w:val="20"/>
          <w:szCs w:val="20"/>
        </w:rPr>
        <w:t>/21)</w:t>
      </w:r>
    </w:p>
    <w:p w14:paraId="42F59A6C" w14:textId="65ADB8C6" w:rsidR="00B62C23" w:rsidRDefault="001013A3" w:rsidP="001013A3">
      <w:pPr>
        <w:spacing w:line="276" w:lineRule="auto"/>
        <w:jc w:val="both"/>
        <w:rPr>
          <w:rFonts w:cstheme="minorHAnsi"/>
          <w:i/>
          <w:iCs/>
          <w:color w:val="000000" w:themeColor="text1"/>
          <w:sz w:val="20"/>
          <w:szCs w:val="20"/>
        </w:rPr>
      </w:pPr>
      <w:r w:rsidRPr="007C4AEB">
        <w:rPr>
          <w:rFonts w:cstheme="minorHAnsi"/>
          <w:color w:val="000000" w:themeColor="text1"/>
          <w:sz w:val="24"/>
          <w:szCs w:val="24"/>
        </w:rPr>
        <w:t xml:space="preserve">Stock valuations have soared in large part due to ultra-low interest rates and </w:t>
      </w:r>
      <w:r w:rsidR="00021070">
        <w:rPr>
          <w:rFonts w:cstheme="minorHAnsi"/>
          <w:color w:val="000000" w:themeColor="text1"/>
          <w:sz w:val="24"/>
          <w:szCs w:val="24"/>
        </w:rPr>
        <w:t xml:space="preserve">a </w:t>
      </w:r>
      <w:r w:rsidRPr="007C4AEB">
        <w:rPr>
          <w:rFonts w:cstheme="minorHAnsi"/>
          <w:color w:val="000000" w:themeColor="text1"/>
          <w:sz w:val="24"/>
          <w:szCs w:val="24"/>
        </w:rPr>
        <w:t>healthy econom</w:t>
      </w:r>
      <w:r w:rsidR="0051524D" w:rsidRPr="007C4AEB">
        <w:rPr>
          <w:rFonts w:cstheme="minorHAnsi"/>
          <w:color w:val="000000" w:themeColor="text1"/>
          <w:sz w:val="24"/>
          <w:szCs w:val="24"/>
        </w:rPr>
        <w:t>ic</w:t>
      </w:r>
      <w:r w:rsidRPr="007C4AEB">
        <w:rPr>
          <w:rFonts w:cstheme="minorHAnsi"/>
          <w:color w:val="000000" w:themeColor="text1"/>
          <w:sz w:val="24"/>
          <w:szCs w:val="24"/>
        </w:rPr>
        <w:t xml:space="preserve"> recovery.</w:t>
      </w:r>
      <w:r w:rsidR="00B62C23" w:rsidRPr="007C4AEB">
        <w:rPr>
          <w:rFonts w:cstheme="minorHAnsi"/>
          <w:color w:val="000000" w:themeColor="text1"/>
          <w:sz w:val="24"/>
          <w:szCs w:val="24"/>
        </w:rPr>
        <w:t xml:space="preserve"> </w:t>
      </w:r>
      <w:r w:rsidR="0053558B">
        <w:rPr>
          <w:rFonts w:cstheme="minorHAnsi"/>
          <w:color w:val="000000" w:themeColor="text1"/>
          <w:sz w:val="24"/>
          <w:szCs w:val="24"/>
        </w:rPr>
        <w:t>With a few exceptions like some</w:t>
      </w:r>
      <w:r w:rsidR="00B62C23" w:rsidRPr="007C4AEB">
        <w:rPr>
          <w:rFonts w:cstheme="minorHAnsi"/>
          <w:color w:val="000000" w:themeColor="text1"/>
          <w:sz w:val="24"/>
          <w:szCs w:val="24"/>
        </w:rPr>
        <w:t xml:space="preserve"> bonds and gold, </w:t>
      </w:r>
      <w:r w:rsidR="0018307E" w:rsidRPr="007C4AEB">
        <w:rPr>
          <w:noProof/>
          <w:color w:val="000000" w:themeColor="text1"/>
        </w:rPr>
        <w:lastRenderedPageBreak/>
        <mc:AlternateContent>
          <mc:Choice Requires="wps">
            <w:drawing>
              <wp:anchor distT="91440" distB="91440" distL="114300" distR="114300" simplePos="0" relativeHeight="251719680" behindDoc="0" locked="0" layoutInCell="1" allowOverlap="1" wp14:anchorId="02F49FD9" wp14:editId="4AF83D4A">
                <wp:simplePos x="0" y="0"/>
                <wp:positionH relativeFrom="column">
                  <wp:posOffset>3326842</wp:posOffset>
                </wp:positionH>
                <wp:positionV relativeFrom="paragraph">
                  <wp:posOffset>81859</wp:posOffset>
                </wp:positionV>
                <wp:extent cx="3257550" cy="5413375"/>
                <wp:effectExtent l="19050" t="1905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5413375"/>
                        </a:xfrm>
                        <a:prstGeom prst="rect">
                          <a:avLst/>
                        </a:prstGeom>
                        <a:gradFill flip="none" rotWithShape="1">
                          <a:gsLst>
                            <a:gs pos="6050">
                              <a:srgbClr val="9D9D9D"/>
                            </a:gs>
                            <a:gs pos="25000">
                              <a:srgbClr val="FFFFFF">
                                <a:shade val="67500"/>
                                <a:satMod val="115000"/>
                              </a:srgbClr>
                            </a:gs>
                            <a:gs pos="100000">
                              <a:srgbClr val="FFFFFF">
                                <a:shade val="100000"/>
                                <a:satMod val="115000"/>
                              </a:srgbClr>
                            </a:gs>
                          </a:gsLst>
                          <a:lin ang="5400000" scaled="1"/>
                          <a:tileRect/>
                        </a:gradFill>
                        <a:ln w="38100">
                          <a:solidFill>
                            <a:schemeClr val="accent5">
                              <a:lumMod val="50000"/>
                            </a:schemeClr>
                          </a:solidFill>
                          <a:miter lim="800000"/>
                          <a:headEnd/>
                          <a:tailEnd/>
                        </a:ln>
                      </wps:spPr>
                      <wps:txbx>
                        <w:txbxContent>
                          <w:p w14:paraId="65D4E54B" w14:textId="3EA8A03B" w:rsidR="00AC34BC" w:rsidRPr="00381274" w:rsidRDefault="00DE00C8" w:rsidP="00AC34BC">
                            <w:pPr>
                              <w:jc w:val="center"/>
                              <w:rPr>
                                <w:b/>
                                <w:bCs/>
                                <w:color w:val="0033CC"/>
                                <w:sz w:val="56"/>
                                <w:szCs w:val="56"/>
                              </w:rPr>
                            </w:pPr>
                            <w:r>
                              <w:rPr>
                                <w:b/>
                                <w:bCs/>
                                <w:color w:val="0033CC"/>
                                <w:sz w:val="4"/>
                                <w:szCs w:val="4"/>
                              </w:rPr>
                              <w:br/>
                            </w:r>
                            <w:r>
                              <w:rPr>
                                <w:b/>
                                <w:bCs/>
                                <w:color w:val="0033CC"/>
                                <w:sz w:val="4"/>
                                <w:szCs w:val="4"/>
                              </w:rPr>
                              <w:br/>
                            </w:r>
                            <w:r>
                              <w:rPr>
                                <w:b/>
                                <w:bCs/>
                                <w:color w:val="0033CC"/>
                                <w:sz w:val="4"/>
                                <w:szCs w:val="4"/>
                              </w:rPr>
                              <w:br/>
                            </w:r>
                            <w:r w:rsidR="00AC34BC" w:rsidRPr="00EE1997">
                              <w:rPr>
                                <w:b/>
                                <w:bCs/>
                                <w:color w:val="FFFFFF" w:themeColor="background1"/>
                                <w:sz w:val="56"/>
                                <w:szCs w:val="56"/>
                              </w:rPr>
                              <w:t>KEY TAKEAWAYS</w:t>
                            </w:r>
                          </w:p>
                          <w:p w14:paraId="2A6BE8CB" w14:textId="7CAD936E" w:rsidR="00AC34BC" w:rsidRPr="00EE1997" w:rsidRDefault="006C7F17"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 xml:space="preserve">Equity markets ended on a high note despite many potentially </w:t>
                            </w:r>
                            <w:r w:rsidR="007806C3" w:rsidRPr="00EE1997">
                              <w:rPr>
                                <w:rFonts w:ascii="Franklin Gothic Medium" w:hAnsi="Franklin Gothic Medium"/>
                                <w:color w:val="002060"/>
                                <w:sz w:val="26"/>
                                <w:szCs w:val="26"/>
                              </w:rPr>
                              <w:t>detrimental</w:t>
                            </w:r>
                            <w:r w:rsidRPr="00EE1997">
                              <w:rPr>
                                <w:rFonts w:ascii="Franklin Gothic Medium" w:hAnsi="Franklin Gothic Medium"/>
                                <w:color w:val="002060"/>
                                <w:sz w:val="26"/>
                                <w:szCs w:val="26"/>
                              </w:rPr>
                              <w:t xml:space="preserve"> variables.</w:t>
                            </w:r>
                            <w:r w:rsidR="00AC34BC" w:rsidRPr="00EE1997">
                              <w:rPr>
                                <w:rFonts w:ascii="Franklin Gothic Medium" w:hAnsi="Franklin Gothic Medium"/>
                                <w:color w:val="002060"/>
                                <w:sz w:val="26"/>
                                <w:szCs w:val="26"/>
                              </w:rPr>
                              <w:br/>
                            </w:r>
                          </w:p>
                          <w:p w14:paraId="196F63D8" w14:textId="6CB3C833"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Inflation and consumer price index highest in decades</w:t>
                            </w:r>
                            <w:r w:rsidR="000F57F5" w:rsidRPr="00EE1997">
                              <w:rPr>
                                <w:rFonts w:ascii="Franklin Gothic Medium" w:hAnsi="Franklin Gothic Medium"/>
                                <w:color w:val="002060"/>
                                <w:sz w:val="26"/>
                                <w:szCs w:val="26"/>
                              </w:rPr>
                              <w:t>.</w:t>
                            </w:r>
                            <w:r w:rsidRPr="00EE1997">
                              <w:rPr>
                                <w:rFonts w:ascii="Franklin Gothic Medium" w:hAnsi="Franklin Gothic Medium"/>
                                <w:color w:val="002060"/>
                                <w:sz w:val="26"/>
                                <w:szCs w:val="26"/>
                              </w:rPr>
                              <w:br/>
                            </w:r>
                          </w:p>
                          <w:p w14:paraId="1397699C" w14:textId="5726CB85" w:rsidR="00AC34BC" w:rsidRPr="00EE1997" w:rsidRDefault="00421C0A" w:rsidP="00AC34BC">
                            <w:pPr>
                              <w:pStyle w:val="ListParagraph"/>
                              <w:numPr>
                                <w:ilvl w:val="0"/>
                                <w:numId w:val="15"/>
                              </w:numPr>
                              <w:ind w:left="270" w:hanging="270"/>
                              <w:rPr>
                                <w:rFonts w:ascii="Franklin Gothic Medium" w:hAnsi="Franklin Gothic Medium"/>
                                <w:color w:val="002060"/>
                                <w:sz w:val="26"/>
                                <w:szCs w:val="26"/>
                              </w:rPr>
                            </w:pPr>
                            <w:r>
                              <w:rPr>
                                <w:rFonts w:ascii="Franklin Gothic Medium" w:hAnsi="Franklin Gothic Medium"/>
                                <w:color w:val="002060"/>
                                <w:sz w:val="26"/>
                                <w:szCs w:val="26"/>
                              </w:rPr>
                              <w:t xml:space="preserve">The </w:t>
                            </w:r>
                            <w:r w:rsidR="00AC34BC" w:rsidRPr="00EE1997">
                              <w:rPr>
                                <w:rFonts w:ascii="Franklin Gothic Medium" w:hAnsi="Franklin Gothic Medium"/>
                                <w:color w:val="002060"/>
                                <w:sz w:val="26"/>
                                <w:szCs w:val="26"/>
                              </w:rPr>
                              <w:t>Fed announces interest rates set to rise in 2022 to help fight inflation</w:t>
                            </w:r>
                            <w:r w:rsidR="001004A3" w:rsidRPr="00EE1997">
                              <w:rPr>
                                <w:rFonts w:ascii="Franklin Gothic Medium" w:hAnsi="Franklin Gothic Medium"/>
                                <w:color w:val="002060"/>
                                <w:sz w:val="26"/>
                                <w:szCs w:val="26"/>
                              </w:rPr>
                              <w:t>.</w:t>
                            </w:r>
                            <w:r w:rsidR="00AC34BC" w:rsidRPr="00EE1997">
                              <w:rPr>
                                <w:rFonts w:ascii="Franklin Gothic Medium" w:hAnsi="Franklin Gothic Medium"/>
                                <w:color w:val="002060"/>
                                <w:sz w:val="26"/>
                                <w:szCs w:val="26"/>
                              </w:rPr>
                              <w:br/>
                            </w:r>
                          </w:p>
                          <w:p w14:paraId="682F8263" w14:textId="71B9B231"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 xml:space="preserve">Tapering </w:t>
                            </w:r>
                            <w:r w:rsidR="0015630E" w:rsidRPr="00EE1997">
                              <w:rPr>
                                <w:rFonts w:ascii="Franklin Gothic Medium" w:hAnsi="Franklin Gothic Medium"/>
                                <w:color w:val="002060"/>
                                <w:sz w:val="26"/>
                                <w:szCs w:val="26"/>
                              </w:rPr>
                              <w:t>began in December and the Fed will double its pace of reductions of asset purchases beginning in mid-January.</w:t>
                            </w:r>
                            <w:r w:rsidRPr="00EE1997">
                              <w:rPr>
                                <w:rFonts w:ascii="Franklin Gothic Medium" w:hAnsi="Franklin Gothic Medium"/>
                                <w:color w:val="002060"/>
                                <w:sz w:val="26"/>
                                <w:szCs w:val="26"/>
                              </w:rPr>
                              <w:br/>
                            </w:r>
                          </w:p>
                          <w:p w14:paraId="512EB677" w14:textId="52751A9E"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Covid variants a key factor in economic recovery.</w:t>
                            </w:r>
                            <w:r w:rsidRPr="00EE1997">
                              <w:rPr>
                                <w:rFonts w:ascii="Franklin Gothic Medium" w:hAnsi="Franklin Gothic Medium"/>
                                <w:color w:val="002060"/>
                                <w:sz w:val="26"/>
                                <w:szCs w:val="26"/>
                              </w:rPr>
                              <w:br/>
                            </w:r>
                          </w:p>
                          <w:p w14:paraId="56D27FC6" w14:textId="3427B86B"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Volatility is</w:t>
                            </w:r>
                            <w:r w:rsidR="007806C3" w:rsidRPr="00EE1997">
                              <w:rPr>
                                <w:rFonts w:ascii="Franklin Gothic Medium" w:hAnsi="Franklin Gothic Medium"/>
                                <w:color w:val="002060"/>
                                <w:sz w:val="26"/>
                                <w:szCs w:val="26"/>
                              </w:rPr>
                              <w:t xml:space="preserve"> likely</w:t>
                            </w:r>
                            <w:r w:rsidRPr="00EE1997">
                              <w:rPr>
                                <w:rFonts w:ascii="Franklin Gothic Medium" w:hAnsi="Franklin Gothic Medium"/>
                                <w:color w:val="002060"/>
                                <w:sz w:val="26"/>
                                <w:szCs w:val="26"/>
                              </w:rPr>
                              <w:t xml:space="preserve"> on the horizon.</w:t>
                            </w:r>
                            <w:r w:rsidRPr="00EE1997">
                              <w:rPr>
                                <w:rFonts w:ascii="Franklin Gothic Medium" w:hAnsi="Franklin Gothic Medium"/>
                                <w:color w:val="002060"/>
                                <w:sz w:val="26"/>
                                <w:szCs w:val="26"/>
                              </w:rPr>
                              <w:br/>
                            </w:r>
                          </w:p>
                          <w:p w14:paraId="5FFB1EA3" w14:textId="74D71A08"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 xml:space="preserve">Call us </w:t>
                            </w:r>
                            <w:r w:rsidR="00DE0815" w:rsidRPr="00EE1997">
                              <w:rPr>
                                <w:rFonts w:ascii="Franklin Gothic Medium" w:hAnsi="Franklin Gothic Medium"/>
                                <w:color w:val="002060"/>
                                <w:sz w:val="26"/>
                                <w:szCs w:val="26"/>
                              </w:rPr>
                              <w:t>for a comprehensive review of your personal financial situation.</w:t>
                            </w:r>
                          </w:p>
                          <w:p w14:paraId="07E60729" w14:textId="1BB84970" w:rsidR="00AC34BC" w:rsidRPr="00EE1997" w:rsidRDefault="00AC34BC">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9FD9" id="_x0000_t202" coordsize="21600,21600" o:spt="202" path="m,l,21600r21600,l21600,xe">
                <v:stroke joinstyle="miter"/>
                <v:path gradientshapeok="t" o:connecttype="rect"/>
              </v:shapetype>
              <v:shape id="Text Box 2" o:spid="_x0000_s1026" type="#_x0000_t202" style="position:absolute;left:0;text-align:left;margin-left:261.95pt;margin-top:6.45pt;width:256.5pt;height:426.25pt;z-index:251719680;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" fillcolor="#9d9d9d" strokecolor="#1f4d78 [1608]" strokeweight="3pt">
                <v:fill rotate="t" colors="0 #9d9d9d;3965f #9d9d9d;.25 #d6d6d6" focus="100%" type="gradient"/>
                <v:textbox>
                  <w:txbxContent>
                    <w:p w14:paraId="65D4E54B" w14:textId="3EA8A03B" w:rsidR="00AC34BC" w:rsidRPr="00381274" w:rsidRDefault="00DE00C8" w:rsidP="00AC34BC">
                      <w:pPr>
                        <w:jc w:val="center"/>
                        <w:rPr>
                          <w:b/>
                          <w:bCs/>
                          <w:color w:val="0033CC"/>
                          <w:sz w:val="56"/>
                          <w:szCs w:val="56"/>
                        </w:rPr>
                      </w:pPr>
                      <w:r>
                        <w:rPr>
                          <w:b/>
                          <w:bCs/>
                          <w:color w:val="0033CC"/>
                          <w:sz w:val="4"/>
                          <w:szCs w:val="4"/>
                        </w:rPr>
                        <w:br/>
                      </w:r>
                      <w:r>
                        <w:rPr>
                          <w:b/>
                          <w:bCs/>
                          <w:color w:val="0033CC"/>
                          <w:sz w:val="4"/>
                          <w:szCs w:val="4"/>
                        </w:rPr>
                        <w:br/>
                      </w:r>
                      <w:r>
                        <w:rPr>
                          <w:b/>
                          <w:bCs/>
                          <w:color w:val="0033CC"/>
                          <w:sz w:val="4"/>
                          <w:szCs w:val="4"/>
                        </w:rPr>
                        <w:br/>
                      </w:r>
                      <w:r w:rsidR="00AC34BC" w:rsidRPr="00EE1997">
                        <w:rPr>
                          <w:b/>
                          <w:bCs/>
                          <w:color w:val="FFFFFF" w:themeColor="background1"/>
                          <w:sz w:val="56"/>
                          <w:szCs w:val="56"/>
                        </w:rPr>
                        <w:t>KEY TAKEAWAYS</w:t>
                      </w:r>
                    </w:p>
                    <w:p w14:paraId="2A6BE8CB" w14:textId="7CAD936E" w:rsidR="00AC34BC" w:rsidRPr="00EE1997" w:rsidRDefault="006C7F17"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 xml:space="preserve">Equity markets ended on a high note despite many potentially </w:t>
                      </w:r>
                      <w:r w:rsidR="007806C3" w:rsidRPr="00EE1997">
                        <w:rPr>
                          <w:rFonts w:ascii="Franklin Gothic Medium" w:hAnsi="Franklin Gothic Medium"/>
                          <w:color w:val="002060"/>
                          <w:sz w:val="26"/>
                          <w:szCs w:val="26"/>
                        </w:rPr>
                        <w:t>detrimental</w:t>
                      </w:r>
                      <w:r w:rsidRPr="00EE1997">
                        <w:rPr>
                          <w:rFonts w:ascii="Franklin Gothic Medium" w:hAnsi="Franklin Gothic Medium"/>
                          <w:color w:val="002060"/>
                          <w:sz w:val="26"/>
                          <w:szCs w:val="26"/>
                        </w:rPr>
                        <w:t xml:space="preserve"> variables.</w:t>
                      </w:r>
                      <w:r w:rsidR="00AC34BC" w:rsidRPr="00EE1997">
                        <w:rPr>
                          <w:rFonts w:ascii="Franklin Gothic Medium" w:hAnsi="Franklin Gothic Medium"/>
                          <w:color w:val="002060"/>
                          <w:sz w:val="26"/>
                          <w:szCs w:val="26"/>
                        </w:rPr>
                        <w:br/>
                      </w:r>
                    </w:p>
                    <w:p w14:paraId="196F63D8" w14:textId="6CB3C833"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Inflation and consumer price index highest in decades</w:t>
                      </w:r>
                      <w:r w:rsidR="000F57F5" w:rsidRPr="00EE1997">
                        <w:rPr>
                          <w:rFonts w:ascii="Franklin Gothic Medium" w:hAnsi="Franklin Gothic Medium"/>
                          <w:color w:val="002060"/>
                          <w:sz w:val="26"/>
                          <w:szCs w:val="26"/>
                        </w:rPr>
                        <w:t>.</w:t>
                      </w:r>
                      <w:r w:rsidRPr="00EE1997">
                        <w:rPr>
                          <w:rFonts w:ascii="Franklin Gothic Medium" w:hAnsi="Franklin Gothic Medium"/>
                          <w:color w:val="002060"/>
                          <w:sz w:val="26"/>
                          <w:szCs w:val="26"/>
                        </w:rPr>
                        <w:br/>
                      </w:r>
                    </w:p>
                    <w:p w14:paraId="1397699C" w14:textId="5726CB85" w:rsidR="00AC34BC" w:rsidRPr="00EE1997" w:rsidRDefault="00421C0A" w:rsidP="00AC34BC">
                      <w:pPr>
                        <w:pStyle w:val="ListParagraph"/>
                        <w:numPr>
                          <w:ilvl w:val="0"/>
                          <w:numId w:val="15"/>
                        </w:numPr>
                        <w:ind w:left="270" w:hanging="270"/>
                        <w:rPr>
                          <w:rFonts w:ascii="Franklin Gothic Medium" w:hAnsi="Franklin Gothic Medium"/>
                          <w:color w:val="002060"/>
                          <w:sz w:val="26"/>
                          <w:szCs w:val="26"/>
                        </w:rPr>
                      </w:pPr>
                      <w:r>
                        <w:rPr>
                          <w:rFonts w:ascii="Franklin Gothic Medium" w:hAnsi="Franklin Gothic Medium"/>
                          <w:color w:val="002060"/>
                          <w:sz w:val="26"/>
                          <w:szCs w:val="26"/>
                        </w:rPr>
                        <w:t xml:space="preserve">The </w:t>
                      </w:r>
                      <w:r w:rsidR="00AC34BC" w:rsidRPr="00EE1997">
                        <w:rPr>
                          <w:rFonts w:ascii="Franklin Gothic Medium" w:hAnsi="Franklin Gothic Medium"/>
                          <w:color w:val="002060"/>
                          <w:sz w:val="26"/>
                          <w:szCs w:val="26"/>
                        </w:rPr>
                        <w:t>Fed announces interest rates set to rise in 2022 to help fight inflation</w:t>
                      </w:r>
                      <w:r w:rsidR="001004A3" w:rsidRPr="00EE1997">
                        <w:rPr>
                          <w:rFonts w:ascii="Franklin Gothic Medium" w:hAnsi="Franklin Gothic Medium"/>
                          <w:color w:val="002060"/>
                          <w:sz w:val="26"/>
                          <w:szCs w:val="26"/>
                        </w:rPr>
                        <w:t>.</w:t>
                      </w:r>
                      <w:r w:rsidR="00AC34BC" w:rsidRPr="00EE1997">
                        <w:rPr>
                          <w:rFonts w:ascii="Franklin Gothic Medium" w:hAnsi="Franklin Gothic Medium"/>
                          <w:color w:val="002060"/>
                          <w:sz w:val="26"/>
                          <w:szCs w:val="26"/>
                        </w:rPr>
                        <w:br/>
                      </w:r>
                    </w:p>
                    <w:p w14:paraId="682F8263" w14:textId="71B9B231"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 xml:space="preserve">Tapering </w:t>
                      </w:r>
                      <w:r w:rsidR="0015630E" w:rsidRPr="00EE1997">
                        <w:rPr>
                          <w:rFonts w:ascii="Franklin Gothic Medium" w:hAnsi="Franklin Gothic Medium"/>
                          <w:color w:val="002060"/>
                          <w:sz w:val="26"/>
                          <w:szCs w:val="26"/>
                        </w:rPr>
                        <w:t>began in December and the Fed will double its pace of reductions of asset purchases beginning in mid-January.</w:t>
                      </w:r>
                      <w:r w:rsidRPr="00EE1997">
                        <w:rPr>
                          <w:rFonts w:ascii="Franklin Gothic Medium" w:hAnsi="Franklin Gothic Medium"/>
                          <w:color w:val="002060"/>
                          <w:sz w:val="26"/>
                          <w:szCs w:val="26"/>
                        </w:rPr>
                        <w:br/>
                      </w:r>
                    </w:p>
                    <w:p w14:paraId="512EB677" w14:textId="52751A9E"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Covid variants a key factor in economic recovery.</w:t>
                      </w:r>
                      <w:r w:rsidRPr="00EE1997">
                        <w:rPr>
                          <w:rFonts w:ascii="Franklin Gothic Medium" w:hAnsi="Franklin Gothic Medium"/>
                          <w:color w:val="002060"/>
                          <w:sz w:val="26"/>
                          <w:szCs w:val="26"/>
                        </w:rPr>
                        <w:br/>
                      </w:r>
                    </w:p>
                    <w:p w14:paraId="56D27FC6" w14:textId="3427B86B"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Volatility is</w:t>
                      </w:r>
                      <w:r w:rsidR="007806C3" w:rsidRPr="00EE1997">
                        <w:rPr>
                          <w:rFonts w:ascii="Franklin Gothic Medium" w:hAnsi="Franklin Gothic Medium"/>
                          <w:color w:val="002060"/>
                          <w:sz w:val="26"/>
                          <w:szCs w:val="26"/>
                        </w:rPr>
                        <w:t xml:space="preserve"> likely</w:t>
                      </w:r>
                      <w:r w:rsidRPr="00EE1997">
                        <w:rPr>
                          <w:rFonts w:ascii="Franklin Gothic Medium" w:hAnsi="Franklin Gothic Medium"/>
                          <w:color w:val="002060"/>
                          <w:sz w:val="26"/>
                          <w:szCs w:val="26"/>
                        </w:rPr>
                        <w:t xml:space="preserve"> on the horizon.</w:t>
                      </w:r>
                      <w:r w:rsidRPr="00EE1997">
                        <w:rPr>
                          <w:rFonts w:ascii="Franklin Gothic Medium" w:hAnsi="Franklin Gothic Medium"/>
                          <w:color w:val="002060"/>
                          <w:sz w:val="26"/>
                          <w:szCs w:val="26"/>
                        </w:rPr>
                        <w:br/>
                      </w:r>
                    </w:p>
                    <w:p w14:paraId="5FFB1EA3" w14:textId="74D71A08" w:rsidR="00AC34BC" w:rsidRPr="00EE1997" w:rsidRDefault="00AC34BC" w:rsidP="00AC34BC">
                      <w:pPr>
                        <w:pStyle w:val="ListParagraph"/>
                        <w:numPr>
                          <w:ilvl w:val="0"/>
                          <w:numId w:val="15"/>
                        </w:numPr>
                        <w:ind w:left="270" w:hanging="270"/>
                        <w:rPr>
                          <w:rFonts w:ascii="Franklin Gothic Medium" w:hAnsi="Franklin Gothic Medium"/>
                          <w:color w:val="002060"/>
                          <w:sz w:val="26"/>
                          <w:szCs w:val="26"/>
                        </w:rPr>
                      </w:pPr>
                      <w:r w:rsidRPr="00EE1997">
                        <w:rPr>
                          <w:rFonts w:ascii="Franklin Gothic Medium" w:hAnsi="Franklin Gothic Medium"/>
                          <w:color w:val="002060"/>
                          <w:sz w:val="26"/>
                          <w:szCs w:val="26"/>
                        </w:rPr>
                        <w:t xml:space="preserve">Call us </w:t>
                      </w:r>
                      <w:r w:rsidR="00DE0815" w:rsidRPr="00EE1997">
                        <w:rPr>
                          <w:rFonts w:ascii="Franklin Gothic Medium" w:hAnsi="Franklin Gothic Medium"/>
                          <w:color w:val="002060"/>
                          <w:sz w:val="26"/>
                          <w:szCs w:val="26"/>
                        </w:rPr>
                        <w:t>for a comprehensive review of your personal financial situation.</w:t>
                      </w:r>
                    </w:p>
                    <w:p w14:paraId="07E60729" w14:textId="1BB84970" w:rsidR="00AC34BC" w:rsidRPr="00EE1997" w:rsidRDefault="00AC34BC">
                      <w:pPr>
                        <w:rPr>
                          <w:sz w:val="26"/>
                          <w:szCs w:val="26"/>
                        </w:rPr>
                      </w:pPr>
                    </w:p>
                  </w:txbxContent>
                </v:textbox>
                <w10:wrap type="square"/>
              </v:shape>
            </w:pict>
          </mc:Fallback>
        </mc:AlternateContent>
      </w:r>
      <w:r w:rsidR="0051524D" w:rsidRPr="007C4AEB">
        <w:rPr>
          <w:rFonts w:cstheme="minorHAnsi"/>
          <w:color w:val="000000" w:themeColor="text1"/>
          <w:sz w:val="24"/>
          <w:szCs w:val="24"/>
        </w:rPr>
        <w:t>almost every</w:t>
      </w:r>
      <w:r w:rsidR="00B62C23" w:rsidRPr="007C4AEB">
        <w:rPr>
          <w:rFonts w:cstheme="minorHAnsi"/>
          <w:color w:val="000000" w:themeColor="text1"/>
          <w:sz w:val="24"/>
          <w:szCs w:val="24"/>
        </w:rPr>
        <w:t xml:space="preserve"> asset class produced gains in 2021.</w:t>
      </w:r>
      <w:r w:rsidR="00B62C23" w:rsidRPr="007C4AEB">
        <w:rPr>
          <w:rFonts w:cstheme="minorHAnsi"/>
          <w:color w:val="000000" w:themeColor="text1"/>
          <w:sz w:val="24"/>
          <w:szCs w:val="24"/>
        </w:rPr>
        <w:softHyphen/>
      </w:r>
      <w:r w:rsidR="00B62C23" w:rsidRPr="007C4AEB">
        <w:rPr>
          <w:rFonts w:cstheme="minorHAnsi"/>
          <w:color w:val="000000" w:themeColor="text1"/>
          <w:sz w:val="24"/>
          <w:szCs w:val="24"/>
        </w:rPr>
        <w:softHyphen/>
        <w:t xml:space="preserve"> </w:t>
      </w:r>
      <w:r w:rsidR="00B62C23" w:rsidRPr="007C4AEB">
        <w:rPr>
          <w:rFonts w:cstheme="minorHAnsi"/>
          <w:i/>
          <w:iCs/>
          <w:color w:val="000000" w:themeColor="text1"/>
          <w:sz w:val="20"/>
          <w:szCs w:val="20"/>
        </w:rPr>
        <w:t xml:space="preserve">(Source: Barron’s </w:t>
      </w:r>
      <w:r w:rsidR="00FA5C8D">
        <w:rPr>
          <w:rFonts w:cstheme="minorHAnsi"/>
          <w:i/>
          <w:iCs/>
          <w:color w:val="000000" w:themeColor="text1"/>
          <w:sz w:val="20"/>
          <w:szCs w:val="20"/>
        </w:rPr>
        <w:t>1</w:t>
      </w:r>
      <w:r w:rsidR="00B62C23" w:rsidRPr="007C4AEB">
        <w:rPr>
          <w:rFonts w:cstheme="minorHAnsi"/>
          <w:i/>
          <w:iCs/>
          <w:color w:val="000000" w:themeColor="text1"/>
          <w:sz w:val="20"/>
          <w:szCs w:val="20"/>
        </w:rPr>
        <w:t>2/17/21)</w:t>
      </w:r>
    </w:p>
    <w:p w14:paraId="17DE43C9" w14:textId="02496875" w:rsidR="00F4000A" w:rsidRPr="007C4AEB" w:rsidRDefault="0032771A" w:rsidP="0051524D">
      <w:pPr>
        <w:spacing w:line="276" w:lineRule="auto"/>
        <w:jc w:val="both"/>
        <w:rPr>
          <w:rFonts w:cstheme="minorHAnsi"/>
          <w:color w:val="000000" w:themeColor="text1"/>
          <w:sz w:val="24"/>
          <w:szCs w:val="24"/>
        </w:rPr>
      </w:pPr>
      <w:r>
        <w:rPr>
          <w:rFonts w:cstheme="minorHAnsi"/>
          <w:color w:val="000000" w:themeColor="text1"/>
          <w:sz w:val="24"/>
          <w:szCs w:val="24"/>
        </w:rPr>
        <w:t>Th</w:t>
      </w:r>
      <w:r w:rsidR="0053558B">
        <w:rPr>
          <w:rFonts w:cstheme="minorHAnsi"/>
          <w:color w:val="000000" w:themeColor="text1"/>
          <w:sz w:val="24"/>
          <w:szCs w:val="24"/>
        </w:rPr>
        <w:t>roughout the year</w:t>
      </w:r>
      <w:r w:rsidR="00737118">
        <w:rPr>
          <w:rFonts w:cstheme="minorHAnsi"/>
          <w:color w:val="000000" w:themeColor="text1"/>
          <w:sz w:val="24"/>
          <w:szCs w:val="24"/>
        </w:rPr>
        <w:t>,</w:t>
      </w:r>
      <w:r>
        <w:rPr>
          <w:rFonts w:cstheme="minorHAnsi"/>
          <w:color w:val="000000" w:themeColor="text1"/>
          <w:sz w:val="24"/>
          <w:szCs w:val="24"/>
        </w:rPr>
        <w:t xml:space="preserve"> equity markets show</w:t>
      </w:r>
      <w:r w:rsidR="0053558B">
        <w:rPr>
          <w:rFonts w:cstheme="minorHAnsi"/>
          <w:color w:val="000000" w:themeColor="text1"/>
          <w:sz w:val="24"/>
          <w:szCs w:val="24"/>
        </w:rPr>
        <w:t>ed</w:t>
      </w:r>
      <w:r>
        <w:rPr>
          <w:rFonts w:cstheme="minorHAnsi"/>
          <w:color w:val="000000" w:themeColor="text1"/>
          <w:sz w:val="24"/>
          <w:szCs w:val="24"/>
        </w:rPr>
        <w:t xml:space="preserve"> perseverance and resilience against many potentially detrimental events</w:t>
      </w:r>
      <w:r w:rsidR="0009189E">
        <w:rPr>
          <w:rFonts w:cstheme="minorHAnsi"/>
          <w:color w:val="000000" w:themeColor="text1"/>
          <w:sz w:val="24"/>
          <w:szCs w:val="24"/>
        </w:rPr>
        <w:t xml:space="preserve"> and rewarded investors with notable gains</w:t>
      </w:r>
      <w:r w:rsidR="0053558B">
        <w:rPr>
          <w:rFonts w:cstheme="minorHAnsi"/>
          <w:color w:val="000000" w:themeColor="text1"/>
          <w:sz w:val="24"/>
          <w:szCs w:val="24"/>
        </w:rPr>
        <w:t>, b</w:t>
      </w:r>
      <w:r w:rsidR="001013A3" w:rsidRPr="007C4AEB">
        <w:rPr>
          <w:rFonts w:cstheme="minorHAnsi"/>
          <w:color w:val="000000" w:themeColor="text1"/>
          <w:sz w:val="24"/>
          <w:szCs w:val="24"/>
        </w:rPr>
        <w:t xml:space="preserve">ut </w:t>
      </w:r>
      <w:r w:rsidR="0053558B">
        <w:rPr>
          <w:rFonts w:cstheme="minorHAnsi"/>
          <w:color w:val="000000" w:themeColor="text1"/>
          <w:sz w:val="24"/>
          <w:szCs w:val="24"/>
        </w:rPr>
        <w:t xml:space="preserve">investors </w:t>
      </w:r>
      <w:r w:rsidR="001013A3" w:rsidRPr="007C4AEB">
        <w:rPr>
          <w:rFonts w:cstheme="minorHAnsi"/>
          <w:color w:val="000000" w:themeColor="text1"/>
          <w:sz w:val="24"/>
          <w:szCs w:val="24"/>
        </w:rPr>
        <w:t xml:space="preserve">still face continued variables that could affect the uptick of the economy and its recovery. </w:t>
      </w:r>
    </w:p>
    <w:p w14:paraId="14DF8384" w14:textId="4EB51109" w:rsidR="00E64C5C" w:rsidRPr="007C4AEB" w:rsidRDefault="00E64C5C" w:rsidP="003B72E0">
      <w:pPr>
        <w:spacing w:line="276" w:lineRule="auto"/>
        <w:jc w:val="both"/>
        <w:rPr>
          <w:rFonts w:cstheme="minorHAnsi"/>
          <w:color w:val="000000" w:themeColor="text1"/>
          <w:sz w:val="24"/>
          <w:szCs w:val="24"/>
        </w:rPr>
      </w:pPr>
      <w:r w:rsidRPr="007C4AEB">
        <w:rPr>
          <w:rFonts w:cstheme="minorHAnsi"/>
          <w:color w:val="000000" w:themeColor="text1"/>
          <w:sz w:val="24"/>
          <w:szCs w:val="24"/>
        </w:rPr>
        <w:t xml:space="preserve">As we enter 2022, </w:t>
      </w:r>
      <w:r w:rsidR="003F4B1E" w:rsidRPr="007C4AEB">
        <w:rPr>
          <w:rFonts w:cstheme="minorHAnsi"/>
          <w:color w:val="000000" w:themeColor="text1"/>
          <w:sz w:val="24"/>
          <w:szCs w:val="24"/>
        </w:rPr>
        <w:t xml:space="preserve">there are several </w:t>
      </w:r>
      <w:r w:rsidRPr="007C4AEB">
        <w:rPr>
          <w:rFonts w:cstheme="minorHAnsi"/>
          <w:color w:val="000000" w:themeColor="text1"/>
          <w:sz w:val="24"/>
          <w:szCs w:val="24"/>
        </w:rPr>
        <w:t xml:space="preserve">areas that </w:t>
      </w:r>
      <w:r w:rsidR="0053558B">
        <w:rPr>
          <w:rFonts w:cstheme="minorHAnsi"/>
          <w:color w:val="000000" w:themeColor="text1"/>
          <w:sz w:val="24"/>
          <w:szCs w:val="24"/>
        </w:rPr>
        <w:t xml:space="preserve">should </w:t>
      </w:r>
      <w:r w:rsidR="003F4B1E" w:rsidRPr="007C4AEB">
        <w:rPr>
          <w:rFonts w:cstheme="minorHAnsi"/>
          <w:color w:val="000000" w:themeColor="text1"/>
          <w:sz w:val="24"/>
          <w:szCs w:val="24"/>
        </w:rPr>
        <w:t>play a key role in the economy and how it may affect investors</w:t>
      </w:r>
      <w:r w:rsidR="0053558B">
        <w:rPr>
          <w:rFonts w:cstheme="minorHAnsi"/>
          <w:color w:val="000000" w:themeColor="text1"/>
          <w:sz w:val="24"/>
          <w:szCs w:val="24"/>
        </w:rPr>
        <w:t>.  These include:</w:t>
      </w:r>
    </w:p>
    <w:p w14:paraId="570AD5A7" w14:textId="7741A490" w:rsidR="003F4B1E" w:rsidRPr="007C4AEB" w:rsidRDefault="00821A15" w:rsidP="00673CAD">
      <w:pPr>
        <w:pStyle w:val="ListParagraph"/>
        <w:numPr>
          <w:ilvl w:val="0"/>
          <w:numId w:val="11"/>
        </w:numPr>
        <w:spacing w:line="276" w:lineRule="auto"/>
        <w:ind w:left="360" w:hanging="270"/>
        <w:jc w:val="both"/>
        <w:rPr>
          <w:rFonts w:cstheme="minorHAnsi"/>
          <w:color w:val="000000" w:themeColor="text1"/>
          <w:sz w:val="24"/>
          <w:szCs w:val="24"/>
        </w:rPr>
      </w:pPr>
      <w:r w:rsidRPr="007C4AEB">
        <w:rPr>
          <w:rFonts w:cstheme="minorHAnsi"/>
          <w:color w:val="000000" w:themeColor="text1"/>
          <w:sz w:val="24"/>
          <w:szCs w:val="24"/>
        </w:rPr>
        <w:t xml:space="preserve">The </w:t>
      </w:r>
      <w:r w:rsidR="00DD0F77" w:rsidRPr="007C4AEB">
        <w:rPr>
          <w:rFonts w:cstheme="minorHAnsi"/>
          <w:color w:val="000000" w:themeColor="text1"/>
          <w:sz w:val="24"/>
          <w:szCs w:val="24"/>
        </w:rPr>
        <w:t>trajectory of the</w:t>
      </w:r>
      <w:r w:rsidRPr="007C4AEB">
        <w:rPr>
          <w:rFonts w:cstheme="minorHAnsi"/>
          <w:color w:val="000000" w:themeColor="text1"/>
          <w:sz w:val="24"/>
          <w:szCs w:val="24"/>
        </w:rPr>
        <w:t xml:space="preserve"> COVID-19 pandemic recovery</w:t>
      </w:r>
      <w:r w:rsidR="008528E2" w:rsidRPr="007C4AEB">
        <w:rPr>
          <w:rFonts w:cstheme="minorHAnsi"/>
          <w:color w:val="000000" w:themeColor="text1"/>
          <w:sz w:val="24"/>
          <w:szCs w:val="24"/>
        </w:rPr>
        <w:t xml:space="preserve"> </w:t>
      </w:r>
      <w:r w:rsidR="0053558B">
        <w:rPr>
          <w:rFonts w:cstheme="minorHAnsi"/>
          <w:color w:val="000000" w:themeColor="text1"/>
          <w:sz w:val="24"/>
          <w:szCs w:val="24"/>
        </w:rPr>
        <w:t>–</w:t>
      </w:r>
      <w:r w:rsidR="008528E2" w:rsidRPr="007C4AEB">
        <w:rPr>
          <w:rFonts w:cstheme="minorHAnsi"/>
          <w:color w:val="000000" w:themeColor="text1"/>
          <w:sz w:val="24"/>
          <w:szCs w:val="24"/>
        </w:rPr>
        <w:t xml:space="preserve"> </w:t>
      </w:r>
      <w:r w:rsidR="0053558B">
        <w:rPr>
          <w:rFonts w:cstheme="minorHAnsi"/>
          <w:color w:val="000000" w:themeColor="text1"/>
          <w:sz w:val="24"/>
          <w:szCs w:val="24"/>
        </w:rPr>
        <w:t xml:space="preserve">hopefully we will not experience </w:t>
      </w:r>
      <w:r w:rsidR="008528E2" w:rsidRPr="007C4AEB">
        <w:rPr>
          <w:rFonts w:cstheme="minorHAnsi"/>
          <w:color w:val="000000" w:themeColor="text1"/>
          <w:sz w:val="24"/>
          <w:szCs w:val="24"/>
        </w:rPr>
        <w:t xml:space="preserve">any </w:t>
      </w:r>
      <w:r w:rsidR="0053558B">
        <w:rPr>
          <w:rFonts w:cstheme="minorHAnsi"/>
          <w:color w:val="000000" w:themeColor="text1"/>
          <w:sz w:val="24"/>
          <w:szCs w:val="24"/>
        </w:rPr>
        <w:t>newer</w:t>
      </w:r>
      <w:r w:rsidR="008528E2" w:rsidRPr="007C4AEB">
        <w:rPr>
          <w:rFonts w:cstheme="minorHAnsi"/>
          <w:color w:val="000000" w:themeColor="text1"/>
          <w:sz w:val="24"/>
          <w:szCs w:val="24"/>
        </w:rPr>
        <w:t xml:space="preserve"> emerging COVID variants and </w:t>
      </w:r>
      <w:r w:rsidR="0053558B">
        <w:rPr>
          <w:rFonts w:cstheme="minorHAnsi"/>
          <w:color w:val="000000" w:themeColor="text1"/>
          <w:sz w:val="24"/>
          <w:szCs w:val="24"/>
        </w:rPr>
        <w:t>we will see a</w:t>
      </w:r>
      <w:r w:rsidR="008528E2" w:rsidRPr="007C4AEB">
        <w:rPr>
          <w:rFonts w:cstheme="minorHAnsi"/>
          <w:color w:val="000000" w:themeColor="text1"/>
          <w:sz w:val="24"/>
          <w:szCs w:val="24"/>
        </w:rPr>
        <w:t xml:space="preserve"> reduction of new cases. </w:t>
      </w:r>
      <w:r w:rsidR="00842150">
        <w:rPr>
          <w:rFonts w:cstheme="minorHAnsi"/>
          <w:color w:val="000000" w:themeColor="text1"/>
          <w:sz w:val="24"/>
          <w:szCs w:val="24"/>
        </w:rPr>
        <w:t xml:space="preserve">The emergence of </w:t>
      </w:r>
      <w:r w:rsidR="00043F02">
        <w:rPr>
          <w:rFonts w:cstheme="minorHAnsi"/>
          <w:color w:val="000000" w:themeColor="text1"/>
          <w:sz w:val="24"/>
          <w:szCs w:val="24"/>
        </w:rPr>
        <w:t>new varia</w:t>
      </w:r>
      <w:r w:rsidR="00FA77FD">
        <w:rPr>
          <w:rFonts w:cstheme="minorHAnsi"/>
          <w:color w:val="000000" w:themeColor="text1"/>
          <w:sz w:val="24"/>
          <w:szCs w:val="24"/>
        </w:rPr>
        <w:t xml:space="preserve">nts and their severity </w:t>
      </w:r>
      <w:r w:rsidR="0053558B">
        <w:rPr>
          <w:rFonts w:cstheme="minorHAnsi"/>
          <w:color w:val="000000" w:themeColor="text1"/>
          <w:sz w:val="24"/>
          <w:szCs w:val="24"/>
        </w:rPr>
        <w:t xml:space="preserve">could </w:t>
      </w:r>
      <w:r w:rsidR="00FA77FD">
        <w:rPr>
          <w:rFonts w:cstheme="minorHAnsi"/>
          <w:color w:val="000000" w:themeColor="text1"/>
          <w:sz w:val="24"/>
          <w:szCs w:val="24"/>
        </w:rPr>
        <w:t>keep</w:t>
      </w:r>
      <w:r w:rsidR="00B66CAB">
        <w:rPr>
          <w:rFonts w:cstheme="minorHAnsi"/>
          <w:color w:val="000000" w:themeColor="text1"/>
          <w:sz w:val="24"/>
          <w:szCs w:val="24"/>
        </w:rPr>
        <w:t xml:space="preserve"> many</w:t>
      </w:r>
      <w:r w:rsidR="00FA77FD">
        <w:rPr>
          <w:rFonts w:cstheme="minorHAnsi"/>
          <w:color w:val="000000" w:themeColor="text1"/>
          <w:sz w:val="24"/>
          <w:szCs w:val="24"/>
        </w:rPr>
        <w:t xml:space="preserve"> investors anxious</w:t>
      </w:r>
      <w:r w:rsidR="0032771A">
        <w:rPr>
          <w:rFonts w:cstheme="minorHAnsi"/>
          <w:color w:val="000000" w:themeColor="text1"/>
          <w:sz w:val="24"/>
          <w:szCs w:val="24"/>
        </w:rPr>
        <w:t xml:space="preserve"> and </w:t>
      </w:r>
      <w:r w:rsidR="00B5259B">
        <w:rPr>
          <w:rFonts w:cstheme="minorHAnsi"/>
          <w:color w:val="000000" w:themeColor="text1"/>
          <w:sz w:val="24"/>
          <w:szCs w:val="24"/>
        </w:rPr>
        <w:t>Covid aftershocks could still play a major role in determining</w:t>
      </w:r>
      <w:r w:rsidR="0032771A">
        <w:rPr>
          <w:rFonts w:cstheme="minorHAnsi"/>
          <w:color w:val="000000" w:themeColor="text1"/>
          <w:sz w:val="24"/>
          <w:szCs w:val="24"/>
        </w:rPr>
        <w:t xml:space="preserve"> the direction of the market.</w:t>
      </w:r>
    </w:p>
    <w:p w14:paraId="556E0168" w14:textId="68E50503" w:rsidR="0051524D" w:rsidRPr="007C4AEB" w:rsidRDefault="0051524D" w:rsidP="00673CAD">
      <w:pPr>
        <w:pStyle w:val="ListParagraph"/>
        <w:spacing w:line="276" w:lineRule="auto"/>
        <w:ind w:left="360" w:hanging="270"/>
        <w:jc w:val="both"/>
        <w:rPr>
          <w:rFonts w:cstheme="minorHAnsi"/>
          <w:color w:val="000000" w:themeColor="text1"/>
          <w:sz w:val="24"/>
          <w:szCs w:val="24"/>
        </w:rPr>
      </w:pPr>
    </w:p>
    <w:p w14:paraId="340C3EB4" w14:textId="03319B85" w:rsidR="00B5259B" w:rsidRPr="00B5259B" w:rsidRDefault="00E64C5C" w:rsidP="00B5259B">
      <w:pPr>
        <w:pStyle w:val="ListParagraph"/>
        <w:numPr>
          <w:ilvl w:val="0"/>
          <w:numId w:val="11"/>
        </w:numPr>
        <w:spacing w:line="276" w:lineRule="auto"/>
        <w:ind w:left="360" w:hanging="270"/>
        <w:jc w:val="both"/>
        <w:rPr>
          <w:rFonts w:cstheme="minorHAnsi"/>
          <w:color w:val="000000" w:themeColor="text1"/>
          <w:sz w:val="24"/>
          <w:szCs w:val="24"/>
        </w:rPr>
      </w:pPr>
      <w:r w:rsidRPr="007C4AEB">
        <w:rPr>
          <w:rFonts w:cstheme="minorHAnsi"/>
          <w:color w:val="000000" w:themeColor="text1"/>
          <w:sz w:val="24"/>
          <w:szCs w:val="24"/>
        </w:rPr>
        <w:t>The Fed</w:t>
      </w:r>
      <w:r w:rsidR="00B5259B">
        <w:rPr>
          <w:rFonts w:cstheme="minorHAnsi"/>
          <w:color w:val="000000" w:themeColor="text1"/>
          <w:sz w:val="24"/>
          <w:szCs w:val="24"/>
        </w:rPr>
        <w:t>eral Reserve’s</w:t>
      </w:r>
      <w:r w:rsidRPr="007C4AEB">
        <w:rPr>
          <w:rFonts w:cstheme="minorHAnsi"/>
          <w:color w:val="000000" w:themeColor="text1"/>
          <w:sz w:val="24"/>
          <w:szCs w:val="24"/>
        </w:rPr>
        <w:t xml:space="preserve"> tapering and ultimate goal of ending the monetary stimulus that</w:t>
      </w:r>
      <w:r w:rsidR="002A08FC">
        <w:rPr>
          <w:rFonts w:cstheme="minorHAnsi"/>
          <w:color w:val="000000" w:themeColor="text1"/>
          <w:sz w:val="24"/>
          <w:szCs w:val="24"/>
        </w:rPr>
        <w:t xml:space="preserve"> </w:t>
      </w:r>
      <w:r w:rsidR="00B5259B">
        <w:rPr>
          <w:rFonts w:cstheme="minorHAnsi"/>
          <w:color w:val="000000" w:themeColor="text1"/>
          <w:sz w:val="24"/>
          <w:szCs w:val="24"/>
        </w:rPr>
        <w:t>they</w:t>
      </w:r>
      <w:r w:rsidRPr="007C4AEB">
        <w:rPr>
          <w:rFonts w:cstheme="minorHAnsi"/>
          <w:color w:val="000000" w:themeColor="text1"/>
          <w:sz w:val="24"/>
          <w:szCs w:val="24"/>
        </w:rPr>
        <w:t xml:space="preserve"> ha</w:t>
      </w:r>
      <w:r w:rsidR="00305070">
        <w:rPr>
          <w:rFonts w:cstheme="minorHAnsi"/>
          <w:color w:val="000000" w:themeColor="text1"/>
          <w:sz w:val="24"/>
          <w:szCs w:val="24"/>
        </w:rPr>
        <w:t>ve</w:t>
      </w:r>
      <w:r w:rsidRPr="007C4AEB">
        <w:rPr>
          <w:rFonts w:cstheme="minorHAnsi"/>
          <w:color w:val="000000" w:themeColor="text1"/>
          <w:sz w:val="24"/>
          <w:szCs w:val="24"/>
        </w:rPr>
        <w:t xml:space="preserve"> been infus</w:t>
      </w:r>
      <w:r w:rsidR="002A08FC">
        <w:rPr>
          <w:rFonts w:cstheme="minorHAnsi"/>
          <w:color w:val="000000" w:themeColor="text1"/>
          <w:sz w:val="24"/>
          <w:szCs w:val="24"/>
        </w:rPr>
        <w:t>ing</w:t>
      </w:r>
      <w:r w:rsidRPr="007C4AEB">
        <w:rPr>
          <w:rFonts w:cstheme="minorHAnsi"/>
          <w:color w:val="000000" w:themeColor="text1"/>
          <w:sz w:val="24"/>
          <w:szCs w:val="24"/>
        </w:rPr>
        <w:t xml:space="preserve"> into the economy to stave off the effects of the pandemic-induced recession.</w:t>
      </w:r>
    </w:p>
    <w:p w14:paraId="2178D83C" w14:textId="77777777" w:rsidR="00B5259B" w:rsidRPr="00B5259B" w:rsidRDefault="00B5259B" w:rsidP="00B5259B">
      <w:pPr>
        <w:pStyle w:val="ListParagraph"/>
        <w:spacing w:line="276" w:lineRule="auto"/>
        <w:ind w:left="360"/>
        <w:jc w:val="both"/>
        <w:rPr>
          <w:rFonts w:cstheme="minorHAnsi"/>
          <w:color w:val="000000" w:themeColor="text1"/>
          <w:sz w:val="24"/>
          <w:szCs w:val="24"/>
        </w:rPr>
      </w:pPr>
    </w:p>
    <w:p w14:paraId="6FCFFC1F" w14:textId="6FCC1ECF" w:rsidR="00E64C5C" w:rsidRPr="007C4AEB" w:rsidRDefault="00E64C5C" w:rsidP="00673CAD">
      <w:pPr>
        <w:pStyle w:val="ListParagraph"/>
        <w:numPr>
          <w:ilvl w:val="0"/>
          <w:numId w:val="11"/>
        </w:numPr>
        <w:spacing w:line="276" w:lineRule="auto"/>
        <w:ind w:left="360" w:hanging="270"/>
        <w:jc w:val="both"/>
        <w:rPr>
          <w:rFonts w:cstheme="minorHAnsi"/>
          <w:color w:val="000000" w:themeColor="text1"/>
          <w:sz w:val="24"/>
          <w:szCs w:val="24"/>
        </w:rPr>
      </w:pPr>
      <w:r w:rsidRPr="007C4AEB">
        <w:rPr>
          <w:rFonts w:cstheme="minorHAnsi"/>
          <w:color w:val="000000" w:themeColor="text1"/>
          <w:sz w:val="24"/>
          <w:szCs w:val="24"/>
        </w:rPr>
        <w:t>The slowing down of global economic growth, particularly in China</w:t>
      </w:r>
      <w:r w:rsidR="00821A15" w:rsidRPr="007C4AEB">
        <w:rPr>
          <w:rFonts w:cstheme="minorHAnsi"/>
          <w:color w:val="000000" w:themeColor="text1"/>
          <w:sz w:val="24"/>
          <w:szCs w:val="24"/>
        </w:rPr>
        <w:t xml:space="preserve"> – the world’s second largest economy.</w:t>
      </w:r>
    </w:p>
    <w:p w14:paraId="25A95DE9" w14:textId="0C3DD621" w:rsidR="003F4B1E" w:rsidRPr="007C4AEB" w:rsidRDefault="003F4B1E" w:rsidP="00673CAD">
      <w:pPr>
        <w:pStyle w:val="ListParagraph"/>
        <w:spacing w:line="276" w:lineRule="auto"/>
        <w:ind w:left="360" w:hanging="270"/>
        <w:jc w:val="both"/>
        <w:rPr>
          <w:rFonts w:cstheme="minorHAnsi"/>
          <w:color w:val="000000" w:themeColor="text1"/>
          <w:sz w:val="24"/>
          <w:szCs w:val="24"/>
        </w:rPr>
      </w:pPr>
    </w:p>
    <w:p w14:paraId="4FD04CA6" w14:textId="42A4ED5F" w:rsidR="00B5259B" w:rsidRPr="00B5259B" w:rsidRDefault="00E64C5C" w:rsidP="00B5259B">
      <w:pPr>
        <w:pStyle w:val="ListParagraph"/>
        <w:numPr>
          <w:ilvl w:val="0"/>
          <w:numId w:val="11"/>
        </w:numPr>
        <w:spacing w:line="276" w:lineRule="auto"/>
        <w:ind w:left="360" w:hanging="270"/>
        <w:jc w:val="both"/>
        <w:rPr>
          <w:rFonts w:cstheme="minorHAnsi"/>
          <w:color w:val="000000" w:themeColor="text1"/>
          <w:sz w:val="24"/>
          <w:szCs w:val="24"/>
        </w:rPr>
      </w:pPr>
      <w:r w:rsidRPr="007C4AEB">
        <w:rPr>
          <w:rFonts w:cstheme="minorHAnsi"/>
          <w:color w:val="000000" w:themeColor="text1"/>
          <w:sz w:val="24"/>
          <w:szCs w:val="24"/>
        </w:rPr>
        <w:t xml:space="preserve">The </w:t>
      </w:r>
      <w:r w:rsidR="00B5259B">
        <w:rPr>
          <w:rFonts w:cstheme="minorHAnsi"/>
          <w:color w:val="000000" w:themeColor="text1"/>
          <w:sz w:val="24"/>
          <w:szCs w:val="24"/>
        </w:rPr>
        <w:t xml:space="preserve">current </w:t>
      </w:r>
      <w:r w:rsidRPr="007C4AEB">
        <w:rPr>
          <w:rFonts w:cstheme="minorHAnsi"/>
          <w:color w:val="000000" w:themeColor="text1"/>
          <w:sz w:val="24"/>
          <w:szCs w:val="24"/>
        </w:rPr>
        <w:t>high valuations of stocks and real estate.</w:t>
      </w:r>
    </w:p>
    <w:p w14:paraId="0B62291F" w14:textId="77777777" w:rsidR="00B5259B" w:rsidRPr="007C4AEB" w:rsidRDefault="00B5259B" w:rsidP="00B5259B">
      <w:pPr>
        <w:pStyle w:val="ListParagraph"/>
        <w:spacing w:line="276" w:lineRule="auto"/>
        <w:ind w:left="360"/>
        <w:jc w:val="both"/>
        <w:rPr>
          <w:rFonts w:cstheme="minorHAnsi"/>
          <w:color w:val="000000" w:themeColor="text1"/>
          <w:sz w:val="24"/>
          <w:szCs w:val="24"/>
        </w:rPr>
      </w:pPr>
    </w:p>
    <w:p w14:paraId="777A5998" w14:textId="21B2050D" w:rsidR="00E64C5C" w:rsidRPr="007C4AEB" w:rsidRDefault="00E64C5C" w:rsidP="00673CAD">
      <w:pPr>
        <w:pStyle w:val="ListParagraph"/>
        <w:numPr>
          <w:ilvl w:val="0"/>
          <w:numId w:val="11"/>
        </w:numPr>
        <w:spacing w:line="276" w:lineRule="auto"/>
        <w:ind w:left="360" w:hanging="270"/>
        <w:jc w:val="both"/>
        <w:rPr>
          <w:rFonts w:cstheme="minorHAnsi"/>
          <w:color w:val="000000" w:themeColor="text1"/>
          <w:sz w:val="24"/>
          <w:szCs w:val="24"/>
        </w:rPr>
      </w:pPr>
      <w:r w:rsidRPr="007C4AEB">
        <w:rPr>
          <w:rFonts w:cstheme="minorHAnsi"/>
          <w:color w:val="000000" w:themeColor="text1"/>
          <w:sz w:val="24"/>
          <w:szCs w:val="24"/>
        </w:rPr>
        <w:t>Rising interest rates</w:t>
      </w:r>
      <w:r w:rsidR="00821A15" w:rsidRPr="007C4AEB">
        <w:rPr>
          <w:rFonts w:cstheme="minorHAnsi"/>
          <w:color w:val="000000" w:themeColor="text1"/>
          <w:sz w:val="24"/>
          <w:szCs w:val="24"/>
        </w:rPr>
        <w:t>.</w:t>
      </w:r>
      <w:r w:rsidR="000A0198" w:rsidRPr="007C4AEB">
        <w:rPr>
          <w:rFonts w:cstheme="minorHAnsi"/>
          <w:color w:val="000000" w:themeColor="text1"/>
          <w:sz w:val="24"/>
          <w:szCs w:val="24"/>
        </w:rPr>
        <w:t xml:space="preserve"> The Fed announced in December their intention</w:t>
      </w:r>
      <w:r w:rsidR="00B5259B">
        <w:rPr>
          <w:rFonts w:cstheme="minorHAnsi"/>
          <w:color w:val="000000" w:themeColor="text1"/>
          <w:sz w:val="24"/>
          <w:szCs w:val="24"/>
        </w:rPr>
        <w:t xml:space="preserve"> is</w:t>
      </w:r>
      <w:r w:rsidR="000A0198" w:rsidRPr="007C4AEB">
        <w:rPr>
          <w:rFonts w:cstheme="minorHAnsi"/>
          <w:color w:val="000000" w:themeColor="text1"/>
          <w:sz w:val="24"/>
          <w:szCs w:val="24"/>
        </w:rPr>
        <w:t xml:space="preserve"> to begin raising interest rates in 2022.</w:t>
      </w:r>
      <w:r w:rsidR="002A08FC">
        <w:rPr>
          <w:rFonts w:cstheme="minorHAnsi"/>
          <w:color w:val="000000" w:themeColor="text1"/>
          <w:sz w:val="24"/>
          <w:szCs w:val="24"/>
        </w:rPr>
        <w:t xml:space="preserve"> Currently, the Fed is forecasting three rate hikes </w:t>
      </w:r>
      <w:r w:rsidR="00B5259B">
        <w:rPr>
          <w:rFonts w:cstheme="minorHAnsi"/>
          <w:color w:val="000000" w:themeColor="text1"/>
          <w:sz w:val="24"/>
          <w:szCs w:val="24"/>
        </w:rPr>
        <w:t>in 2022,</w:t>
      </w:r>
      <w:r w:rsidR="002A08FC">
        <w:rPr>
          <w:rFonts w:cstheme="minorHAnsi"/>
          <w:color w:val="000000" w:themeColor="text1"/>
          <w:sz w:val="24"/>
          <w:szCs w:val="24"/>
        </w:rPr>
        <w:t xml:space="preserve"> followed by three more in 2023.</w:t>
      </w:r>
    </w:p>
    <w:p w14:paraId="056F72C1" w14:textId="785A4146" w:rsidR="003F4B1E" w:rsidRPr="007C4AEB" w:rsidRDefault="003F4B1E" w:rsidP="00673CAD">
      <w:pPr>
        <w:pStyle w:val="ListParagraph"/>
        <w:spacing w:line="276" w:lineRule="auto"/>
        <w:ind w:left="360" w:hanging="270"/>
        <w:jc w:val="both"/>
        <w:rPr>
          <w:rFonts w:cstheme="minorHAnsi"/>
          <w:color w:val="000000" w:themeColor="text1"/>
          <w:sz w:val="24"/>
          <w:szCs w:val="24"/>
        </w:rPr>
      </w:pPr>
    </w:p>
    <w:p w14:paraId="0B9B459E" w14:textId="3E8DE257" w:rsidR="00821A15" w:rsidRPr="007C4AEB" w:rsidRDefault="00821A15" w:rsidP="00673CAD">
      <w:pPr>
        <w:pStyle w:val="ListParagraph"/>
        <w:numPr>
          <w:ilvl w:val="0"/>
          <w:numId w:val="11"/>
        </w:numPr>
        <w:spacing w:line="276" w:lineRule="auto"/>
        <w:ind w:left="360" w:hanging="270"/>
        <w:jc w:val="both"/>
        <w:rPr>
          <w:rFonts w:cstheme="minorHAnsi"/>
          <w:color w:val="000000" w:themeColor="text1"/>
          <w:sz w:val="24"/>
          <w:szCs w:val="24"/>
        </w:rPr>
      </w:pPr>
      <w:r w:rsidRPr="007C4AEB">
        <w:rPr>
          <w:rFonts w:cstheme="minorHAnsi"/>
          <w:color w:val="000000" w:themeColor="text1"/>
          <w:sz w:val="24"/>
          <w:szCs w:val="24"/>
        </w:rPr>
        <w:t>Inflation rates that could remain elevated, particularly due to the continuation of broken supply chains and labor shortages, and the residual effects of the pandemic.</w:t>
      </w:r>
      <w:r w:rsidR="00013449">
        <w:rPr>
          <w:rFonts w:cstheme="minorHAnsi"/>
          <w:color w:val="000000" w:themeColor="text1"/>
          <w:sz w:val="24"/>
          <w:szCs w:val="24"/>
        </w:rPr>
        <w:t xml:space="preserve"> The results of the Fed’s efforts to fight inflation is yet to be seen.</w:t>
      </w:r>
    </w:p>
    <w:p w14:paraId="05CA8769" w14:textId="215BB30C" w:rsidR="00EA7245" w:rsidRPr="00B5259B" w:rsidRDefault="00B5259B" w:rsidP="00EA7245">
      <w:pPr>
        <w:spacing w:before="240" w:line="276" w:lineRule="auto"/>
        <w:jc w:val="both"/>
        <w:rPr>
          <w:rFonts w:cstheme="minorHAnsi"/>
          <w:color w:val="000000" w:themeColor="text1"/>
          <w:sz w:val="24"/>
          <w:szCs w:val="24"/>
        </w:rPr>
      </w:pPr>
      <w:r w:rsidRPr="00B5259B">
        <w:rPr>
          <w:rFonts w:cstheme="minorHAnsi"/>
          <w:color w:val="000000" w:themeColor="text1"/>
          <w:sz w:val="24"/>
          <w:szCs w:val="24"/>
        </w:rPr>
        <w:t>These</w:t>
      </w:r>
      <w:r>
        <w:rPr>
          <w:rFonts w:cstheme="minorHAnsi"/>
          <w:color w:val="000000" w:themeColor="text1"/>
          <w:sz w:val="24"/>
          <w:szCs w:val="24"/>
        </w:rPr>
        <w:t xml:space="preserve"> and any other economic factors could complicate equity market performance in 2022, so investors need to be prepared.</w:t>
      </w:r>
    </w:p>
    <w:p w14:paraId="65C1E177" w14:textId="678A01D2" w:rsidR="004F6EEB" w:rsidRPr="00DE4EA3" w:rsidRDefault="004F6EEB" w:rsidP="004F6EEB">
      <w:pPr>
        <w:shd w:val="clear" w:color="auto" w:fill="BDD6EE" w:themeFill="accent5" w:themeFillTint="66"/>
        <w:spacing w:line="276" w:lineRule="auto"/>
        <w:jc w:val="center"/>
        <w:rPr>
          <w:rFonts w:cstheme="minorHAnsi"/>
          <w:b/>
          <w:bCs/>
          <w:color w:val="000000" w:themeColor="text1"/>
          <w:sz w:val="36"/>
          <w:szCs w:val="36"/>
        </w:rPr>
      </w:pPr>
      <w:r w:rsidRPr="00DE4EA3">
        <w:rPr>
          <w:rFonts w:cstheme="minorHAnsi"/>
          <w:b/>
          <w:bCs/>
          <w:color w:val="000000" w:themeColor="text1"/>
          <w:sz w:val="36"/>
          <w:szCs w:val="36"/>
        </w:rPr>
        <w:lastRenderedPageBreak/>
        <w:t>Inflation &amp; Interest Rates</w:t>
      </w:r>
    </w:p>
    <w:p w14:paraId="570061C3" w14:textId="5E55AA31" w:rsidR="0035637C" w:rsidRPr="007C4AEB" w:rsidRDefault="00EA7245" w:rsidP="00B51527">
      <w:pPr>
        <w:spacing w:after="0" w:line="276" w:lineRule="auto"/>
        <w:jc w:val="both"/>
        <w:rPr>
          <w:rFonts w:cstheme="minorHAnsi"/>
          <w:color w:val="000000" w:themeColor="text1"/>
          <w:sz w:val="24"/>
          <w:szCs w:val="24"/>
        </w:rPr>
      </w:pPr>
      <w:r>
        <w:rPr>
          <w:rFonts w:cstheme="minorHAnsi"/>
          <w:color w:val="000000" w:themeColor="text1"/>
          <w:sz w:val="24"/>
          <w:szCs w:val="24"/>
        </w:rPr>
        <w:br/>
      </w:r>
      <w:r w:rsidR="004F6EEB" w:rsidRPr="007C4AEB">
        <w:rPr>
          <w:rFonts w:cstheme="minorHAnsi"/>
          <w:color w:val="000000" w:themeColor="text1"/>
          <w:sz w:val="24"/>
          <w:szCs w:val="24"/>
        </w:rPr>
        <w:t>Interest rate</w:t>
      </w:r>
      <w:r w:rsidR="00433DB3" w:rsidRPr="007C4AEB">
        <w:rPr>
          <w:rFonts w:cstheme="minorHAnsi"/>
          <w:color w:val="000000" w:themeColor="text1"/>
          <w:sz w:val="24"/>
          <w:szCs w:val="24"/>
        </w:rPr>
        <w:t>s</w:t>
      </w:r>
      <w:r w:rsidR="004F6EEB" w:rsidRPr="007C4AEB">
        <w:rPr>
          <w:rFonts w:cstheme="minorHAnsi"/>
          <w:color w:val="000000" w:themeColor="text1"/>
          <w:sz w:val="24"/>
          <w:szCs w:val="24"/>
        </w:rPr>
        <w:t xml:space="preserve"> and inflation </w:t>
      </w:r>
      <w:r w:rsidR="00486EF4" w:rsidRPr="007C4AEB">
        <w:rPr>
          <w:rFonts w:cstheme="minorHAnsi"/>
          <w:color w:val="000000" w:themeColor="text1"/>
          <w:sz w:val="24"/>
          <w:szCs w:val="24"/>
        </w:rPr>
        <w:t xml:space="preserve">concerns </w:t>
      </w:r>
      <w:r w:rsidR="004F6EEB" w:rsidRPr="007C4AEB">
        <w:rPr>
          <w:rFonts w:cstheme="minorHAnsi"/>
          <w:color w:val="000000" w:themeColor="text1"/>
          <w:sz w:val="24"/>
          <w:szCs w:val="24"/>
        </w:rPr>
        <w:t>continue to be at the forefront of the economic news</w:t>
      </w:r>
      <w:r w:rsidR="009D50F4" w:rsidRPr="007C4AEB">
        <w:rPr>
          <w:rFonts w:cstheme="minorHAnsi"/>
          <w:color w:val="000000" w:themeColor="text1"/>
          <w:sz w:val="24"/>
          <w:szCs w:val="24"/>
        </w:rPr>
        <w:t xml:space="preserve">, </w:t>
      </w:r>
      <w:r w:rsidR="00EA45BA">
        <w:rPr>
          <w:rFonts w:cstheme="minorHAnsi"/>
          <w:color w:val="000000" w:themeColor="text1"/>
          <w:sz w:val="24"/>
          <w:szCs w:val="24"/>
        </w:rPr>
        <w:t>especially</w:t>
      </w:r>
      <w:r w:rsidR="009D50F4" w:rsidRPr="007C4AEB">
        <w:rPr>
          <w:rFonts w:cstheme="minorHAnsi"/>
          <w:color w:val="000000" w:themeColor="text1"/>
          <w:sz w:val="24"/>
          <w:szCs w:val="24"/>
        </w:rPr>
        <w:t xml:space="preserve"> after the Fed announced in December it will speed up its timeline for tapering down its stimulus. </w:t>
      </w:r>
    </w:p>
    <w:p w14:paraId="544DA77B" w14:textId="77777777" w:rsidR="009D7589" w:rsidRDefault="009D7589" w:rsidP="00486EF4">
      <w:pPr>
        <w:spacing w:after="0" w:line="276" w:lineRule="auto"/>
        <w:jc w:val="both"/>
        <w:rPr>
          <w:rFonts w:cstheme="minorHAnsi"/>
          <w:color w:val="000000" w:themeColor="text1"/>
          <w:sz w:val="24"/>
          <w:szCs w:val="24"/>
        </w:rPr>
      </w:pPr>
    </w:p>
    <w:p w14:paraId="0A9D7117" w14:textId="6B8EAB21" w:rsidR="00C7060B" w:rsidRDefault="00C7060B" w:rsidP="00486EF4">
      <w:pPr>
        <w:spacing w:after="0" w:line="276" w:lineRule="auto"/>
        <w:jc w:val="both"/>
        <w:rPr>
          <w:rFonts w:cstheme="minorHAnsi"/>
          <w:color w:val="000000" w:themeColor="text1"/>
          <w:sz w:val="24"/>
          <w:szCs w:val="24"/>
        </w:rPr>
      </w:pPr>
      <w:r w:rsidRPr="007C4AEB">
        <w:rPr>
          <w:rFonts w:cstheme="minorHAnsi"/>
          <w:color w:val="000000" w:themeColor="text1"/>
          <w:sz w:val="24"/>
          <w:szCs w:val="24"/>
        </w:rPr>
        <w:t>In November, inflation</w:t>
      </w:r>
      <w:r w:rsidR="00EA45BA">
        <w:rPr>
          <w:rFonts w:cstheme="minorHAnsi"/>
          <w:color w:val="000000" w:themeColor="text1"/>
          <w:sz w:val="24"/>
          <w:szCs w:val="24"/>
        </w:rPr>
        <w:t xml:space="preserve"> statistics </w:t>
      </w:r>
      <w:r w:rsidRPr="007C4AEB">
        <w:rPr>
          <w:rFonts w:cstheme="minorHAnsi"/>
          <w:color w:val="000000" w:themeColor="text1"/>
          <w:sz w:val="24"/>
          <w:szCs w:val="24"/>
        </w:rPr>
        <w:t xml:space="preserve">rose 6.8% </w:t>
      </w:r>
      <w:r w:rsidR="00DB436A">
        <w:rPr>
          <w:rFonts w:cstheme="minorHAnsi"/>
          <w:color w:val="000000" w:themeColor="text1"/>
          <w:sz w:val="24"/>
          <w:szCs w:val="24"/>
        </w:rPr>
        <w:t>versus</w:t>
      </w:r>
      <w:r w:rsidRPr="007C4AEB">
        <w:rPr>
          <w:rFonts w:cstheme="minorHAnsi"/>
          <w:color w:val="000000" w:themeColor="text1"/>
          <w:sz w:val="24"/>
          <w:szCs w:val="24"/>
        </w:rPr>
        <w:t xml:space="preserve"> the preceding twelve months. This was the fastest rise in inflation since 1982. </w:t>
      </w:r>
      <w:r w:rsidR="00500543" w:rsidRPr="007C4AEB">
        <w:rPr>
          <w:rFonts w:cstheme="minorHAnsi"/>
          <w:color w:val="000000" w:themeColor="text1"/>
          <w:sz w:val="24"/>
          <w:szCs w:val="24"/>
        </w:rPr>
        <w:t xml:space="preserve">The consumer price index also </w:t>
      </w:r>
      <w:r w:rsidR="00EA45BA" w:rsidRPr="007C4AEB">
        <w:rPr>
          <w:rFonts w:cstheme="minorHAnsi"/>
          <w:color w:val="000000" w:themeColor="text1"/>
          <w:sz w:val="24"/>
          <w:szCs w:val="24"/>
        </w:rPr>
        <w:t>soared</w:t>
      </w:r>
      <w:r w:rsidR="00500543" w:rsidRPr="007C4AEB">
        <w:rPr>
          <w:rFonts w:cstheme="minorHAnsi"/>
          <w:color w:val="000000" w:themeColor="text1"/>
          <w:sz w:val="24"/>
          <w:szCs w:val="24"/>
        </w:rPr>
        <w:t xml:space="preserve"> and settled at a 6.8% pace, also the fastest since 1982. Headliners for price increase</w:t>
      </w:r>
      <w:r w:rsidR="007C4AEB" w:rsidRPr="007C4AEB">
        <w:rPr>
          <w:rFonts w:cstheme="minorHAnsi"/>
          <w:color w:val="000000" w:themeColor="text1"/>
          <w:sz w:val="24"/>
          <w:szCs w:val="24"/>
        </w:rPr>
        <w:t>s</w:t>
      </w:r>
      <w:r w:rsidR="00500543" w:rsidRPr="007C4AEB">
        <w:rPr>
          <w:rFonts w:cstheme="minorHAnsi"/>
          <w:color w:val="000000" w:themeColor="text1"/>
          <w:sz w:val="24"/>
          <w:szCs w:val="24"/>
        </w:rPr>
        <w:t xml:space="preserve"> were gasoline, up 58.1% since November 2020, food prices, which were up 6.1% and used vehicle prices, which were up 31.4%</w:t>
      </w:r>
      <w:r w:rsidR="00EA45BA">
        <w:rPr>
          <w:rFonts w:cstheme="minorHAnsi"/>
          <w:color w:val="000000" w:themeColor="text1"/>
          <w:sz w:val="24"/>
          <w:szCs w:val="24"/>
        </w:rPr>
        <w:t>,</w:t>
      </w:r>
      <w:r w:rsidR="00500543" w:rsidRPr="007C4AEB">
        <w:rPr>
          <w:rFonts w:cstheme="minorHAnsi"/>
          <w:color w:val="000000" w:themeColor="text1"/>
          <w:sz w:val="24"/>
          <w:szCs w:val="24"/>
        </w:rPr>
        <w:t xml:space="preserve"> year over year. Housing prices increased 3.8%, the highest since 2007. </w:t>
      </w:r>
      <w:r w:rsidR="00E10CB9" w:rsidRPr="00B51527">
        <w:rPr>
          <w:rFonts w:cstheme="minorHAnsi"/>
          <w:i/>
          <w:iCs/>
          <w:color w:val="000000" w:themeColor="text1"/>
          <w:sz w:val="20"/>
          <w:szCs w:val="20"/>
        </w:rPr>
        <w:t>(Source: cnbc.com 12/10/2021)</w:t>
      </w:r>
    </w:p>
    <w:p w14:paraId="7D7E2C0C" w14:textId="6204FA52" w:rsidR="00B608AA" w:rsidRDefault="00B608AA" w:rsidP="007C4AEB">
      <w:pPr>
        <w:spacing w:after="0" w:line="276" w:lineRule="auto"/>
        <w:jc w:val="both"/>
        <w:rPr>
          <w:rFonts w:cstheme="minorHAnsi"/>
          <w:sz w:val="24"/>
          <w:szCs w:val="24"/>
        </w:rPr>
      </w:pPr>
    </w:p>
    <w:p w14:paraId="6B9F7FBC" w14:textId="02D20C99" w:rsidR="007C4AEB" w:rsidRPr="007C4AEB" w:rsidRDefault="007C4AEB" w:rsidP="007C4AEB">
      <w:pPr>
        <w:spacing w:after="0" w:line="276" w:lineRule="auto"/>
        <w:jc w:val="both"/>
        <w:rPr>
          <w:rFonts w:cstheme="minorHAnsi"/>
          <w:sz w:val="24"/>
          <w:szCs w:val="24"/>
        </w:rPr>
      </w:pPr>
      <w:r w:rsidRPr="007C4AEB">
        <w:rPr>
          <w:rFonts w:cstheme="minorHAnsi"/>
          <w:sz w:val="24"/>
          <w:szCs w:val="24"/>
        </w:rPr>
        <w:t xml:space="preserve">Several factors have </w:t>
      </w:r>
      <w:r w:rsidR="0064356E">
        <w:rPr>
          <w:rFonts w:cstheme="minorHAnsi"/>
          <w:sz w:val="24"/>
          <w:szCs w:val="24"/>
        </w:rPr>
        <w:t>contributed</w:t>
      </w:r>
      <w:r w:rsidRPr="007C4AEB">
        <w:rPr>
          <w:rFonts w:cstheme="minorHAnsi"/>
          <w:sz w:val="24"/>
          <w:szCs w:val="24"/>
        </w:rPr>
        <w:t xml:space="preserve"> to a swift elevation of inflation, including the imbalance of the supply and demand chain and the reopening of the economy. The Fed expects that supply chain bottlenecks and shortages will continue well into </w:t>
      </w:r>
      <w:r w:rsidR="00EA45BA">
        <w:rPr>
          <w:rFonts w:cstheme="minorHAnsi"/>
          <w:sz w:val="24"/>
          <w:szCs w:val="24"/>
        </w:rPr>
        <w:t>2022</w:t>
      </w:r>
      <w:r w:rsidR="000F57F5">
        <w:rPr>
          <w:rFonts w:cstheme="minorHAnsi"/>
          <w:sz w:val="24"/>
          <w:szCs w:val="24"/>
        </w:rPr>
        <w:t>.</w:t>
      </w:r>
    </w:p>
    <w:p w14:paraId="0C571DF9" w14:textId="129B41AA" w:rsidR="00C7060B" w:rsidRDefault="00C7060B" w:rsidP="00486EF4">
      <w:pPr>
        <w:spacing w:after="0" w:line="276" w:lineRule="auto"/>
        <w:jc w:val="both"/>
        <w:rPr>
          <w:rFonts w:cstheme="minorHAnsi"/>
          <w:color w:val="0033CC"/>
          <w:sz w:val="24"/>
          <w:szCs w:val="24"/>
        </w:rPr>
      </w:pPr>
    </w:p>
    <w:p w14:paraId="41877E97" w14:textId="577D0025" w:rsidR="004D1A53" w:rsidRPr="007C4AEB" w:rsidRDefault="001978DC" w:rsidP="00486EF4">
      <w:pPr>
        <w:spacing w:after="0" w:line="276" w:lineRule="auto"/>
        <w:jc w:val="both"/>
        <w:rPr>
          <w:rFonts w:cstheme="minorHAnsi"/>
          <w:color w:val="000000" w:themeColor="text1"/>
          <w:sz w:val="24"/>
          <w:szCs w:val="24"/>
        </w:rPr>
      </w:pPr>
      <w:r w:rsidRPr="007C4AEB">
        <w:rPr>
          <w:rFonts w:cstheme="minorHAnsi"/>
          <w:noProof/>
          <w:color w:val="000000" w:themeColor="text1"/>
          <w:sz w:val="24"/>
          <w:szCs w:val="24"/>
        </w:rPr>
        <w:drawing>
          <wp:anchor distT="182880" distB="182880" distL="182880" distR="182880" simplePos="0" relativeHeight="251717632" behindDoc="0" locked="0" layoutInCell="1" allowOverlap="1" wp14:anchorId="133BF097" wp14:editId="283D2904">
            <wp:simplePos x="0" y="0"/>
            <wp:positionH relativeFrom="column">
              <wp:posOffset>2042795</wp:posOffset>
            </wp:positionH>
            <wp:positionV relativeFrom="paragraph">
              <wp:posOffset>398145</wp:posOffset>
            </wp:positionV>
            <wp:extent cx="4613275" cy="1924050"/>
            <wp:effectExtent l="0" t="0" r="0" b="0"/>
            <wp:wrapSquare wrapText="bothSides"/>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32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93B" w:rsidRPr="007C4AEB">
        <w:rPr>
          <w:rFonts w:cstheme="minorHAnsi"/>
          <w:color w:val="000000" w:themeColor="text1"/>
          <w:sz w:val="24"/>
          <w:szCs w:val="24"/>
        </w:rPr>
        <w:t>Due to</w:t>
      </w:r>
      <w:r w:rsidR="002939B5" w:rsidRPr="007C4AEB">
        <w:rPr>
          <w:rFonts w:cstheme="minorHAnsi"/>
          <w:color w:val="000000" w:themeColor="text1"/>
          <w:sz w:val="24"/>
          <w:szCs w:val="24"/>
        </w:rPr>
        <w:t xml:space="preserve"> elevated </w:t>
      </w:r>
      <w:r w:rsidR="00CE65F9" w:rsidRPr="007C4AEB">
        <w:rPr>
          <w:rFonts w:cstheme="minorHAnsi"/>
          <w:color w:val="000000" w:themeColor="text1"/>
          <w:sz w:val="24"/>
          <w:szCs w:val="24"/>
        </w:rPr>
        <w:t>labor market and inflation pressures, the Fed decided to  “speed up the reduction of their asset purchases.”</w:t>
      </w:r>
      <w:r w:rsidR="003C74B9" w:rsidRPr="007C4AEB">
        <w:rPr>
          <w:rFonts w:cstheme="minorHAnsi"/>
          <w:color w:val="000000" w:themeColor="text1"/>
          <w:sz w:val="24"/>
          <w:szCs w:val="24"/>
        </w:rPr>
        <w:t xml:space="preserve"> The Committee agreed to double the pace of reductions of asset purchases and beginning in mid-January, it will reduce its monthly pace of net asset purchases </w:t>
      </w:r>
      <w:r w:rsidR="006F593B" w:rsidRPr="007C4AEB">
        <w:rPr>
          <w:rFonts w:cstheme="minorHAnsi"/>
          <w:color w:val="000000" w:themeColor="text1"/>
          <w:sz w:val="24"/>
          <w:szCs w:val="24"/>
        </w:rPr>
        <w:t xml:space="preserve">of </w:t>
      </w:r>
      <w:r w:rsidR="003C74B9" w:rsidRPr="007C4AEB">
        <w:rPr>
          <w:rFonts w:cstheme="minorHAnsi"/>
          <w:color w:val="000000" w:themeColor="text1"/>
          <w:sz w:val="24"/>
          <w:szCs w:val="24"/>
        </w:rPr>
        <w:t>$</w:t>
      </w:r>
      <w:r w:rsidR="006F593B" w:rsidRPr="007C4AEB">
        <w:rPr>
          <w:rFonts w:cstheme="minorHAnsi"/>
          <w:color w:val="000000" w:themeColor="text1"/>
          <w:sz w:val="24"/>
          <w:szCs w:val="24"/>
        </w:rPr>
        <w:t>12</w:t>
      </w:r>
      <w:r w:rsidR="003C74B9" w:rsidRPr="007C4AEB">
        <w:rPr>
          <w:rFonts w:cstheme="minorHAnsi"/>
          <w:color w:val="000000" w:themeColor="text1"/>
          <w:sz w:val="24"/>
          <w:szCs w:val="24"/>
        </w:rPr>
        <w:t>0 billion</w:t>
      </w:r>
      <w:r w:rsidR="006F593B" w:rsidRPr="007C4AEB">
        <w:rPr>
          <w:rFonts w:cstheme="minorHAnsi"/>
          <w:color w:val="000000" w:themeColor="text1"/>
          <w:sz w:val="24"/>
          <w:szCs w:val="24"/>
        </w:rPr>
        <w:t xml:space="preserve">. The reduction </w:t>
      </w:r>
      <w:r w:rsidR="006F593B" w:rsidRPr="007C4AEB">
        <w:rPr>
          <w:rFonts w:cstheme="minorHAnsi"/>
          <w:color w:val="000000" w:themeColor="text1"/>
          <w:sz w:val="24"/>
          <w:szCs w:val="24"/>
        </w:rPr>
        <w:t xml:space="preserve">proposed will see $10 billion less in Treasurys and $5 billion less in mortgage-backed securities a month. Chairman </w:t>
      </w:r>
      <w:r w:rsidR="00484F32" w:rsidRPr="007C4AEB">
        <w:rPr>
          <w:rFonts w:cstheme="minorHAnsi"/>
          <w:color w:val="000000" w:themeColor="text1"/>
          <w:sz w:val="24"/>
          <w:szCs w:val="24"/>
        </w:rPr>
        <w:t xml:space="preserve">Jerome </w:t>
      </w:r>
      <w:r w:rsidR="006F593B" w:rsidRPr="007C4AEB">
        <w:rPr>
          <w:rFonts w:cstheme="minorHAnsi"/>
          <w:color w:val="000000" w:themeColor="text1"/>
          <w:sz w:val="24"/>
          <w:szCs w:val="24"/>
        </w:rPr>
        <w:t>Powell</w:t>
      </w:r>
      <w:r w:rsidR="003C74B9" w:rsidRPr="007C4AEB">
        <w:rPr>
          <w:rFonts w:cstheme="minorHAnsi"/>
          <w:color w:val="000000" w:themeColor="text1"/>
          <w:sz w:val="24"/>
          <w:szCs w:val="24"/>
        </w:rPr>
        <w:t xml:space="preserve"> states the Fed’s goal would be to cease any increase of securities holdings by mid-March</w:t>
      </w:r>
      <w:r w:rsidR="007C4AEB">
        <w:rPr>
          <w:rFonts w:cstheme="minorHAnsi"/>
          <w:color w:val="000000" w:themeColor="text1"/>
          <w:sz w:val="24"/>
          <w:szCs w:val="24"/>
        </w:rPr>
        <w:t xml:space="preserve"> 2022</w:t>
      </w:r>
      <w:r w:rsidR="003C74B9" w:rsidRPr="007C4AEB">
        <w:rPr>
          <w:rFonts w:cstheme="minorHAnsi"/>
          <w:color w:val="000000" w:themeColor="text1"/>
          <w:sz w:val="24"/>
          <w:szCs w:val="24"/>
        </w:rPr>
        <w:t>, instead of November</w:t>
      </w:r>
      <w:r w:rsidR="007C4AEB">
        <w:rPr>
          <w:rFonts w:cstheme="minorHAnsi"/>
          <w:color w:val="000000" w:themeColor="text1"/>
          <w:sz w:val="24"/>
          <w:szCs w:val="24"/>
        </w:rPr>
        <w:t xml:space="preserve"> 2022</w:t>
      </w:r>
      <w:r w:rsidR="003C74B9" w:rsidRPr="007C4AEB">
        <w:rPr>
          <w:rFonts w:cstheme="minorHAnsi"/>
          <w:color w:val="000000" w:themeColor="text1"/>
          <w:sz w:val="24"/>
          <w:szCs w:val="24"/>
        </w:rPr>
        <w:t xml:space="preserve">, which they had originally anticipated. </w:t>
      </w:r>
      <w:r w:rsidR="00E66DD9">
        <w:rPr>
          <w:rFonts w:cstheme="minorHAnsi"/>
          <w:color w:val="000000" w:themeColor="text1"/>
          <w:sz w:val="24"/>
          <w:szCs w:val="24"/>
        </w:rPr>
        <w:t xml:space="preserve"> </w:t>
      </w:r>
    </w:p>
    <w:p w14:paraId="5513F612" w14:textId="3F760960" w:rsidR="00A56CB6" w:rsidRDefault="00A56CB6" w:rsidP="00486EF4">
      <w:pPr>
        <w:spacing w:after="0" w:line="276" w:lineRule="auto"/>
        <w:jc w:val="both"/>
        <w:rPr>
          <w:rFonts w:cstheme="minorHAnsi"/>
          <w:color w:val="0033CC"/>
          <w:sz w:val="24"/>
          <w:szCs w:val="24"/>
        </w:rPr>
      </w:pPr>
    </w:p>
    <w:p w14:paraId="286DEFEE" w14:textId="24387FB7" w:rsidR="00A56CB6" w:rsidRPr="007C4AEB" w:rsidRDefault="00A56CB6" w:rsidP="00486EF4">
      <w:pPr>
        <w:spacing w:after="0" w:line="276" w:lineRule="auto"/>
        <w:jc w:val="both"/>
        <w:rPr>
          <w:rFonts w:cstheme="minorHAnsi"/>
          <w:sz w:val="24"/>
          <w:szCs w:val="24"/>
        </w:rPr>
      </w:pPr>
      <w:r w:rsidRPr="007C4AEB">
        <w:rPr>
          <w:rFonts w:cstheme="minorHAnsi"/>
          <w:sz w:val="24"/>
          <w:szCs w:val="24"/>
        </w:rPr>
        <w:t>Powell expressed that this was all predicated on the forward movement of the economy and would be “prepared to adjust the pace of purchases</w:t>
      </w:r>
      <w:r w:rsidR="00273E05">
        <w:rPr>
          <w:rFonts w:cstheme="minorHAnsi"/>
          <w:sz w:val="24"/>
          <w:szCs w:val="24"/>
        </w:rPr>
        <w:t>”</w:t>
      </w:r>
      <w:r w:rsidRPr="007C4AEB">
        <w:rPr>
          <w:rFonts w:cstheme="minorHAnsi"/>
          <w:sz w:val="24"/>
          <w:szCs w:val="24"/>
        </w:rPr>
        <w:t xml:space="preserve"> if warranted. </w:t>
      </w:r>
    </w:p>
    <w:p w14:paraId="16F2FEEF" w14:textId="71FAE948" w:rsidR="00D650C5" w:rsidRDefault="00D650C5" w:rsidP="00A56CB6">
      <w:pPr>
        <w:spacing w:after="0" w:line="276" w:lineRule="auto"/>
        <w:jc w:val="both"/>
        <w:rPr>
          <w:rFonts w:cstheme="minorHAnsi"/>
          <w:color w:val="0033CC"/>
          <w:sz w:val="24"/>
          <w:szCs w:val="24"/>
        </w:rPr>
      </w:pPr>
    </w:p>
    <w:p w14:paraId="3AD2BB81" w14:textId="268856F7" w:rsidR="00381274" w:rsidRDefault="00BE0A9D" w:rsidP="00A56CB6">
      <w:pPr>
        <w:spacing w:after="0" w:line="276" w:lineRule="auto"/>
        <w:jc w:val="both"/>
        <w:rPr>
          <w:rFonts w:cstheme="minorHAnsi"/>
          <w:i/>
          <w:iCs/>
          <w:color w:val="000000" w:themeColor="text1"/>
          <w:sz w:val="20"/>
          <w:szCs w:val="20"/>
        </w:rPr>
      </w:pPr>
      <w:r>
        <w:rPr>
          <w:rFonts w:cstheme="minorHAnsi"/>
          <w:sz w:val="24"/>
          <w:szCs w:val="24"/>
        </w:rPr>
        <w:t>With the annual consumer price index rising faster than ever since the early 1980s, h</w:t>
      </w:r>
      <w:r w:rsidR="00A56CB6" w:rsidRPr="00E87698">
        <w:rPr>
          <w:rFonts w:cstheme="minorHAnsi"/>
          <w:sz w:val="24"/>
          <w:szCs w:val="24"/>
        </w:rPr>
        <w:t xml:space="preserve">igh inflation can pose significant hardships </w:t>
      </w:r>
      <w:r w:rsidR="00673CAD" w:rsidRPr="00E87698">
        <w:rPr>
          <w:rFonts w:cstheme="minorHAnsi"/>
          <w:sz w:val="24"/>
          <w:szCs w:val="24"/>
        </w:rPr>
        <w:t>f</w:t>
      </w:r>
      <w:r w:rsidR="00A56CB6" w:rsidRPr="00E87698">
        <w:rPr>
          <w:rFonts w:cstheme="minorHAnsi"/>
          <w:sz w:val="24"/>
          <w:szCs w:val="24"/>
        </w:rPr>
        <w:t xml:space="preserve">or many individuals and families. </w:t>
      </w:r>
      <w:r w:rsidR="00A449E2" w:rsidRPr="00E87698">
        <w:rPr>
          <w:rFonts w:cstheme="minorHAnsi"/>
          <w:sz w:val="24"/>
          <w:szCs w:val="24"/>
        </w:rPr>
        <w:t xml:space="preserve">According to Labor Department statistics, even though gross pay has increased 4.8% over the past twelve months, average hourly earnings accounting for inflation have actually decreased by 1.9%.  </w:t>
      </w:r>
      <w:r w:rsidR="00A449E2" w:rsidRPr="00B51527">
        <w:rPr>
          <w:rFonts w:cstheme="minorHAnsi"/>
          <w:i/>
          <w:iCs/>
          <w:color w:val="000000" w:themeColor="text1"/>
          <w:sz w:val="20"/>
          <w:szCs w:val="20"/>
        </w:rPr>
        <w:t>(Source: cnbc.com 12/10/2021)</w:t>
      </w:r>
    </w:p>
    <w:p w14:paraId="6CC41158" w14:textId="377C2579" w:rsidR="00E10CB9" w:rsidRPr="00E87698" w:rsidRDefault="00E10CB9" w:rsidP="00A56CB6">
      <w:pPr>
        <w:spacing w:after="0" w:line="276" w:lineRule="auto"/>
        <w:jc w:val="both"/>
        <w:rPr>
          <w:rFonts w:cstheme="minorHAnsi"/>
          <w:sz w:val="24"/>
          <w:szCs w:val="24"/>
        </w:rPr>
      </w:pPr>
    </w:p>
    <w:p w14:paraId="791F441F" w14:textId="2F0E302D" w:rsidR="00A56CB6" w:rsidRPr="00E87698" w:rsidRDefault="00A56CB6" w:rsidP="00A56CB6">
      <w:pPr>
        <w:spacing w:after="0" w:line="276" w:lineRule="auto"/>
        <w:jc w:val="both"/>
        <w:rPr>
          <w:rFonts w:cstheme="minorHAnsi"/>
          <w:sz w:val="24"/>
          <w:szCs w:val="24"/>
        </w:rPr>
      </w:pPr>
      <w:r w:rsidRPr="00E87698">
        <w:rPr>
          <w:rFonts w:cstheme="minorHAnsi"/>
          <w:sz w:val="24"/>
          <w:szCs w:val="24"/>
        </w:rPr>
        <w:t>The F</w:t>
      </w:r>
      <w:r w:rsidR="00EA45BA">
        <w:rPr>
          <w:rFonts w:cstheme="minorHAnsi"/>
          <w:sz w:val="24"/>
          <w:szCs w:val="24"/>
        </w:rPr>
        <w:t xml:space="preserve">ederal </w:t>
      </w:r>
      <w:r w:rsidRPr="00E87698">
        <w:rPr>
          <w:rFonts w:cstheme="minorHAnsi"/>
          <w:sz w:val="24"/>
          <w:szCs w:val="24"/>
        </w:rPr>
        <w:t>O</w:t>
      </w:r>
      <w:r w:rsidR="00EA45BA">
        <w:rPr>
          <w:rFonts w:cstheme="minorHAnsi"/>
          <w:sz w:val="24"/>
          <w:szCs w:val="24"/>
        </w:rPr>
        <w:t xml:space="preserve">pen </w:t>
      </w:r>
      <w:r w:rsidRPr="00E87698">
        <w:rPr>
          <w:rFonts w:cstheme="minorHAnsi"/>
          <w:sz w:val="24"/>
          <w:szCs w:val="24"/>
        </w:rPr>
        <w:t>M</w:t>
      </w:r>
      <w:r w:rsidR="00EA45BA">
        <w:rPr>
          <w:rFonts w:cstheme="minorHAnsi"/>
          <w:sz w:val="24"/>
          <w:szCs w:val="24"/>
        </w:rPr>
        <w:t xml:space="preserve">arket </w:t>
      </w:r>
      <w:r w:rsidRPr="00E87698">
        <w:rPr>
          <w:rFonts w:cstheme="minorHAnsi"/>
          <w:sz w:val="24"/>
          <w:szCs w:val="24"/>
        </w:rPr>
        <w:t>C</w:t>
      </w:r>
      <w:r w:rsidR="00EA45BA">
        <w:rPr>
          <w:rFonts w:cstheme="minorHAnsi"/>
          <w:sz w:val="24"/>
          <w:szCs w:val="24"/>
        </w:rPr>
        <w:t>ommittee (FOMC)</w:t>
      </w:r>
      <w:r w:rsidRPr="00E87698">
        <w:rPr>
          <w:rFonts w:cstheme="minorHAnsi"/>
          <w:sz w:val="24"/>
          <w:szCs w:val="24"/>
        </w:rPr>
        <w:t xml:space="preserve"> stressed that it is “committed to our price stability goal” and is ready to use “tools both to support the economy and a strong labor market and to prevent higher inflation from becoming entrenched.”</w:t>
      </w:r>
    </w:p>
    <w:p w14:paraId="493947AF" w14:textId="1407FC39" w:rsidR="0050799D" w:rsidRPr="003710D7" w:rsidRDefault="00B51527" w:rsidP="00486EF4">
      <w:pPr>
        <w:spacing w:after="0" w:line="276" w:lineRule="auto"/>
        <w:jc w:val="both"/>
        <w:rPr>
          <w:rFonts w:cstheme="minorHAnsi"/>
          <w:color w:val="000000" w:themeColor="text1"/>
          <w:sz w:val="24"/>
          <w:szCs w:val="24"/>
        </w:rPr>
      </w:pPr>
      <w:r w:rsidRPr="007C4AEB">
        <w:rPr>
          <w:rFonts w:cstheme="minorHAnsi"/>
          <w:color w:val="000000" w:themeColor="text1"/>
          <w:sz w:val="24"/>
          <w:szCs w:val="24"/>
        </w:rPr>
        <w:lastRenderedPageBreak/>
        <w:t>Interest rates and tapering are</w:t>
      </w:r>
      <w:r w:rsidR="003710D7">
        <w:rPr>
          <w:rFonts w:cstheme="minorHAnsi"/>
          <w:color w:val="000000" w:themeColor="text1"/>
          <w:sz w:val="24"/>
          <w:szCs w:val="24"/>
        </w:rPr>
        <w:t xml:space="preserve"> currently</w:t>
      </w:r>
      <w:r w:rsidRPr="007C4AEB">
        <w:rPr>
          <w:rFonts w:cstheme="minorHAnsi"/>
          <w:color w:val="000000" w:themeColor="text1"/>
          <w:sz w:val="24"/>
          <w:szCs w:val="24"/>
        </w:rPr>
        <w:t xml:space="preserve"> closely connected.</w:t>
      </w:r>
      <w:r>
        <w:rPr>
          <w:rFonts w:cstheme="minorHAnsi"/>
          <w:color w:val="000000" w:themeColor="text1"/>
          <w:sz w:val="24"/>
          <w:szCs w:val="24"/>
        </w:rPr>
        <w:t xml:space="preserve"> </w:t>
      </w:r>
      <w:r w:rsidR="003710D7">
        <w:rPr>
          <w:rFonts w:cstheme="minorHAnsi"/>
          <w:color w:val="000000" w:themeColor="text1"/>
          <w:sz w:val="24"/>
          <w:szCs w:val="24"/>
        </w:rPr>
        <w:t>Even though 2022 is forecasted to bring slightly higher rates, a</w:t>
      </w:r>
      <w:r w:rsidRPr="007C4AEB">
        <w:rPr>
          <w:rFonts w:cstheme="minorHAnsi"/>
          <w:color w:val="000000" w:themeColor="text1"/>
          <w:sz w:val="24"/>
          <w:szCs w:val="24"/>
        </w:rPr>
        <w:t xml:space="preserve">t the conclusion of the Federal Reserve’s meeting in December, the Federal Open Market Committee (FOMC) kept the federal funds rate at or near zero (0 – 0.25%). </w:t>
      </w:r>
      <w:r w:rsidR="003710D7">
        <w:rPr>
          <w:rFonts w:cstheme="minorHAnsi"/>
          <w:color w:val="000000" w:themeColor="text1"/>
          <w:sz w:val="24"/>
          <w:szCs w:val="24"/>
        </w:rPr>
        <w:t xml:space="preserve">  </w:t>
      </w:r>
      <w:r w:rsidR="00743E63" w:rsidRPr="00E87698">
        <w:rPr>
          <w:rFonts w:cstheme="minorHAnsi"/>
          <w:sz w:val="24"/>
          <w:szCs w:val="24"/>
        </w:rPr>
        <w:t>The median forecast of FOMC members is three quarter-point rate increase</w:t>
      </w:r>
      <w:r w:rsidR="0022252B" w:rsidRPr="00E87698">
        <w:rPr>
          <w:rFonts w:cstheme="minorHAnsi"/>
          <w:sz w:val="24"/>
          <w:szCs w:val="24"/>
        </w:rPr>
        <w:t>s</w:t>
      </w:r>
      <w:r w:rsidR="00743E63" w:rsidRPr="00E87698">
        <w:rPr>
          <w:rFonts w:cstheme="minorHAnsi"/>
          <w:sz w:val="24"/>
          <w:szCs w:val="24"/>
        </w:rPr>
        <w:t xml:space="preserve"> in 2022 and three more in 2023, </w:t>
      </w:r>
      <w:r w:rsidR="003710D7">
        <w:rPr>
          <w:rFonts w:cstheme="minorHAnsi"/>
          <w:sz w:val="24"/>
          <w:szCs w:val="24"/>
        </w:rPr>
        <w:t xml:space="preserve">which would </w:t>
      </w:r>
      <w:r w:rsidR="00743E63" w:rsidRPr="00E87698">
        <w:rPr>
          <w:rFonts w:cstheme="minorHAnsi"/>
          <w:sz w:val="24"/>
          <w:szCs w:val="24"/>
        </w:rPr>
        <w:t>rais</w:t>
      </w:r>
      <w:r w:rsidR="003710D7">
        <w:rPr>
          <w:rFonts w:cstheme="minorHAnsi"/>
          <w:sz w:val="24"/>
          <w:szCs w:val="24"/>
        </w:rPr>
        <w:t>e</w:t>
      </w:r>
      <w:r w:rsidR="00743E63" w:rsidRPr="00E87698">
        <w:rPr>
          <w:rFonts w:cstheme="minorHAnsi"/>
          <w:sz w:val="24"/>
          <w:szCs w:val="24"/>
        </w:rPr>
        <w:t xml:space="preserve"> rates</w:t>
      </w:r>
      <w:r w:rsidR="003632F3" w:rsidRPr="00E87698">
        <w:rPr>
          <w:rFonts w:cstheme="minorHAnsi"/>
          <w:sz w:val="24"/>
          <w:szCs w:val="24"/>
        </w:rPr>
        <w:t xml:space="preserve"> to 2.1% </w:t>
      </w:r>
      <w:r w:rsidR="00DD0F77" w:rsidRPr="00E87698">
        <w:rPr>
          <w:rFonts w:cstheme="minorHAnsi"/>
          <w:sz w:val="24"/>
          <w:szCs w:val="24"/>
        </w:rPr>
        <w:t>at</w:t>
      </w:r>
      <w:r w:rsidR="003632F3" w:rsidRPr="00E87698">
        <w:rPr>
          <w:rFonts w:cstheme="minorHAnsi"/>
          <w:sz w:val="24"/>
          <w:szCs w:val="24"/>
        </w:rPr>
        <w:t xml:space="preserve"> the end of 2024.</w:t>
      </w:r>
      <w:r w:rsidR="00D85B5B" w:rsidRPr="00E87698">
        <w:rPr>
          <w:rFonts w:cstheme="minorHAnsi"/>
          <w:noProof/>
          <w:sz w:val="24"/>
          <w:szCs w:val="24"/>
        </w:rPr>
        <w:t xml:space="preserve"> </w:t>
      </w:r>
    </w:p>
    <w:p w14:paraId="5BA72F3C" w14:textId="3F12063A" w:rsidR="005F5455" w:rsidRPr="00E87698" w:rsidRDefault="005F5455" w:rsidP="00486EF4">
      <w:pPr>
        <w:spacing w:after="0" w:line="276" w:lineRule="auto"/>
        <w:jc w:val="both"/>
        <w:rPr>
          <w:rFonts w:cstheme="minorHAnsi"/>
          <w:sz w:val="24"/>
          <w:szCs w:val="24"/>
        </w:rPr>
      </w:pPr>
    </w:p>
    <w:p w14:paraId="23E1E9D7" w14:textId="5F54E41D" w:rsidR="00E17F6C" w:rsidRPr="00E87698" w:rsidRDefault="0050799D" w:rsidP="00486EF4">
      <w:pPr>
        <w:spacing w:after="0" w:line="276" w:lineRule="auto"/>
        <w:jc w:val="both"/>
        <w:rPr>
          <w:rFonts w:cstheme="minorHAnsi"/>
          <w:sz w:val="24"/>
          <w:szCs w:val="24"/>
        </w:rPr>
      </w:pPr>
      <w:r w:rsidRPr="00E87698">
        <w:rPr>
          <w:rFonts w:cstheme="minorHAnsi"/>
          <w:sz w:val="24"/>
          <w:szCs w:val="24"/>
        </w:rPr>
        <w:t xml:space="preserve">What does this mean for investors? </w:t>
      </w:r>
      <w:r w:rsidR="0010533A" w:rsidRPr="00E87698">
        <w:rPr>
          <w:rFonts w:cstheme="minorHAnsi"/>
          <w:sz w:val="24"/>
          <w:szCs w:val="24"/>
        </w:rPr>
        <w:t>While these rate ranges are still low, t</w:t>
      </w:r>
      <w:r w:rsidRPr="00E87698">
        <w:rPr>
          <w:rFonts w:cstheme="minorHAnsi"/>
          <w:sz w:val="24"/>
          <w:szCs w:val="24"/>
        </w:rPr>
        <w:t xml:space="preserve">he possibility of </w:t>
      </w:r>
      <w:r w:rsidR="00D650C5" w:rsidRPr="00E87698">
        <w:rPr>
          <w:rFonts w:cstheme="minorHAnsi"/>
          <w:sz w:val="24"/>
          <w:szCs w:val="24"/>
        </w:rPr>
        <w:t xml:space="preserve">new </w:t>
      </w:r>
      <w:r w:rsidRPr="00E87698">
        <w:rPr>
          <w:rFonts w:cstheme="minorHAnsi"/>
          <w:sz w:val="24"/>
          <w:szCs w:val="24"/>
        </w:rPr>
        <w:t>volatility, less robust equity returns, and negative returns on bonds</w:t>
      </w:r>
      <w:r w:rsidR="003710D7">
        <w:rPr>
          <w:rFonts w:cstheme="minorHAnsi"/>
          <w:sz w:val="24"/>
          <w:szCs w:val="24"/>
        </w:rPr>
        <w:t xml:space="preserve"> (when you factor in inflation)</w:t>
      </w:r>
      <w:r w:rsidRPr="00E87698">
        <w:rPr>
          <w:rFonts w:cstheme="minorHAnsi"/>
          <w:sz w:val="24"/>
          <w:szCs w:val="24"/>
        </w:rPr>
        <w:t xml:space="preserve"> has investors wary and some have their selling finger on the trigger.</w:t>
      </w:r>
    </w:p>
    <w:p w14:paraId="24EBA70F" w14:textId="77777777" w:rsidR="003710D7" w:rsidRDefault="003710D7" w:rsidP="00486EF4">
      <w:pPr>
        <w:spacing w:after="0" w:line="276" w:lineRule="auto"/>
        <w:jc w:val="both"/>
        <w:rPr>
          <w:rFonts w:cstheme="minorHAnsi"/>
          <w:sz w:val="24"/>
          <w:szCs w:val="24"/>
        </w:rPr>
      </w:pPr>
    </w:p>
    <w:p w14:paraId="75842A37" w14:textId="56C028D7" w:rsidR="00E17F6C" w:rsidRPr="00E87698" w:rsidRDefault="000B4C64" w:rsidP="00486EF4">
      <w:pPr>
        <w:spacing w:after="0" w:line="276" w:lineRule="auto"/>
        <w:jc w:val="both"/>
        <w:rPr>
          <w:rFonts w:cstheme="minorHAnsi"/>
          <w:sz w:val="24"/>
          <w:szCs w:val="24"/>
        </w:rPr>
      </w:pPr>
      <w:r w:rsidRPr="00E87698">
        <w:rPr>
          <w:rFonts w:cstheme="minorHAnsi"/>
          <w:sz w:val="24"/>
          <w:szCs w:val="24"/>
        </w:rPr>
        <w:t>Remember, i</w:t>
      </w:r>
      <w:r w:rsidR="00E17F6C" w:rsidRPr="00E87698">
        <w:rPr>
          <w:rFonts w:cstheme="minorHAnsi"/>
          <w:sz w:val="24"/>
          <w:szCs w:val="24"/>
        </w:rPr>
        <w:t xml:space="preserve">nterest rates and tapering are closely connected and the Fed will consider many </w:t>
      </w:r>
      <w:r w:rsidR="00840CEA" w:rsidRPr="00E87698">
        <w:rPr>
          <w:rFonts w:cstheme="minorHAnsi"/>
          <w:sz w:val="24"/>
          <w:szCs w:val="24"/>
        </w:rPr>
        <w:t>factors, including the labor market and the course of COVID variants before it makes a move to increase interest rates.</w:t>
      </w:r>
    </w:p>
    <w:p w14:paraId="3FCF1497" w14:textId="307CB3EA" w:rsidR="00E17F6C" w:rsidRPr="000B4C64" w:rsidRDefault="00E17F6C" w:rsidP="00486EF4">
      <w:pPr>
        <w:spacing w:after="0" w:line="276" w:lineRule="auto"/>
        <w:jc w:val="both"/>
        <w:rPr>
          <w:rFonts w:cstheme="minorHAnsi"/>
          <w:color w:val="0033CC"/>
          <w:sz w:val="24"/>
          <w:szCs w:val="24"/>
        </w:rPr>
      </w:pPr>
    </w:p>
    <w:p w14:paraId="4DB57DAB" w14:textId="45A3578D" w:rsidR="00C676B4" w:rsidRDefault="003710D7" w:rsidP="00486EF4">
      <w:pPr>
        <w:spacing w:after="0" w:line="276" w:lineRule="auto"/>
        <w:jc w:val="both"/>
        <w:rPr>
          <w:rFonts w:cstheme="minorHAnsi"/>
          <w:sz w:val="24"/>
          <w:szCs w:val="24"/>
        </w:rPr>
      </w:pPr>
      <w:r>
        <w:rPr>
          <w:rFonts w:cstheme="minorHAnsi"/>
          <w:noProof/>
          <w:sz w:val="24"/>
          <w:szCs w:val="24"/>
        </w:rPr>
        <w:drawing>
          <wp:anchor distT="91440" distB="91440" distL="114300" distR="114300" simplePos="0" relativeHeight="251729920" behindDoc="0" locked="0" layoutInCell="1" allowOverlap="1" wp14:anchorId="29920FD2" wp14:editId="4C64A4EA">
            <wp:simplePos x="0" y="0"/>
            <wp:positionH relativeFrom="column">
              <wp:posOffset>-12700</wp:posOffset>
            </wp:positionH>
            <wp:positionV relativeFrom="paragraph">
              <wp:posOffset>1286510</wp:posOffset>
            </wp:positionV>
            <wp:extent cx="6450965" cy="1892935"/>
            <wp:effectExtent l="0" t="0" r="698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0965"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6B4" w:rsidRPr="00E87698">
        <w:rPr>
          <w:rFonts w:cstheme="minorHAnsi"/>
          <w:sz w:val="24"/>
          <w:szCs w:val="24"/>
        </w:rPr>
        <w:t xml:space="preserve">As your financial professional, we are committed to keeping a watchful eye on the economy and how interest rate hikes and the trajectory of inflation affects our clients. </w:t>
      </w:r>
      <w:r w:rsidR="00CA1C8E">
        <w:rPr>
          <w:rFonts w:cstheme="minorHAnsi"/>
          <w:sz w:val="24"/>
          <w:szCs w:val="24"/>
        </w:rPr>
        <w:t xml:space="preserve">If you are concerned about how these key </w:t>
      </w:r>
      <w:r w:rsidR="00651A7F">
        <w:rPr>
          <w:rFonts w:cstheme="minorHAnsi"/>
          <w:sz w:val="24"/>
          <w:szCs w:val="24"/>
        </w:rPr>
        <w:t>items</w:t>
      </w:r>
      <w:r w:rsidR="00CA1C8E">
        <w:rPr>
          <w:rFonts w:cstheme="minorHAnsi"/>
          <w:sz w:val="24"/>
          <w:szCs w:val="24"/>
        </w:rPr>
        <w:t xml:space="preserve"> could </w:t>
      </w:r>
      <w:r w:rsidR="00CA1C8E">
        <w:rPr>
          <w:rFonts w:cstheme="minorHAnsi"/>
          <w:sz w:val="24"/>
          <w:szCs w:val="24"/>
        </w:rPr>
        <w:t xml:space="preserve">affect you, please connect with us to discuss </w:t>
      </w:r>
      <w:r w:rsidR="00651A7F">
        <w:rPr>
          <w:rFonts w:cstheme="minorHAnsi"/>
          <w:sz w:val="24"/>
          <w:szCs w:val="24"/>
        </w:rPr>
        <w:t xml:space="preserve">possible </w:t>
      </w:r>
      <w:r w:rsidR="00CA1C8E">
        <w:rPr>
          <w:rFonts w:cstheme="minorHAnsi"/>
          <w:sz w:val="24"/>
          <w:szCs w:val="24"/>
        </w:rPr>
        <w:t>hedges against inflation and rising rates.</w:t>
      </w:r>
    </w:p>
    <w:p w14:paraId="26628834" w14:textId="77777777" w:rsidR="003710D7" w:rsidRDefault="003710D7" w:rsidP="00486EF4">
      <w:pPr>
        <w:spacing w:after="0" w:line="276" w:lineRule="auto"/>
        <w:jc w:val="both"/>
        <w:rPr>
          <w:rFonts w:cstheme="minorHAnsi"/>
          <w:sz w:val="24"/>
          <w:szCs w:val="24"/>
        </w:rPr>
      </w:pPr>
    </w:p>
    <w:p w14:paraId="3C59EF7C" w14:textId="40D6200E" w:rsidR="004F6EEB" w:rsidRPr="00DE4EA3" w:rsidRDefault="004F6EEB" w:rsidP="004F6EEB">
      <w:pPr>
        <w:shd w:val="clear" w:color="auto" w:fill="BDD6EE" w:themeFill="accent5" w:themeFillTint="66"/>
        <w:spacing w:line="276" w:lineRule="auto"/>
        <w:jc w:val="center"/>
        <w:rPr>
          <w:rFonts w:cstheme="minorHAnsi"/>
          <w:b/>
          <w:bCs/>
          <w:color w:val="000000" w:themeColor="text1"/>
          <w:sz w:val="36"/>
          <w:szCs w:val="36"/>
        </w:rPr>
      </w:pPr>
      <w:r w:rsidRPr="00DE4EA3">
        <w:rPr>
          <w:rFonts w:cstheme="minorHAnsi"/>
          <w:b/>
          <w:bCs/>
          <w:color w:val="000000" w:themeColor="text1"/>
          <w:sz w:val="36"/>
          <w:szCs w:val="36"/>
        </w:rPr>
        <w:t>Treasury Yields</w:t>
      </w:r>
    </w:p>
    <w:p w14:paraId="18532B28" w14:textId="178C20B2" w:rsidR="00EC6456" w:rsidRPr="005A4AAC" w:rsidRDefault="00AA3BA9" w:rsidP="00EC6456">
      <w:pPr>
        <w:spacing w:before="240" w:line="276" w:lineRule="auto"/>
        <w:jc w:val="both"/>
        <w:rPr>
          <w:rFonts w:cstheme="minorHAnsi"/>
          <w:color w:val="000000" w:themeColor="text1"/>
          <w:sz w:val="24"/>
          <w:szCs w:val="24"/>
        </w:rPr>
      </w:pPr>
      <w:r>
        <w:rPr>
          <w:rFonts w:cstheme="minorHAnsi"/>
          <w:color w:val="000000" w:themeColor="text1"/>
          <w:sz w:val="24"/>
          <w:szCs w:val="24"/>
        </w:rPr>
        <w:br/>
      </w:r>
      <w:r w:rsidR="00BC3187" w:rsidRPr="005A4AAC">
        <w:rPr>
          <w:rFonts w:cstheme="minorHAnsi"/>
          <w:color w:val="000000" w:themeColor="text1"/>
          <w:sz w:val="24"/>
          <w:szCs w:val="24"/>
        </w:rPr>
        <w:t xml:space="preserve">2021 was not the best year for bond holders. </w:t>
      </w:r>
      <w:r w:rsidR="00EC6456" w:rsidRPr="005A4AAC">
        <w:rPr>
          <w:rFonts w:cstheme="minorHAnsi"/>
          <w:color w:val="000000" w:themeColor="text1"/>
          <w:sz w:val="24"/>
          <w:szCs w:val="24"/>
        </w:rPr>
        <w:t xml:space="preserve">While </w:t>
      </w:r>
      <w:r w:rsidR="00EC6456" w:rsidRPr="005A4AAC">
        <w:rPr>
          <w:rFonts w:cstheme="minorHAnsi"/>
          <w:noProof/>
          <w:color w:val="000000" w:themeColor="text1"/>
          <w:sz w:val="24"/>
          <w:szCs w:val="24"/>
        </w:rPr>
        <w:t xml:space="preserve">today’s interest rates are still historically low, </w:t>
      </w:r>
      <w:r w:rsidR="003710D7" w:rsidRPr="005A4AAC">
        <w:rPr>
          <w:rFonts w:cstheme="minorHAnsi"/>
          <w:noProof/>
          <w:color w:val="000000" w:themeColor="text1"/>
          <w:sz w:val="24"/>
          <w:szCs w:val="24"/>
        </w:rPr>
        <w:t xml:space="preserve">as we said earlier, </w:t>
      </w:r>
      <w:r w:rsidR="00EC6456" w:rsidRPr="005A4AAC">
        <w:rPr>
          <w:rFonts w:cstheme="minorHAnsi"/>
          <w:color w:val="000000" w:themeColor="text1"/>
          <w:sz w:val="24"/>
          <w:szCs w:val="24"/>
        </w:rPr>
        <w:t xml:space="preserve">the Fed is expecting to raise interest rates </w:t>
      </w:r>
      <w:r w:rsidR="00DD0F77" w:rsidRPr="005A4AAC">
        <w:rPr>
          <w:rFonts w:cstheme="minorHAnsi"/>
          <w:color w:val="000000" w:themeColor="text1"/>
          <w:sz w:val="24"/>
          <w:szCs w:val="24"/>
        </w:rPr>
        <w:t>several</w:t>
      </w:r>
      <w:r w:rsidR="00EC6456" w:rsidRPr="005A4AAC">
        <w:rPr>
          <w:rFonts w:cstheme="minorHAnsi"/>
          <w:color w:val="000000" w:themeColor="text1"/>
          <w:sz w:val="24"/>
          <w:szCs w:val="24"/>
        </w:rPr>
        <w:t xml:space="preserve"> times in the next two years. When interest rates rise,</w:t>
      </w:r>
      <w:r w:rsidR="005C613F" w:rsidRPr="005A4AAC">
        <w:rPr>
          <w:rFonts w:cstheme="minorHAnsi"/>
          <w:color w:val="000000" w:themeColor="text1"/>
          <w:sz w:val="24"/>
          <w:szCs w:val="24"/>
        </w:rPr>
        <w:t xml:space="preserve"> </w:t>
      </w:r>
      <w:r w:rsidR="00EC6456" w:rsidRPr="005A4AAC">
        <w:rPr>
          <w:rFonts w:cstheme="minorHAnsi"/>
          <w:color w:val="000000" w:themeColor="text1"/>
          <w:sz w:val="24"/>
          <w:szCs w:val="24"/>
        </w:rPr>
        <w:t xml:space="preserve">the demand for bonds typically falls, reducing their prices and raising their yields. </w:t>
      </w:r>
      <w:r w:rsidR="00BC3187" w:rsidRPr="005A4AAC">
        <w:rPr>
          <w:rFonts w:cstheme="minorHAnsi"/>
          <w:color w:val="000000" w:themeColor="text1"/>
          <w:sz w:val="24"/>
          <w:szCs w:val="24"/>
        </w:rPr>
        <w:t xml:space="preserve">Thus, 2022 may see a </w:t>
      </w:r>
      <w:r w:rsidR="00B02B1A" w:rsidRPr="005A4AAC">
        <w:rPr>
          <w:rFonts w:cstheme="minorHAnsi"/>
          <w:color w:val="000000" w:themeColor="text1"/>
          <w:sz w:val="24"/>
          <w:szCs w:val="24"/>
        </w:rPr>
        <w:t xml:space="preserve">slightly </w:t>
      </w:r>
      <w:r w:rsidR="00BC3187" w:rsidRPr="005A4AAC">
        <w:rPr>
          <w:rFonts w:cstheme="minorHAnsi"/>
          <w:color w:val="000000" w:themeColor="text1"/>
          <w:sz w:val="24"/>
          <w:szCs w:val="24"/>
        </w:rPr>
        <w:t>better performance from bonds.</w:t>
      </w:r>
    </w:p>
    <w:p w14:paraId="16616109" w14:textId="77777777" w:rsidR="00DB436A" w:rsidRDefault="00DD0F77" w:rsidP="00DB436A">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The Fed does not expect to raise rates sharply, and as mentioned, they</w:t>
      </w:r>
      <w:r w:rsidR="003710D7" w:rsidRPr="005A4AAC">
        <w:rPr>
          <w:rFonts w:cstheme="minorHAnsi"/>
          <w:color w:val="000000" w:themeColor="text1"/>
          <w:sz w:val="24"/>
          <w:szCs w:val="24"/>
        </w:rPr>
        <w:t xml:space="preserve"> are currently</w:t>
      </w:r>
      <w:r w:rsidRPr="005A4AAC">
        <w:rPr>
          <w:rFonts w:cstheme="minorHAnsi"/>
          <w:color w:val="000000" w:themeColor="text1"/>
          <w:sz w:val="24"/>
          <w:szCs w:val="24"/>
        </w:rPr>
        <w:t xml:space="preserve"> project</w:t>
      </w:r>
      <w:r w:rsidR="003710D7" w:rsidRPr="005A4AAC">
        <w:rPr>
          <w:rFonts w:cstheme="minorHAnsi"/>
          <w:color w:val="000000" w:themeColor="text1"/>
          <w:sz w:val="24"/>
          <w:szCs w:val="24"/>
        </w:rPr>
        <w:t>ing</w:t>
      </w:r>
      <w:r w:rsidRPr="005A4AAC">
        <w:rPr>
          <w:rFonts w:cstheme="minorHAnsi"/>
          <w:color w:val="000000" w:themeColor="text1"/>
          <w:sz w:val="24"/>
          <w:szCs w:val="24"/>
        </w:rPr>
        <w:t xml:space="preserve"> that the Federal Fund rate could rise to </w:t>
      </w:r>
      <w:r w:rsidR="003710D7" w:rsidRPr="005A4AAC">
        <w:rPr>
          <w:rFonts w:cstheme="minorHAnsi"/>
          <w:color w:val="000000" w:themeColor="text1"/>
          <w:sz w:val="24"/>
          <w:szCs w:val="24"/>
        </w:rPr>
        <w:t xml:space="preserve">only </w:t>
      </w:r>
      <w:r w:rsidRPr="005A4AAC">
        <w:rPr>
          <w:rFonts w:cstheme="minorHAnsi"/>
          <w:color w:val="000000" w:themeColor="text1"/>
          <w:sz w:val="24"/>
          <w:szCs w:val="24"/>
        </w:rPr>
        <w:t xml:space="preserve">2.1% at the end of 2024. </w:t>
      </w:r>
      <w:r w:rsidR="00DB436A">
        <w:rPr>
          <w:rFonts w:cstheme="minorHAnsi"/>
          <w:color w:val="000000" w:themeColor="text1"/>
          <w:sz w:val="24"/>
          <w:szCs w:val="24"/>
        </w:rPr>
        <w:t>H</w:t>
      </w:r>
      <w:r w:rsidR="00DC47F1" w:rsidRPr="005A4AAC">
        <w:rPr>
          <w:rFonts w:cstheme="minorHAnsi"/>
          <w:color w:val="000000" w:themeColor="text1"/>
          <w:sz w:val="24"/>
          <w:szCs w:val="24"/>
        </w:rPr>
        <w:t>ow much and when the Fed moves to increase rates is not set in stone and thus, neither is the extent to how it will affect bonds.</w:t>
      </w:r>
      <w:r w:rsidR="00DB436A">
        <w:rPr>
          <w:rFonts w:cstheme="minorHAnsi"/>
          <w:color w:val="000000" w:themeColor="text1"/>
          <w:sz w:val="24"/>
          <w:szCs w:val="24"/>
        </w:rPr>
        <w:t xml:space="preserve"> </w:t>
      </w:r>
    </w:p>
    <w:p w14:paraId="5D5FFA12" w14:textId="74AC7069" w:rsidR="00DB436A" w:rsidRPr="005A4AAC" w:rsidRDefault="00DB436A" w:rsidP="00DB436A">
      <w:pPr>
        <w:spacing w:before="240" w:line="276" w:lineRule="auto"/>
        <w:jc w:val="both"/>
        <w:rPr>
          <w:rFonts w:cstheme="minorHAnsi"/>
          <w:i/>
          <w:iCs/>
          <w:color w:val="000000" w:themeColor="text1"/>
          <w:sz w:val="20"/>
          <w:szCs w:val="20"/>
        </w:rPr>
      </w:pPr>
      <w:r w:rsidRPr="005A4AAC">
        <w:rPr>
          <w:rFonts w:cstheme="minorHAnsi"/>
          <w:color w:val="000000" w:themeColor="text1"/>
          <w:sz w:val="24"/>
          <w:szCs w:val="24"/>
        </w:rPr>
        <w:t xml:space="preserve">The 10-year Treasury yield finished the quarter at 1.52%. According to Russell Investment’s research, a 1.5% to 2.0% yield on 10-year U.S. Treasuries is expected by the end of 2022.  </w:t>
      </w:r>
      <w:r w:rsidRPr="005A4AAC">
        <w:rPr>
          <w:rFonts w:cstheme="minorHAnsi"/>
          <w:i/>
          <w:iCs/>
          <w:color w:val="000000" w:themeColor="text1"/>
          <w:sz w:val="20"/>
          <w:szCs w:val="20"/>
        </w:rPr>
        <w:t>(Source: russellinvestments.com 12/1/2021)</w:t>
      </w:r>
    </w:p>
    <w:p w14:paraId="3E86FD58" w14:textId="3E2A6296" w:rsidR="00EC6456" w:rsidRPr="005A4AAC" w:rsidRDefault="00EC6456" w:rsidP="00EC6456">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lastRenderedPageBreak/>
        <w:t>We are monitoring interest rates movements</w:t>
      </w:r>
      <w:r w:rsidR="00344023" w:rsidRPr="005A4AAC">
        <w:rPr>
          <w:rFonts w:cstheme="minorHAnsi"/>
          <w:color w:val="000000" w:themeColor="text1"/>
          <w:sz w:val="24"/>
          <w:szCs w:val="24"/>
        </w:rPr>
        <w:t xml:space="preserve"> and their effect of bond yields. Investors should remember that bonds can be a critical component to a diversified </w:t>
      </w:r>
      <w:r w:rsidR="00231758" w:rsidRPr="005A4AAC">
        <w:rPr>
          <w:rFonts w:cstheme="minorHAnsi"/>
          <w:color w:val="000000" w:themeColor="text1"/>
          <w:sz w:val="24"/>
          <w:szCs w:val="24"/>
        </w:rPr>
        <w:t>portfolio.</w:t>
      </w:r>
      <w:r w:rsidR="00E91433" w:rsidRPr="005A4AAC">
        <w:rPr>
          <w:rFonts w:cstheme="minorHAnsi"/>
          <w:color w:val="000000" w:themeColor="text1"/>
          <w:sz w:val="24"/>
          <w:szCs w:val="24"/>
        </w:rPr>
        <w:t xml:space="preserve">  </w:t>
      </w:r>
      <w:r w:rsidR="00113C73" w:rsidRPr="005A4AAC">
        <w:rPr>
          <w:rFonts w:cstheme="minorHAnsi"/>
          <w:color w:val="000000" w:themeColor="text1"/>
          <w:sz w:val="24"/>
          <w:szCs w:val="24"/>
        </w:rPr>
        <w:t xml:space="preserve">Bonds can be a </w:t>
      </w:r>
      <w:r w:rsidR="00645DA6" w:rsidRPr="005A4AAC">
        <w:rPr>
          <w:rFonts w:cstheme="minorHAnsi"/>
          <w:color w:val="000000" w:themeColor="text1"/>
          <w:sz w:val="24"/>
          <w:szCs w:val="24"/>
        </w:rPr>
        <w:t xml:space="preserve">good shield from </w:t>
      </w:r>
      <w:r w:rsidR="00B02B1A" w:rsidRPr="005A4AAC">
        <w:rPr>
          <w:rFonts w:cstheme="minorHAnsi"/>
          <w:color w:val="000000" w:themeColor="text1"/>
          <w:sz w:val="24"/>
          <w:szCs w:val="24"/>
        </w:rPr>
        <w:t xml:space="preserve">volatility in </w:t>
      </w:r>
      <w:r w:rsidR="00645DA6" w:rsidRPr="005A4AAC">
        <w:rPr>
          <w:rFonts w:cstheme="minorHAnsi"/>
          <w:color w:val="000000" w:themeColor="text1"/>
          <w:sz w:val="24"/>
          <w:szCs w:val="24"/>
        </w:rPr>
        <w:t xml:space="preserve">equities and provide income. </w:t>
      </w:r>
      <w:r w:rsidR="00E91433" w:rsidRPr="005A4AAC">
        <w:rPr>
          <w:rFonts w:cstheme="minorHAnsi"/>
          <w:color w:val="000000" w:themeColor="text1"/>
          <w:sz w:val="24"/>
          <w:szCs w:val="24"/>
        </w:rPr>
        <w:t xml:space="preserve">However, investors who put a high percentage of their portfolios in bonds with the hopes of producing stable returns could see minimal results. </w:t>
      </w:r>
    </w:p>
    <w:p w14:paraId="4F1569B7" w14:textId="77777777" w:rsidR="003710D7" w:rsidRPr="005A4AAC" w:rsidRDefault="003710D7" w:rsidP="006B644C">
      <w:pPr>
        <w:spacing w:before="240" w:line="276" w:lineRule="auto"/>
        <w:jc w:val="both"/>
        <w:rPr>
          <w:rFonts w:cstheme="minorHAnsi"/>
          <w:color w:val="000000" w:themeColor="text1"/>
          <w:sz w:val="6"/>
          <w:szCs w:val="6"/>
        </w:rPr>
      </w:pPr>
    </w:p>
    <w:p w14:paraId="1F401671" w14:textId="342CD614" w:rsidR="002F4386" w:rsidRPr="005A4AAC" w:rsidRDefault="002F4386" w:rsidP="00560EB0">
      <w:pPr>
        <w:shd w:val="clear" w:color="auto" w:fill="BDD6EE" w:themeFill="accent5" w:themeFillTint="66"/>
        <w:spacing w:line="276" w:lineRule="auto"/>
        <w:jc w:val="center"/>
        <w:rPr>
          <w:rFonts w:cstheme="minorHAnsi"/>
          <w:b/>
          <w:bCs/>
          <w:color w:val="000000" w:themeColor="text1"/>
          <w:sz w:val="36"/>
          <w:szCs w:val="36"/>
        </w:rPr>
      </w:pPr>
      <w:r w:rsidRPr="005A4AAC">
        <w:rPr>
          <w:rFonts w:cstheme="minorHAnsi"/>
          <w:b/>
          <w:bCs/>
          <w:color w:val="000000" w:themeColor="text1"/>
          <w:sz w:val="36"/>
          <w:szCs w:val="36"/>
        </w:rPr>
        <w:t>Investor’s Outlook</w:t>
      </w:r>
    </w:p>
    <w:p w14:paraId="32B5D064" w14:textId="1B2DF28C" w:rsidR="009D7589" w:rsidRPr="005A4AAC" w:rsidRDefault="00AA3BA9" w:rsidP="00E2753F">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br/>
      </w:r>
      <w:r w:rsidR="009D7589" w:rsidRPr="005A4AAC">
        <w:rPr>
          <w:rFonts w:cstheme="minorHAnsi"/>
          <w:color w:val="000000" w:themeColor="text1"/>
          <w:sz w:val="24"/>
          <w:szCs w:val="24"/>
        </w:rPr>
        <w:t>As the calendar turns to 2022, it provides an opportune time to reflect on longer-term horizons, your risk appetite, and adjustments in your cash flow needs.</w:t>
      </w:r>
    </w:p>
    <w:p w14:paraId="522C32F1" w14:textId="40FC301D" w:rsidR="00E2753F" w:rsidRPr="005A4AAC" w:rsidRDefault="00E2753F" w:rsidP="00E2753F">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Rising interest rates and the course of inflation will be at the top of analyst</w:t>
      </w:r>
      <w:r w:rsidR="0036531B" w:rsidRPr="005A4AAC">
        <w:rPr>
          <w:rFonts w:cstheme="minorHAnsi"/>
          <w:color w:val="000000" w:themeColor="text1"/>
          <w:sz w:val="24"/>
          <w:szCs w:val="24"/>
        </w:rPr>
        <w:t>’</w:t>
      </w:r>
      <w:r w:rsidRPr="005A4AAC">
        <w:rPr>
          <w:rFonts w:cstheme="minorHAnsi"/>
          <w:color w:val="000000" w:themeColor="text1"/>
          <w:sz w:val="24"/>
          <w:szCs w:val="24"/>
        </w:rPr>
        <w:t>s and investor’s watch list</w:t>
      </w:r>
      <w:r w:rsidR="0012501E">
        <w:rPr>
          <w:rFonts w:cstheme="minorHAnsi"/>
          <w:color w:val="000000" w:themeColor="text1"/>
          <w:sz w:val="24"/>
          <w:szCs w:val="24"/>
        </w:rPr>
        <w:t>s</w:t>
      </w:r>
      <w:r w:rsidRPr="005A4AAC">
        <w:rPr>
          <w:rFonts w:cstheme="minorHAnsi"/>
          <w:color w:val="000000" w:themeColor="text1"/>
          <w:sz w:val="24"/>
          <w:szCs w:val="24"/>
        </w:rPr>
        <w:t>. The Fed’s expectation of raising interest rates several times next year and tapering off the pandemic stimulus, combined with other variables, including the potential decline in corporate earnings</w:t>
      </w:r>
      <w:r w:rsidR="00B36029" w:rsidRPr="005A4AAC">
        <w:rPr>
          <w:rFonts w:cstheme="minorHAnsi"/>
          <w:color w:val="000000" w:themeColor="text1"/>
          <w:sz w:val="24"/>
          <w:szCs w:val="24"/>
        </w:rPr>
        <w:t>, supply chain issues,</w:t>
      </w:r>
      <w:r w:rsidRPr="005A4AAC">
        <w:rPr>
          <w:rFonts w:cstheme="minorHAnsi"/>
          <w:color w:val="000000" w:themeColor="text1"/>
          <w:sz w:val="24"/>
          <w:szCs w:val="24"/>
        </w:rPr>
        <w:t xml:space="preserve"> and continued concern over COVID variants, could lead to increased volatility in equity markets. </w:t>
      </w:r>
    </w:p>
    <w:p w14:paraId="22CBB486" w14:textId="20B363A9" w:rsidR="00000183" w:rsidRPr="005A4AAC" w:rsidRDefault="00F3141A" w:rsidP="00E2753F">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 xml:space="preserve">Investors </w:t>
      </w:r>
      <w:r w:rsidR="00000183" w:rsidRPr="005A4AAC">
        <w:rPr>
          <w:rFonts w:cstheme="minorHAnsi"/>
          <w:color w:val="000000" w:themeColor="text1"/>
          <w:sz w:val="24"/>
          <w:szCs w:val="24"/>
        </w:rPr>
        <w:t xml:space="preserve">are not out of the woods </w:t>
      </w:r>
      <w:r w:rsidR="0012501E">
        <w:rPr>
          <w:rFonts w:cstheme="minorHAnsi"/>
          <w:color w:val="000000" w:themeColor="text1"/>
          <w:sz w:val="24"/>
          <w:szCs w:val="24"/>
        </w:rPr>
        <w:t>from</w:t>
      </w:r>
      <w:r w:rsidR="00000183" w:rsidRPr="005A4AAC">
        <w:rPr>
          <w:rFonts w:cstheme="minorHAnsi"/>
          <w:color w:val="000000" w:themeColor="text1"/>
          <w:sz w:val="24"/>
          <w:szCs w:val="24"/>
        </w:rPr>
        <w:t xml:space="preserve"> COVID</w:t>
      </w:r>
      <w:r w:rsidRPr="005A4AAC">
        <w:rPr>
          <w:rFonts w:cstheme="minorHAnsi"/>
          <w:color w:val="000000" w:themeColor="text1"/>
          <w:sz w:val="24"/>
          <w:szCs w:val="24"/>
        </w:rPr>
        <w:t xml:space="preserve"> and its effects on the economy</w:t>
      </w:r>
      <w:r w:rsidR="00000183" w:rsidRPr="005A4AAC">
        <w:rPr>
          <w:rFonts w:cstheme="minorHAnsi"/>
          <w:color w:val="000000" w:themeColor="text1"/>
          <w:sz w:val="24"/>
          <w:szCs w:val="24"/>
        </w:rPr>
        <w:t xml:space="preserve">. Omicron introduced itself to the world in late November and equity markets reminded us that they are still vulnerable to coronavirus. The DJIA responded with its worst day since October 2020 and the S&amp;P500 had its worst performance since February 2021. However, </w:t>
      </w:r>
      <w:r w:rsidR="00B9201F" w:rsidRPr="005A4AAC">
        <w:rPr>
          <w:rFonts w:cstheme="minorHAnsi"/>
          <w:color w:val="000000" w:themeColor="text1"/>
          <w:sz w:val="24"/>
          <w:szCs w:val="24"/>
        </w:rPr>
        <w:t>the markets quickly rebounded.</w:t>
      </w:r>
    </w:p>
    <w:p w14:paraId="695401D7" w14:textId="22F172BB" w:rsidR="00DF6846" w:rsidRPr="005A4AAC" w:rsidRDefault="00925B37" w:rsidP="00DF6846">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Monetary policy</w:t>
      </w:r>
      <w:r w:rsidR="00F3141A" w:rsidRPr="005A4AAC">
        <w:rPr>
          <w:rFonts w:cstheme="minorHAnsi"/>
          <w:color w:val="000000" w:themeColor="text1"/>
          <w:sz w:val="24"/>
          <w:szCs w:val="24"/>
        </w:rPr>
        <w:t xml:space="preserve"> also could alter equity markets.</w:t>
      </w:r>
      <w:r w:rsidRPr="005A4AAC">
        <w:rPr>
          <w:rFonts w:cstheme="minorHAnsi"/>
          <w:color w:val="000000" w:themeColor="text1"/>
          <w:sz w:val="24"/>
          <w:szCs w:val="24"/>
        </w:rPr>
        <w:t xml:space="preserve"> </w:t>
      </w:r>
      <w:r w:rsidR="00F3141A" w:rsidRPr="005A4AAC">
        <w:rPr>
          <w:rFonts w:cstheme="minorHAnsi"/>
          <w:color w:val="000000" w:themeColor="text1"/>
          <w:sz w:val="24"/>
          <w:szCs w:val="24"/>
        </w:rPr>
        <w:t>T</w:t>
      </w:r>
      <w:r w:rsidRPr="005A4AAC">
        <w:rPr>
          <w:rFonts w:cstheme="minorHAnsi"/>
          <w:color w:val="000000" w:themeColor="text1"/>
          <w:sz w:val="24"/>
          <w:szCs w:val="24"/>
        </w:rPr>
        <w:t>he Build Back Better Act</w:t>
      </w:r>
      <w:r w:rsidR="00241CF6" w:rsidRPr="005A4AAC">
        <w:rPr>
          <w:rFonts w:cstheme="minorHAnsi"/>
          <w:color w:val="000000" w:themeColor="text1"/>
          <w:sz w:val="24"/>
          <w:szCs w:val="24"/>
        </w:rPr>
        <w:t>, which</w:t>
      </w:r>
      <w:r w:rsidR="00F3141A" w:rsidRPr="005A4AAC">
        <w:rPr>
          <w:rFonts w:cstheme="minorHAnsi"/>
          <w:color w:val="000000" w:themeColor="text1"/>
          <w:sz w:val="24"/>
          <w:szCs w:val="24"/>
        </w:rPr>
        <w:t xml:space="preserve"> was not passed in 2021 is still </w:t>
      </w:r>
      <w:r w:rsidRPr="005A4AAC">
        <w:rPr>
          <w:rFonts w:cstheme="minorHAnsi"/>
          <w:color w:val="000000" w:themeColor="text1"/>
          <w:sz w:val="24"/>
          <w:szCs w:val="24"/>
        </w:rPr>
        <w:t>proposing</w:t>
      </w:r>
      <w:r w:rsidR="00F3141A" w:rsidRPr="005A4AAC">
        <w:rPr>
          <w:rFonts w:cstheme="minorHAnsi"/>
          <w:color w:val="000000" w:themeColor="text1"/>
          <w:sz w:val="24"/>
          <w:szCs w:val="24"/>
        </w:rPr>
        <w:t xml:space="preserve"> to </w:t>
      </w:r>
      <w:r w:rsidRPr="005A4AAC">
        <w:rPr>
          <w:rFonts w:cstheme="minorHAnsi"/>
          <w:color w:val="000000" w:themeColor="text1"/>
          <w:sz w:val="24"/>
          <w:szCs w:val="24"/>
        </w:rPr>
        <w:t>bring some changes to tax law</w:t>
      </w:r>
      <w:r w:rsidR="00F3141A" w:rsidRPr="005A4AAC">
        <w:rPr>
          <w:rFonts w:cstheme="minorHAnsi"/>
          <w:color w:val="000000" w:themeColor="text1"/>
          <w:sz w:val="24"/>
          <w:szCs w:val="24"/>
        </w:rPr>
        <w:t>s that</w:t>
      </w:r>
      <w:r w:rsidR="00241CF6" w:rsidRPr="005A4AAC">
        <w:rPr>
          <w:rFonts w:cstheme="minorHAnsi"/>
          <w:color w:val="000000" w:themeColor="text1"/>
          <w:sz w:val="24"/>
          <w:szCs w:val="24"/>
        </w:rPr>
        <w:t xml:space="preserve"> could also affect investors in 2022 and beyond.</w:t>
      </w:r>
      <w:r w:rsidR="002C1A13" w:rsidRPr="005A4AAC">
        <w:rPr>
          <w:rFonts w:cstheme="minorHAnsi"/>
          <w:color w:val="000000" w:themeColor="text1"/>
          <w:sz w:val="24"/>
          <w:szCs w:val="24"/>
        </w:rPr>
        <w:t xml:space="preserve"> </w:t>
      </w:r>
      <w:r w:rsidR="00F3141A" w:rsidRPr="005A4AAC">
        <w:rPr>
          <w:rFonts w:cstheme="minorHAnsi"/>
          <w:color w:val="000000" w:themeColor="text1"/>
          <w:sz w:val="24"/>
          <w:szCs w:val="24"/>
        </w:rPr>
        <w:t>How the Fed’s</w:t>
      </w:r>
      <w:r w:rsidR="00DF6846" w:rsidRPr="005A4AAC">
        <w:rPr>
          <w:rFonts w:cstheme="minorHAnsi"/>
          <w:color w:val="000000" w:themeColor="text1"/>
          <w:sz w:val="24"/>
          <w:szCs w:val="24"/>
        </w:rPr>
        <w:t xml:space="preserve"> elimination of the $1.4 trillion of annual stimulus </w:t>
      </w:r>
      <w:r w:rsidR="00F3141A" w:rsidRPr="005A4AAC">
        <w:rPr>
          <w:rFonts w:cstheme="minorHAnsi"/>
          <w:color w:val="000000" w:themeColor="text1"/>
          <w:sz w:val="24"/>
          <w:szCs w:val="24"/>
        </w:rPr>
        <w:t>they have</w:t>
      </w:r>
      <w:r w:rsidR="00DF6846" w:rsidRPr="005A4AAC">
        <w:rPr>
          <w:rFonts w:cstheme="minorHAnsi"/>
          <w:color w:val="000000" w:themeColor="text1"/>
          <w:sz w:val="24"/>
          <w:szCs w:val="24"/>
        </w:rPr>
        <w:t xml:space="preserve"> been pumping into the economy within a short time period will impact equity markets is uncertain. </w:t>
      </w:r>
    </w:p>
    <w:p w14:paraId="040CBC8A" w14:textId="2538E210" w:rsidR="001266C9" w:rsidRPr="005A4AAC" w:rsidRDefault="00B4090E" w:rsidP="00241CF6">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 xml:space="preserve">Even though the equity markets have been rewarding, complacency should not settle into investor’s attitudes toward their investment strategies. </w:t>
      </w:r>
      <w:r w:rsidR="00925B37" w:rsidRPr="005A4AAC">
        <w:rPr>
          <w:rFonts w:cstheme="minorHAnsi"/>
          <w:color w:val="000000" w:themeColor="text1"/>
          <w:sz w:val="24"/>
          <w:szCs w:val="24"/>
        </w:rPr>
        <w:t xml:space="preserve">We still stand by our mantra of </w:t>
      </w:r>
      <w:r w:rsidR="00925B37" w:rsidRPr="005A4AAC">
        <w:rPr>
          <w:rFonts w:cstheme="minorHAnsi"/>
          <w:b/>
          <w:bCs/>
          <w:color w:val="000000" w:themeColor="text1"/>
          <w:sz w:val="24"/>
          <w:szCs w:val="24"/>
        </w:rPr>
        <w:t>“Proceed with Caution.”</w:t>
      </w:r>
      <w:r w:rsidR="00925B37" w:rsidRPr="005A4AAC">
        <w:rPr>
          <w:rFonts w:cstheme="minorHAnsi"/>
          <w:color w:val="000000" w:themeColor="text1"/>
          <w:sz w:val="24"/>
          <w:szCs w:val="24"/>
        </w:rPr>
        <w:t xml:space="preserve"> </w:t>
      </w:r>
    </w:p>
    <w:p w14:paraId="14076D58" w14:textId="5058F8C7" w:rsidR="00E2753F" w:rsidRPr="005A4AAC" w:rsidRDefault="00B4090E" w:rsidP="00241CF6">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 xml:space="preserve">As you can see from the </w:t>
      </w:r>
      <w:r w:rsidR="00861C2E" w:rsidRPr="005A4AAC">
        <w:rPr>
          <w:rFonts w:cstheme="minorHAnsi"/>
          <w:color w:val="000000" w:themeColor="text1"/>
          <w:sz w:val="24"/>
          <w:szCs w:val="24"/>
        </w:rPr>
        <w:t xml:space="preserve">over 40-year </w:t>
      </w:r>
      <w:r w:rsidRPr="005A4AAC">
        <w:rPr>
          <w:rFonts w:cstheme="minorHAnsi"/>
          <w:color w:val="000000" w:themeColor="text1"/>
          <w:sz w:val="24"/>
          <w:szCs w:val="24"/>
        </w:rPr>
        <w:t>chart, p</w:t>
      </w:r>
      <w:r w:rsidR="00345031" w:rsidRPr="005A4AAC">
        <w:rPr>
          <w:rFonts w:cstheme="minorHAnsi"/>
          <w:color w:val="000000" w:themeColor="text1"/>
          <w:sz w:val="24"/>
          <w:szCs w:val="24"/>
        </w:rPr>
        <w:t>art of the investment experience is pullbacks and downturns. Having a long-term plan, b</w:t>
      </w:r>
      <w:r w:rsidR="00241CF6" w:rsidRPr="005A4AAC">
        <w:rPr>
          <w:rFonts w:cstheme="minorHAnsi"/>
          <w:color w:val="000000" w:themeColor="text1"/>
          <w:sz w:val="24"/>
          <w:szCs w:val="24"/>
        </w:rPr>
        <w:t>eing properly invested, diversified, and staying the course toward your</w:t>
      </w:r>
      <w:r w:rsidR="0012501E">
        <w:rPr>
          <w:rFonts w:cstheme="minorHAnsi"/>
          <w:color w:val="000000" w:themeColor="text1"/>
          <w:sz w:val="24"/>
          <w:szCs w:val="24"/>
        </w:rPr>
        <w:t xml:space="preserve"> </w:t>
      </w:r>
      <w:bookmarkStart w:id="0" w:name="_Hlk92783187"/>
      <w:r w:rsidR="0012501E">
        <w:rPr>
          <w:rFonts w:cstheme="minorHAnsi"/>
          <w:color w:val="000000" w:themeColor="text1"/>
          <w:sz w:val="24"/>
          <w:szCs w:val="24"/>
        </w:rPr>
        <w:t>investment</w:t>
      </w:r>
      <w:r w:rsidR="00241CF6" w:rsidRPr="005A4AAC">
        <w:rPr>
          <w:rFonts w:cstheme="minorHAnsi"/>
          <w:color w:val="000000" w:themeColor="text1"/>
          <w:sz w:val="24"/>
          <w:szCs w:val="24"/>
        </w:rPr>
        <w:t xml:space="preserve"> </w:t>
      </w:r>
      <w:bookmarkEnd w:id="0"/>
      <w:r w:rsidR="00241CF6" w:rsidRPr="005A4AAC">
        <w:rPr>
          <w:rFonts w:cstheme="minorHAnsi"/>
          <w:color w:val="000000" w:themeColor="text1"/>
          <w:sz w:val="24"/>
          <w:szCs w:val="24"/>
        </w:rPr>
        <w:t xml:space="preserve">goals can </w:t>
      </w:r>
      <w:r w:rsidR="00861C2E" w:rsidRPr="005A4AAC">
        <w:rPr>
          <w:rFonts w:cstheme="minorHAnsi"/>
          <w:color w:val="000000" w:themeColor="text1"/>
          <w:sz w:val="24"/>
          <w:szCs w:val="24"/>
        </w:rPr>
        <w:t xml:space="preserve">assist in </w:t>
      </w:r>
      <w:r w:rsidR="00241CF6" w:rsidRPr="005A4AAC">
        <w:rPr>
          <w:rFonts w:cstheme="minorHAnsi"/>
          <w:color w:val="000000" w:themeColor="text1"/>
          <w:sz w:val="24"/>
          <w:szCs w:val="24"/>
        </w:rPr>
        <w:t>help</w:t>
      </w:r>
      <w:r w:rsidR="00861C2E" w:rsidRPr="005A4AAC">
        <w:rPr>
          <w:rFonts w:cstheme="minorHAnsi"/>
          <w:color w:val="000000" w:themeColor="text1"/>
          <w:sz w:val="24"/>
          <w:szCs w:val="24"/>
        </w:rPr>
        <w:t>ing</w:t>
      </w:r>
      <w:r w:rsidR="00241CF6" w:rsidRPr="005A4AAC">
        <w:rPr>
          <w:rFonts w:cstheme="minorHAnsi"/>
          <w:color w:val="000000" w:themeColor="text1"/>
          <w:sz w:val="24"/>
          <w:szCs w:val="24"/>
        </w:rPr>
        <w:t xml:space="preserve"> you </w:t>
      </w:r>
      <w:r w:rsidR="00861C2E" w:rsidRPr="005A4AAC">
        <w:rPr>
          <w:rFonts w:cstheme="minorHAnsi"/>
          <w:color w:val="000000" w:themeColor="text1"/>
          <w:sz w:val="24"/>
          <w:szCs w:val="24"/>
        </w:rPr>
        <w:t>ride out</w:t>
      </w:r>
      <w:r w:rsidR="00241CF6" w:rsidRPr="005A4AAC">
        <w:rPr>
          <w:rFonts w:cstheme="minorHAnsi"/>
          <w:color w:val="000000" w:themeColor="text1"/>
          <w:sz w:val="24"/>
          <w:szCs w:val="24"/>
        </w:rPr>
        <w:t xml:space="preserve"> volatility in the market. </w:t>
      </w:r>
    </w:p>
    <w:p w14:paraId="21C2A886" w14:textId="0643F662" w:rsidR="00D21FF1" w:rsidRPr="005A4AAC" w:rsidRDefault="000E2128" w:rsidP="00EA7245">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Remember,</w:t>
      </w:r>
      <w:r w:rsidR="00C62C9B" w:rsidRPr="005A4AAC">
        <w:rPr>
          <w:rFonts w:cstheme="minorHAnsi"/>
          <w:color w:val="000000" w:themeColor="text1"/>
          <w:sz w:val="24"/>
          <w:szCs w:val="24"/>
        </w:rPr>
        <w:t xml:space="preserve"> </w:t>
      </w:r>
      <w:r w:rsidRPr="005A4AAC">
        <w:rPr>
          <w:rFonts w:cstheme="minorHAnsi"/>
          <w:color w:val="000000" w:themeColor="text1"/>
          <w:sz w:val="24"/>
          <w:szCs w:val="24"/>
        </w:rPr>
        <w:t>m</w:t>
      </w:r>
      <w:r w:rsidR="00D21FF1" w:rsidRPr="005A4AAC">
        <w:rPr>
          <w:rFonts w:cstheme="minorHAnsi"/>
          <w:color w:val="000000" w:themeColor="text1"/>
          <w:sz w:val="24"/>
          <w:szCs w:val="24"/>
        </w:rPr>
        <w:t xml:space="preserve">arket pullbacks are not uncommon and </w:t>
      </w:r>
      <w:r w:rsidR="0036531B" w:rsidRPr="005A4AAC">
        <w:rPr>
          <w:rFonts w:cstheme="minorHAnsi"/>
          <w:color w:val="000000" w:themeColor="text1"/>
          <w:sz w:val="24"/>
          <w:szCs w:val="24"/>
        </w:rPr>
        <w:t xml:space="preserve">can </w:t>
      </w:r>
      <w:r w:rsidR="00D21FF1" w:rsidRPr="005A4AAC">
        <w:rPr>
          <w:rFonts w:cstheme="minorHAnsi"/>
          <w:color w:val="000000" w:themeColor="text1"/>
          <w:sz w:val="24"/>
          <w:szCs w:val="24"/>
        </w:rPr>
        <w:t>of</w:t>
      </w:r>
      <w:r w:rsidR="00861C2E" w:rsidRPr="005A4AAC">
        <w:rPr>
          <w:rFonts w:cstheme="minorHAnsi"/>
          <w:color w:val="000000" w:themeColor="text1"/>
          <w:sz w:val="24"/>
          <w:szCs w:val="24"/>
        </w:rPr>
        <w:t>fer</w:t>
      </w:r>
      <w:r w:rsidR="00D21FF1" w:rsidRPr="005A4AAC">
        <w:rPr>
          <w:rFonts w:cstheme="minorHAnsi"/>
          <w:color w:val="000000" w:themeColor="text1"/>
          <w:sz w:val="24"/>
          <w:szCs w:val="24"/>
        </w:rPr>
        <w:t xml:space="preserve"> a healthy “reset” for high stock valuations. </w:t>
      </w:r>
      <w:r w:rsidR="00B4090E" w:rsidRPr="005A4AAC">
        <w:rPr>
          <w:rFonts w:cstheme="minorHAnsi"/>
          <w:color w:val="000000" w:themeColor="text1"/>
          <w:sz w:val="24"/>
          <w:szCs w:val="24"/>
        </w:rPr>
        <w:t xml:space="preserve">Often times, pullbacks can provide </w:t>
      </w:r>
      <w:r w:rsidR="00C12171" w:rsidRPr="005A4AAC">
        <w:rPr>
          <w:rFonts w:cstheme="minorHAnsi"/>
          <w:color w:val="000000" w:themeColor="text1"/>
          <w:sz w:val="24"/>
          <w:szCs w:val="24"/>
        </w:rPr>
        <w:t>opportunities</w:t>
      </w:r>
      <w:r w:rsidR="00B4090E" w:rsidRPr="005A4AAC">
        <w:rPr>
          <w:rFonts w:cstheme="minorHAnsi"/>
          <w:color w:val="000000" w:themeColor="text1"/>
          <w:sz w:val="24"/>
          <w:szCs w:val="24"/>
        </w:rPr>
        <w:t xml:space="preserve"> for entry points</w:t>
      </w:r>
      <w:r w:rsidR="00861C2E" w:rsidRPr="005A4AAC">
        <w:rPr>
          <w:rFonts w:cstheme="minorHAnsi"/>
          <w:color w:val="000000" w:themeColor="text1"/>
          <w:sz w:val="24"/>
          <w:szCs w:val="24"/>
        </w:rPr>
        <w:t>, not exit points</w:t>
      </w:r>
      <w:r w:rsidR="00B4090E" w:rsidRPr="005A4AAC">
        <w:rPr>
          <w:rFonts w:cstheme="minorHAnsi"/>
          <w:color w:val="000000" w:themeColor="text1"/>
          <w:sz w:val="24"/>
          <w:szCs w:val="24"/>
        </w:rPr>
        <w:t xml:space="preserve">. </w:t>
      </w:r>
      <w:r w:rsidR="00796126" w:rsidRPr="005A4AAC">
        <w:rPr>
          <w:rFonts w:cstheme="minorHAnsi"/>
          <w:color w:val="000000" w:themeColor="text1"/>
          <w:sz w:val="24"/>
          <w:szCs w:val="24"/>
        </w:rPr>
        <w:t>S</w:t>
      </w:r>
      <w:r w:rsidR="00D21FF1" w:rsidRPr="005A4AAC">
        <w:rPr>
          <w:rFonts w:cstheme="minorHAnsi"/>
          <w:color w:val="000000" w:themeColor="text1"/>
          <w:sz w:val="24"/>
          <w:szCs w:val="24"/>
        </w:rPr>
        <w:t xml:space="preserve">taying away from emotional investing decisions can help investors ride the pullback waves and stay on track toward their financial goals. </w:t>
      </w:r>
    </w:p>
    <w:p w14:paraId="61B9B399" w14:textId="77777777" w:rsidR="000C6F2E" w:rsidRPr="005A4AAC" w:rsidRDefault="000C6F2E" w:rsidP="00D650C5">
      <w:pPr>
        <w:spacing w:after="0" w:line="276" w:lineRule="auto"/>
        <w:jc w:val="both"/>
        <w:rPr>
          <w:rFonts w:cstheme="minorHAnsi"/>
          <w:color w:val="000000" w:themeColor="text1"/>
          <w:sz w:val="24"/>
          <w:szCs w:val="24"/>
        </w:rPr>
      </w:pPr>
    </w:p>
    <w:p w14:paraId="44CB0911" w14:textId="0B6CA319" w:rsidR="00C62C9B" w:rsidRPr="005A4AAC" w:rsidRDefault="00A334F5" w:rsidP="00D650C5">
      <w:pPr>
        <w:spacing w:after="0" w:line="276" w:lineRule="auto"/>
        <w:jc w:val="both"/>
        <w:rPr>
          <w:rFonts w:cstheme="minorHAnsi"/>
          <w:color w:val="000000" w:themeColor="text1"/>
          <w:sz w:val="24"/>
          <w:szCs w:val="24"/>
        </w:rPr>
      </w:pPr>
      <w:r w:rsidRPr="005A4AAC">
        <w:rPr>
          <w:rFonts w:cstheme="minorHAnsi"/>
          <w:color w:val="000000" w:themeColor="text1"/>
          <w:sz w:val="24"/>
          <w:szCs w:val="24"/>
        </w:rPr>
        <w:t>With interest rates hikes on the horizon, w</w:t>
      </w:r>
      <w:r w:rsidR="00D650C5" w:rsidRPr="005A4AAC">
        <w:rPr>
          <w:rFonts w:cstheme="minorHAnsi"/>
          <w:color w:val="000000" w:themeColor="text1"/>
          <w:sz w:val="24"/>
          <w:szCs w:val="24"/>
        </w:rPr>
        <w:t xml:space="preserve">e suggest </w:t>
      </w:r>
      <w:r w:rsidR="0036531B" w:rsidRPr="005A4AAC">
        <w:rPr>
          <w:rFonts w:cstheme="minorHAnsi"/>
          <w:color w:val="000000" w:themeColor="text1"/>
          <w:sz w:val="24"/>
          <w:szCs w:val="24"/>
        </w:rPr>
        <w:t>you consider</w:t>
      </w:r>
      <w:r w:rsidR="00C62C9B" w:rsidRPr="005A4AAC">
        <w:rPr>
          <w:rFonts w:cstheme="minorHAnsi"/>
          <w:color w:val="000000" w:themeColor="text1"/>
          <w:sz w:val="24"/>
          <w:szCs w:val="24"/>
        </w:rPr>
        <w:t>:</w:t>
      </w:r>
    </w:p>
    <w:p w14:paraId="04800A37" w14:textId="671AA4D3" w:rsidR="00BE75E8" w:rsidRPr="005A4AAC" w:rsidRDefault="00BE75E8" w:rsidP="00D650C5">
      <w:pPr>
        <w:spacing w:after="0" w:line="276" w:lineRule="auto"/>
        <w:jc w:val="both"/>
        <w:rPr>
          <w:rFonts w:cstheme="minorHAnsi"/>
          <w:color w:val="000000" w:themeColor="text1"/>
          <w:sz w:val="24"/>
          <w:szCs w:val="24"/>
        </w:rPr>
      </w:pPr>
    </w:p>
    <w:p w14:paraId="4AFA67AD" w14:textId="26542695" w:rsidR="00BE75E8" w:rsidRPr="005A4AAC" w:rsidRDefault="00AD489E" w:rsidP="00BE75E8">
      <w:pPr>
        <w:pStyle w:val="ListParagraph"/>
        <w:numPr>
          <w:ilvl w:val="0"/>
          <w:numId w:val="19"/>
        </w:numPr>
        <w:spacing w:after="0" w:line="276" w:lineRule="auto"/>
        <w:ind w:left="540"/>
        <w:jc w:val="both"/>
        <w:rPr>
          <w:rFonts w:cstheme="minorHAnsi"/>
          <w:color w:val="000000" w:themeColor="text1"/>
          <w:sz w:val="24"/>
          <w:szCs w:val="24"/>
        </w:rPr>
      </w:pPr>
      <w:r w:rsidRPr="005A4AAC">
        <w:rPr>
          <w:rFonts w:cstheme="minorHAnsi"/>
          <w:noProof/>
          <w:color w:val="000000" w:themeColor="text1"/>
          <w:sz w:val="24"/>
          <w:szCs w:val="24"/>
        </w:rPr>
        <w:lastRenderedPageBreak/>
        <w:drawing>
          <wp:anchor distT="91440" distB="182880" distL="114300" distR="114300" simplePos="0" relativeHeight="251725824" behindDoc="0" locked="0" layoutInCell="1" allowOverlap="1" wp14:anchorId="614F6B1D" wp14:editId="6CD7DA61">
            <wp:simplePos x="0" y="0"/>
            <wp:positionH relativeFrom="column">
              <wp:posOffset>94690</wp:posOffset>
            </wp:positionH>
            <wp:positionV relativeFrom="paragraph">
              <wp:posOffset>19311</wp:posOffset>
            </wp:positionV>
            <wp:extent cx="6372860" cy="3849370"/>
            <wp:effectExtent l="19050" t="19050" r="27940" b="177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2860" cy="3849370"/>
                    </a:xfrm>
                    <a:prstGeom prst="rect">
                      <a:avLst/>
                    </a:prstGeom>
                    <a:noFill/>
                    <a:ln w="19050">
                      <a:solidFill>
                        <a:srgbClr val="002060"/>
                      </a:solidFill>
                    </a:ln>
                  </pic:spPr>
                </pic:pic>
              </a:graphicData>
            </a:graphic>
            <wp14:sizeRelH relativeFrom="page">
              <wp14:pctWidth>0</wp14:pctWidth>
            </wp14:sizeRelH>
            <wp14:sizeRelV relativeFrom="page">
              <wp14:pctHeight>0</wp14:pctHeight>
            </wp14:sizeRelV>
          </wp:anchor>
        </w:drawing>
      </w:r>
      <w:r w:rsidR="00DF6846" w:rsidRPr="005A4AAC">
        <w:rPr>
          <w:rFonts w:cstheme="minorHAnsi"/>
          <w:color w:val="000000" w:themeColor="text1"/>
          <w:sz w:val="24"/>
          <w:szCs w:val="24"/>
        </w:rPr>
        <w:t>reviewing all of your income-producing investments</w:t>
      </w:r>
      <w:r w:rsidR="00BE75E8" w:rsidRPr="005A4AAC">
        <w:rPr>
          <w:rFonts w:cstheme="minorHAnsi"/>
          <w:color w:val="000000" w:themeColor="text1"/>
          <w:sz w:val="24"/>
          <w:szCs w:val="24"/>
        </w:rPr>
        <w:t>.</w:t>
      </w:r>
    </w:p>
    <w:p w14:paraId="551E6952" w14:textId="3D52B5C0" w:rsidR="00BE75E8" w:rsidRPr="005A4AAC" w:rsidRDefault="00BE75E8" w:rsidP="00BE75E8">
      <w:pPr>
        <w:pStyle w:val="ListParagraph"/>
        <w:spacing w:after="0" w:line="276" w:lineRule="auto"/>
        <w:ind w:left="540"/>
        <w:jc w:val="both"/>
        <w:rPr>
          <w:rFonts w:cstheme="minorHAnsi"/>
          <w:color w:val="000000" w:themeColor="text1"/>
          <w:sz w:val="24"/>
          <w:szCs w:val="24"/>
        </w:rPr>
      </w:pPr>
    </w:p>
    <w:p w14:paraId="1F583DB9" w14:textId="19E94DA3" w:rsidR="00BE75E8" w:rsidRPr="005A4AAC" w:rsidRDefault="00DF6846" w:rsidP="00BE75E8">
      <w:pPr>
        <w:pStyle w:val="ListParagraph"/>
        <w:numPr>
          <w:ilvl w:val="0"/>
          <w:numId w:val="19"/>
        </w:numPr>
        <w:spacing w:after="0" w:line="276" w:lineRule="auto"/>
        <w:ind w:left="540"/>
        <w:jc w:val="both"/>
        <w:rPr>
          <w:rFonts w:cstheme="minorHAnsi"/>
          <w:color w:val="000000" w:themeColor="text1"/>
          <w:sz w:val="24"/>
          <w:szCs w:val="24"/>
        </w:rPr>
      </w:pPr>
      <w:r w:rsidRPr="005A4AAC">
        <w:rPr>
          <w:rFonts w:cstheme="minorHAnsi"/>
          <w:color w:val="000000" w:themeColor="text1"/>
          <w:sz w:val="24"/>
          <w:szCs w:val="24"/>
        </w:rPr>
        <w:t>locking in your mortgage rates</w:t>
      </w:r>
      <w:r w:rsidR="00BE75E8" w:rsidRPr="005A4AAC">
        <w:rPr>
          <w:rFonts w:cstheme="minorHAnsi"/>
          <w:color w:val="000000" w:themeColor="text1"/>
          <w:sz w:val="24"/>
          <w:szCs w:val="24"/>
        </w:rPr>
        <w:t>.</w:t>
      </w:r>
    </w:p>
    <w:p w14:paraId="4D8D9DC8" w14:textId="30CD289F" w:rsidR="00BE75E8" w:rsidRPr="005A4AAC" w:rsidRDefault="00BE75E8" w:rsidP="00BE75E8">
      <w:pPr>
        <w:spacing w:after="0" w:line="276" w:lineRule="auto"/>
        <w:jc w:val="both"/>
        <w:rPr>
          <w:rFonts w:cstheme="minorHAnsi"/>
          <w:color w:val="000000" w:themeColor="text1"/>
          <w:sz w:val="24"/>
          <w:szCs w:val="24"/>
        </w:rPr>
      </w:pPr>
    </w:p>
    <w:p w14:paraId="7063C207" w14:textId="12B46993" w:rsidR="00BE75E8" w:rsidRPr="005A4AAC" w:rsidRDefault="00BE75E8" w:rsidP="00BE75E8">
      <w:pPr>
        <w:pStyle w:val="ListParagraph"/>
        <w:numPr>
          <w:ilvl w:val="0"/>
          <w:numId w:val="19"/>
        </w:numPr>
        <w:spacing w:after="0" w:line="276" w:lineRule="auto"/>
        <w:ind w:left="540"/>
        <w:jc w:val="both"/>
        <w:rPr>
          <w:rFonts w:cstheme="minorHAnsi"/>
          <w:color w:val="000000" w:themeColor="text1"/>
          <w:sz w:val="24"/>
          <w:szCs w:val="24"/>
        </w:rPr>
      </w:pPr>
      <w:r w:rsidRPr="005A4AAC">
        <w:rPr>
          <w:rFonts w:cstheme="minorHAnsi"/>
          <w:color w:val="000000" w:themeColor="text1"/>
          <w:sz w:val="24"/>
          <w:szCs w:val="24"/>
        </w:rPr>
        <w:t>m</w:t>
      </w:r>
      <w:r w:rsidR="00DF6846" w:rsidRPr="005A4AAC">
        <w:rPr>
          <w:rFonts w:cstheme="minorHAnsi"/>
          <w:color w:val="000000" w:themeColor="text1"/>
          <w:sz w:val="24"/>
          <w:szCs w:val="24"/>
        </w:rPr>
        <w:t xml:space="preserve">aintaining liquidity for all near-term needs. </w:t>
      </w:r>
    </w:p>
    <w:p w14:paraId="63CDF3C2" w14:textId="04D9A117" w:rsidR="00BE75E8" w:rsidRPr="005A4AAC" w:rsidRDefault="00BE75E8" w:rsidP="00BE75E8">
      <w:pPr>
        <w:spacing w:after="0" w:line="276" w:lineRule="auto"/>
        <w:jc w:val="both"/>
        <w:rPr>
          <w:rFonts w:cstheme="minorHAnsi"/>
          <w:color w:val="000000" w:themeColor="text1"/>
          <w:sz w:val="24"/>
          <w:szCs w:val="24"/>
        </w:rPr>
      </w:pPr>
    </w:p>
    <w:p w14:paraId="460EC9D3" w14:textId="44974FB5" w:rsidR="00BE75E8" w:rsidRPr="005A4AAC" w:rsidRDefault="00DF6846" w:rsidP="00BE75E8">
      <w:pPr>
        <w:pStyle w:val="ListParagraph"/>
        <w:numPr>
          <w:ilvl w:val="0"/>
          <w:numId w:val="19"/>
        </w:numPr>
        <w:spacing w:after="0" w:line="276" w:lineRule="auto"/>
        <w:ind w:left="540"/>
        <w:jc w:val="both"/>
        <w:rPr>
          <w:rFonts w:cstheme="minorHAnsi"/>
          <w:color w:val="000000" w:themeColor="text1"/>
          <w:sz w:val="24"/>
          <w:szCs w:val="24"/>
        </w:rPr>
      </w:pPr>
      <w:r w:rsidRPr="005A4AAC">
        <w:rPr>
          <w:rFonts w:cstheme="minorHAnsi"/>
          <w:color w:val="000000" w:themeColor="text1"/>
          <w:sz w:val="24"/>
          <w:szCs w:val="24"/>
        </w:rPr>
        <w:t>connect</w:t>
      </w:r>
      <w:r w:rsidR="00AD489E" w:rsidRPr="005A4AAC">
        <w:rPr>
          <w:rFonts w:cstheme="minorHAnsi"/>
          <w:color w:val="000000" w:themeColor="text1"/>
          <w:sz w:val="24"/>
          <w:szCs w:val="24"/>
        </w:rPr>
        <w:t>ing</w:t>
      </w:r>
      <w:r w:rsidRPr="005A4AAC">
        <w:rPr>
          <w:rFonts w:cstheme="minorHAnsi"/>
          <w:color w:val="000000" w:themeColor="text1"/>
          <w:sz w:val="24"/>
          <w:szCs w:val="24"/>
        </w:rPr>
        <w:t xml:space="preserve"> with us to review </w:t>
      </w:r>
      <w:r w:rsidR="00BE75E8" w:rsidRPr="005A4AAC">
        <w:rPr>
          <w:rFonts w:cstheme="minorHAnsi"/>
          <w:color w:val="000000" w:themeColor="text1"/>
          <w:sz w:val="24"/>
          <w:szCs w:val="24"/>
        </w:rPr>
        <w:t>your</w:t>
      </w:r>
      <w:r w:rsidR="00AD489E" w:rsidRPr="005A4AAC">
        <w:rPr>
          <w:rFonts w:cstheme="minorHAnsi"/>
          <w:color w:val="000000" w:themeColor="text1"/>
          <w:sz w:val="24"/>
          <w:szCs w:val="24"/>
        </w:rPr>
        <w:t xml:space="preserve"> personal</w:t>
      </w:r>
      <w:r w:rsidR="00BE75E8" w:rsidRPr="005A4AAC">
        <w:rPr>
          <w:rFonts w:cstheme="minorHAnsi"/>
          <w:color w:val="000000" w:themeColor="text1"/>
          <w:sz w:val="24"/>
          <w:szCs w:val="24"/>
        </w:rPr>
        <w:t xml:space="preserve"> financial plan, including risk management, diversification, and time horizons.</w:t>
      </w:r>
    </w:p>
    <w:p w14:paraId="35AF5D81" w14:textId="20DCD42A" w:rsidR="00345031" w:rsidRPr="005A4AAC" w:rsidRDefault="00AD489E" w:rsidP="00EA7245">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 xml:space="preserve">Many economists are still looking at continued favorable returns in 2022, but in more moderation. </w:t>
      </w:r>
      <w:r w:rsidR="002563F7" w:rsidRPr="005A4AAC">
        <w:rPr>
          <w:rFonts w:cstheme="minorHAnsi"/>
          <w:color w:val="000000" w:themeColor="text1"/>
          <w:sz w:val="24"/>
          <w:szCs w:val="24"/>
        </w:rPr>
        <w:t>We favor longer-term investment horizons as short-term movements of the market are unpredictable and do not abide by any average.</w:t>
      </w:r>
      <w:r w:rsidR="00F21664" w:rsidRPr="005A4AAC">
        <w:rPr>
          <w:rFonts w:cstheme="minorHAnsi"/>
          <w:color w:val="000000" w:themeColor="text1"/>
          <w:sz w:val="24"/>
          <w:szCs w:val="24"/>
        </w:rPr>
        <w:t xml:space="preserve"> </w:t>
      </w:r>
      <w:r w:rsidR="00345031" w:rsidRPr="005A4AAC">
        <w:rPr>
          <w:rFonts w:cstheme="minorHAnsi"/>
          <w:color w:val="000000" w:themeColor="text1"/>
          <w:sz w:val="24"/>
          <w:szCs w:val="24"/>
        </w:rPr>
        <w:t>Although historically, stocks have provided higher long-term returns than bonds or short-term investments, stock prices do not move in a straight line.</w:t>
      </w:r>
    </w:p>
    <w:p w14:paraId="752B4BC3" w14:textId="4C2DFFB8" w:rsidR="0051524D" w:rsidRPr="005A4AAC" w:rsidRDefault="0051524D" w:rsidP="00EA7245">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 xml:space="preserve">Wall Street Economist Ed Yardeni believes that “Consumer and capital spending will continue to drive the economy next year, but we’ll return to a more normal growth rate.” Yardeni forecasts a 3.3% increase  in the U.S. Gross Domestic Product in 2022, down from this year’s expected growth rate of over 5%. </w:t>
      </w:r>
      <w:r w:rsidRPr="005A4AAC">
        <w:rPr>
          <w:rFonts w:cstheme="minorHAnsi"/>
          <w:i/>
          <w:iCs/>
          <w:color w:val="000000" w:themeColor="text1"/>
          <w:sz w:val="20"/>
          <w:szCs w:val="20"/>
        </w:rPr>
        <w:t>(Source: Barron’s 12/17/21)</w:t>
      </w:r>
      <w:r w:rsidRPr="005A4AAC">
        <w:rPr>
          <w:rFonts w:cstheme="minorHAnsi"/>
          <w:color w:val="000000" w:themeColor="text1"/>
          <w:sz w:val="20"/>
          <w:szCs w:val="20"/>
        </w:rPr>
        <w:t xml:space="preserve">  </w:t>
      </w:r>
    </w:p>
    <w:p w14:paraId="1037FEA5" w14:textId="60DAF660" w:rsidR="005E5BFC" w:rsidRPr="005A4AAC" w:rsidRDefault="005E5BFC" w:rsidP="005E5BFC">
      <w:pPr>
        <w:spacing w:before="240" w:line="276" w:lineRule="auto"/>
        <w:jc w:val="both"/>
        <w:rPr>
          <w:rFonts w:cstheme="minorHAnsi"/>
          <w:color w:val="000000" w:themeColor="text1"/>
          <w:sz w:val="24"/>
          <w:szCs w:val="24"/>
        </w:rPr>
      </w:pPr>
      <w:r w:rsidRPr="005A4AAC">
        <w:rPr>
          <w:rFonts w:cstheme="minorHAnsi"/>
          <w:color w:val="000000" w:themeColor="text1"/>
          <w:sz w:val="24"/>
          <w:szCs w:val="24"/>
        </w:rPr>
        <w:t xml:space="preserve">Regardless of how equities are performing, investors should always focus on their personal objectives and long-term goals. Even when investing for the long-term, there is no guarantee that market volatility will decrease, stabilize, or increase over any timeframe. </w:t>
      </w:r>
    </w:p>
    <w:p w14:paraId="7B2B193A" w14:textId="52C40235" w:rsidR="003D5D88" w:rsidRPr="005A4AAC" w:rsidRDefault="009E546B" w:rsidP="00E76377">
      <w:pPr>
        <w:spacing w:before="240" w:line="276" w:lineRule="auto"/>
        <w:jc w:val="both"/>
        <w:rPr>
          <w:rFonts w:cstheme="minorHAnsi"/>
          <w:color w:val="000000" w:themeColor="text1"/>
          <w:sz w:val="24"/>
          <w:szCs w:val="24"/>
        </w:rPr>
      </w:pPr>
      <w:r>
        <w:rPr>
          <w:rFonts w:cstheme="minorHAnsi"/>
          <w:noProof/>
          <w:color w:val="000000" w:themeColor="text1"/>
          <w:sz w:val="24"/>
          <w:szCs w:val="24"/>
        </w:rPr>
        <w:lastRenderedPageBreak/>
        <w:drawing>
          <wp:anchor distT="91440" distB="91440" distL="114300" distR="114300" simplePos="0" relativeHeight="251732992" behindDoc="0" locked="0" layoutInCell="1" allowOverlap="1" wp14:anchorId="5BE86885" wp14:editId="6A70D412">
            <wp:simplePos x="0" y="0"/>
            <wp:positionH relativeFrom="column">
              <wp:posOffset>-141640</wp:posOffset>
            </wp:positionH>
            <wp:positionV relativeFrom="paragraph">
              <wp:posOffset>53521</wp:posOffset>
            </wp:positionV>
            <wp:extent cx="6611112" cy="850392"/>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1112" cy="850392"/>
                    </a:xfrm>
                    <a:prstGeom prst="rect">
                      <a:avLst/>
                    </a:prstGeom>
                    <a:noFill/>
                    <a:ln>
                      <a:noFill/>
                    </a:ln>
                  </pic:spPr>
                </pic:pic>
              </a:graphicData>
            </a:graphic>
            <wp14:sizeRelH relativeFrom="page">
              <wp14:pctWidth>0</wp14:pctWidth>
            </wp14:sizeRelH>
            <wp14:sizeRelV relativeFrom="page">
              <wp14:pctHeight>0</wp14:pctHeight>
            </wp14:sizeRelV>
          </wp:anchor>
        </w:drawing>
      </w:r>
      <w:r w:rsidR="00DC24AB">
        <w:rPr>
          <w:rFonts w:cstheme="minorHAnsi"/>
          <w:color w:val="000000" w:themeColor="text1"/>
          <w:sz w:val="24"/>
          <w:szCs w:val="24"/>
        </w:rPr>
        <w:t>While investors enjoyed a</w:t>
      </w:r>
      <w:r w:rsidR="00E76377">
        <w:rPr>
          <w:rFonts w:cstheme="minorHAnsi"/>
          <w:color w:val="000000" w:themeColor="text1"/>
          <w:sz w:val="24"/>
          <w:szCs w:val="24"/>
        </w:rPr>
        <w:t>n overall</w:t>
      </w:r>
      <w:r w:rsidR="00DC24AB">
        <w:rPr>
          <w:rFonts w:cstheme="minorHAnsi"/>
          <w:color w:val="000000" w:themeColor="text1"/>
          <w:sz w:val="24"/>
          <w:szCs w:val="24"/>
        </w:rPr>
        <w:t xml:space="preserve"> strong return in 2021, as the monthly S&amp;P 500 </w:t>
      </w:r>
      <w:r w:rsidR="00E76377">
        <w:rPr>
          <w:rFonts w:cstheme="minorHAnsi"/>
          <w:color w:val="000000" w:themeColor="text1"/>
          <w:sz w:val="24"/>
          <w:szCs w:val="24"/>
        </w:rPr>
        <w:t xml:space="preserve">returns chart shows, monthly returns were very inconsistent. </w:t>
      </w:r>
      <w:r w:rsidR="00B36029" w:rsidRPr="005A4AAC">
        <w:rPr>
          <w:rFonts w:cstheme="minorHAnsi"/>
          <w:color w:val="000000" w:themeColor="text1"/>
          <w:sz w:val="24"/>
          <w:szCs w:val="24"/>
        </w:rPr>
        <w:t>The past few years have been an excellent reminder for investors to be prepared for anything that could affect the economic environment and their own personal situation.</w:t>
      </w:r>
      <w:r w:rsidR="00E76377">
        <w:rPr>
          <w:rFonts w:cstheme="minorHAnsi"/>
          <w:color w:val="000000" w:themeColor="text1"/>
          <w:sz w:val="24"/>
          <w:szCs w:val="24"/>
        </w:rPr>
        <w:t xml:space="preserve"> </w:t>
      </w:r>
      <w:r w:rsidR="00685431" w:rsidRPr="005A4AAC">
        <w:rPr>
          <w:rFonts w:cstheme="minorHAnsi"/>
          <w:color w:val="000000" w:themeColor="text1"/>
          <w:sz w:val="24"/>
          <w:szCs w:val="24"/>
        </w:rPr>
        <w:t>Having a</w:t>
      </w:r>
      <w:r w:rsidR="00411DCB" w:rsidRPr="005A4AAC">
        <w:rPr>
          <w:rFonts w:cstheme="minorHAnsi"/>
          <w:color w:val="000000" w:themeColor="text1"/>
          <w:sz w:val="24"/>
          <w:szCs w:val="24"/>
        </w:rPr>
        <w:t xml:space="preserve"> solid investment strategy is an integral part of a well-devised, holistic financial plan. </w:t>
      </w:r>
      <w:r w:rsidR="00685431" w:rsidRPr="005A4AAC">
        <w:rPr>
          <w:rFonts w:cstheme="minorHAnsi"/>
          <w:color w:val="000000" w:themeColor="text1"/>
          <w:sz w:val="24"/>
          <w:szCs w:val="24"/>
        </w:rPr>
        <w:t xml:space="preserve">Staying disciplined and following that strategy during times of volatility is equally important. As your financial professional, we are here </w:t>
      </w:r>
      <w:r w:rsidR="003C2886" w:rsidRPr="005A4AAC">
        <w:rPr>
          <w:rFonts w:cstheme="minorHAnsi"/>
          <w:color w:val="000000" w:themeColor="text1"/>
          <w:sz w:val="24"/>
          <w:szCs w:val="24"/>
        </w:rPr>
        <w:t xml:space="preserve">to help you </w:t>
      </w:r>
      <w:r w:rsidR="006E79ED" w:rsidRPr="005A4AAC">
        <w:rPr>
          <w:rFonts w:cstheme="minorHAnsi"/>
          <w:color w:val="000000" w:themeColor="text1"/>
          <w:sz w:val="24"/>
          <w:szCs w:val="24"/>
        </w:rPr>
        <w:t xml:space="preserve">pursue </w:t>
      </w:r>
      <w:r w:rsidR="003C2886" w:rsidRPr="005A4AAC">
        <w:rPr>
          <w:rFonts w:cstheme="minorHAnsi"/>
          <w:color w:val="000000" w:themeColor="text1"/>
          <w:sz w:val="24"/>
          <w:szCs w:val="24"/>
        </w:rPr>
        <w:t>your goals</w:t>
      </w:r>
      <w:r w:rsidR="00C95B9E" w:rsidRPr="005A4AAC">
        <w:rPr>
          <w:rFonts w:cstheme="minorHAnsi"/>
          <w:color w:val="000000" w:themeColor="text1"/>
          <w:sz w:val="24"/>
          <w:szCs w:val="24"/>
        </w:rPr>
        <w:t>.</w:t>
      </w:r>
      <w:r w:rsidR="003C2886" w:rsidRPr="005A4AAC">
        <w:rPr>
          <w:rFonts w:cstheme="minorHAnsi"/>
          <w:color w:val="000000" w:themeColor="text1"/>
          <w:sz w:val="24"/>
          <w:szCs w:val="24"/>
        </w:rPr>
        <w:t xml:space="preserve"> </w:t>
      </w:r>
      <w:r w:rsidR="00411DCB" w:rsidRPr="005A4AAC">
        <w:rPr>
          <w:rFonts w:cstheme="minorHAnsi"/>
          <w:color w:val="000000" w:themeColor="text1"/>
          <w:sz w:val="24"/>
          <w:szCs w:val="24"/>
        </w:rPr>
        <w:t xml:space="preserve">We treat each client as an individual case with unique goals and circumstances. </w:t>
      </w:r>
      <w:r w:rsidR="003C2886" w:rsidRPr="005A4AAC">
        <w:rPr>
          <w:rFonts w:cstheme="minorHAnsi"/>
          <w:color w:val="000000" w:themeColor="text1"/>
          <w:sz w:val="24"/>
          <w:szCs w:val="24"/>
        </w:rPr>
        <w:t xml:space="preserve">Prior to making any financial decisions, we </w:t>
      </w:r>
      <w:r w:rsidR="00411DCB" w:rsidRPr="005A4AAC">
        <w:rPr>
          <w:rFonts w:cstheme="minorHAnsi"/>
          <w:color w:val="000000" w:themeColor="text1"/>
          <w:sz w:val="24"/>
          <w:szCs w:val="24"/>
        </w:rPr>
        <w:t>highly</w:t>
      </w:r>
      <w:r w:rsidR="003C2886" w:rsidRPr="005A4AAC">
        <w:rPr>
          <w:rFonts w:cstheme="minorHAnsi"/>
          <w:color w:val="000000" w:themeColor="text1"/>
          <w:sz w:val="24"/>
          <w:szCs w:val="24"/>
        </w:rPr>
        <w:t xml:space="preserve"> recommend you contact us so we can help determine the best strategy. </w:t>
      </w:r>
      <w:r w:rsidR="00FF69EC" w:rsidRPr="005A4AAC">
        <w:rPr>
          <w:rFonts w:cstheme="minorHAnsi"/>
          <w:noProof/>
          <w:color w:val="000000" w:themeColor="text1"/>
          <w:sz w:val="24"/>
          <w:szCs w:val="24"/>
        </w:rPr>
        <w:t>There</w:t>
      </w:r>
      <w:r w:rsidR="003C2886" w:rsidRPr="005A4AAC">
        <w:rPr>
          <w:rFonts w:cstheme="minorHAnsi"/>
          <w:color w:val="000000" w:themeColor="text1"/>
          <w:sz w:val="24"/>
          <w:szCs w:val="24"/>
        </w:rPr>
        <w:t xml:space="preserve"> are</w:t>
      </w:r>
      <w:r w:rsidR="00FF69EC" w:rsidRPr="005A4AAC">
        <w:rPr>
          <w:rFonts w:cstheme="minorHAnsi"/>
          <w:color w:val="000000" w:themeColor="text1"/>
          <w:sz w:val="24"/>
          <w:szCs w:val="24"/>
        </w:rPr>
        <w:t xml:space="preserve"> often</w:t>
      </w:r>
      <w:r w:rsidR="003C2886" w:rsidRPr="005A4AAC">
        <w:rPr>
          <w:rFonts w:cstheme="minorHAnsi"/>
          <w:color w:val="000000" w:themeColor="text1"/>
          <w:sz w:val="24"/>
          <w:szCs w:val="24"/>
        </w:rPr>
        <w:t xml:space="preserve"> other </w:t>
      </w:r>
      <w:r w:rsidR="005E5BFC" w:rsidRPr="005A4AAC">
        <w:rPr>
          <w:rFonts w:cstheme="minorHAnsi"/>
          <w:color w:val="000000" w:themeColor="text1"/>
          <w:sz w:val="24"/>
          <w:szCs w:val="24"/>
        </w:rPr>
        <w:t>factors</w:t>
      </w:r>
      <w:r w:rsidR="003C2886" w:rsidRPr="005A4AAC">
        <w:rPr>
          <w:rFonts w:cstheme="minorHAnsi"/>
          <w:color w:val="000000" w:themeColor="text1"/>
          <w:sz w:val="24"/>
          <w:szCs w:val="24"/>
        </w:rPr>
        <w:t xml:space="preserve"> to consider, including tax ramifications, increased risk, and time horizon fluctuations when changing anything in your financial plan.</w:t>
      </w:r>
    </w:p>
    <w:p w14:paraId="69797A42" w14:textId="7AB8E66D" w:rsidR="00E66B6A" w:rsidRPr="005A4AAC" w:rsidRDefault="003D5D88" w:rsidP="00A83A60">
      <w:pPr>
        <w:spacing w:line="276" w:lineRule="auto"/>
        <w:jc w:val="both"/>
        <w:rPr>
          <w:rFonts w:cstheme="minorHAnsi"/>
          <w:color w:val="000000" w:themeColor="text1"/>
          <w:sz w:val="24"/>
          <w:szCs w:val="24"/>
        </w:rPr>
      </w:pPr>
      <w:r w:rsidRPr="005A4AAC">
        <w:rPr>
          <w:rFonts w:cstheme="minorHAnsi"/>
          <w:color w:val="000000" w:themeColor="text1"/>
          <w:sz w:val="24"/>
          <w:szCs w:val="24"/>
        </w:rPr>
        <w:t>Now is a good time to revisit your specific holdings, your time horizons, and risk tolerance. Please call our office to discuss any concerns or ideas you have or bring them up at your next scheduled meeting. As always, please feel free to connect with us with via telephone or email with any concerns or questions you may have</w:t>
      </w:r>
      <w:r w:rsidR="003A005F" w:rsidRPr="005A4AAC">
        <w:rPr>
          <w:rFonts w:cstheme="minorHAnsi"/>
          <w:color w:val="000000" w:themeColor="text1"/>
          <w:sz w:val="24"/>
          <w:szCs w:val="24"/>
        </w:rPr>
        <w:t>.</w:t>
      </w:r>
    </w:p>
    <w:p w14:paraId="7C0F6E10" w14:textId="345867FA" w:rsidR="00E66B6A" w:rsidRPr="00631FEC" w:rsidRDefault="00E66B6A" w:rsidP="00007605">
      <w:pPr>
        <w:rPr>
          <w:rFonts w:asciiTheme="majorHAnsi" w:hAnsiTheme="majorHAnsi" w:cstheme="majorHAnsi"/>
          <w:b/>
          <w:bCs/>
          <w:color w:val="2E74B5" w:themeColor="accent5" w:themeShade="BF"/>
          <w:sz w:val="48"/>
          <w:szCs w:val="48"/>
        </w:rPr>
      </w:pPr>
      <w:r w:rsidRPr="00631FEC">
        <w:rPr>
          <w:rFonts w:asciiTheme="majorHAnsi" w:hAnsiTheme="majorHAnsi" w:cstheme="majorHAnsi"/>
          <w:b/>
          <w:bCs/>
          <w:color w:val="2E74B5" w:themeColor="accent5" w:themeShade="BF"/>
          <w:sz w:val="48"/>
          <w:szCs w:val="48"/>
        </w:rPr>
        <w:t>We are here for you!</w:t>
      </w:r>
    </w:p>
    <w:p w14:paraId="76FE50D9" w14:textId="77777777" w:rsidR="00E66B6A" w:rsidRPr="005A4AAC" w:rsidRDefault="00E66B6A" w:rsidP="00E66B6A">
      <w:pPr>
        <w:rPr>
          <w:b/>
          <w:bCs/>
          <w:color w:val="000000" w:themeColor="text1"/>
          <w:sz w:val="24"/>
          <w:szCs w:val="24"/>
        </w:rPr>
      </w:pPr>
      <w:r w:rsidRPr="005A4AAC">
        <w:rPr>
          <w:b/>
          <w:bCs/>
          <w:color w:val="000000" w:themeColor="text1"/>
          <w:sz w:val="24"/>
          <w:szCs w:val="24"/>
        </w:rPr>
        <w:t>We pride ourselves in offering:</w:t>
      </w:r>
    </w:p>
    <w:p w14:paraId="15708A8C" w14:textId="3365A061" w:rsidR="00E66B6A" w:rsidRPr="005A4AAC" w:rsidRDefault="00E66B6A" w:rsidP="00E66B6A">
      <w:pPr>
        <w:pStyle w:val="ListParagraph"/>
        <w:numPr>
          <w:ilvl w:val="0"/>
          <w:numId w:val="18"/>
        </w:numPr>
        <w:ind w:left="450"/>
        <w:rPr>
          <w:color w:val="000000" w:themeColor="text1"/>
          <w:sz w:val="24"/>
          <w:szCs w:val="24"/>
        </w:rPr>
      </w:pPr>
      <w:r w:rsidRPr="005A4AAC">
        <w:rPr>
          <w:color w:val="000000" w:themeColor="text1"/>
          <w:sz w:val="24"/>
          <w:szCs w:val="24"/>
        </w:rPr>
        <w:t>individualized advice tailored to your specific needs and goals;</w:t>
      </w:r>
      <w:r w:rsidRPr="005A4AAC">
        <w:rPr>
          <w:color w:val="000000" w:themeColor="text1"/>
          <w:sz w:val="24"/>
          <w:szCs w:val="24"/>
        </w:rPr>
        <w:br/>
      </w:r>
    </w:p>
    <w:p w14:paraId="197FDE20" w14:textId="0FB769A7" w:rsidR="00E66B6A" w:rsidRPr="005A4AAC" w:rsidRDefault="00E66B6A" w:rsidP="00E66B6A">
      <w:pPr>
        <w:pStyle w:val="ListParagraph"/>
        <w:numPr>
          <w:ilvl w:val="0"/>
          <w:numId w:val="18"/>
        </w:numPr>
        <w:ind w:left="450"/>
        <w:rPr>
          <w:color w:val="000000" w:themeColor="text1"/>
          <w:sz w:val="24"/>
          <w:szCs w:val="24"/>
        </w:rPr>
      </w:pPr>
      <w:r w:rsidRPr="005A4AAC">
        <w:rPr>
          <w:color w:val="000000" w:themeColor="text1"/>
          <w:sz w:val="24"/>
          <w:szCs w:val="24"/>
        </w:rPr>
        <w:t>consistent and meaningful communication throughout the year;</w:t>
      </w:r>
      <w:r w:rsidRPr="005A4AAC">
        <w:rPr>
          <w:color w:val="000000" w:themeColor="text1"/>
          <w:sz w:val="24"/>
          <w:szCs w:val="24"/>
        </w:rPr>
        <w:br/>
      </w:r>
    </w:p>
    <w:p w14:paraId="59792D1E" w14:textId="27856164" w:rsidR="00E66B6A" w:rsidRPr="005A4AAC" w:rsidRDefault="00E66B6A" w:rsidP="00E66B6A">
      <w:pPr>
        <w:pStyle w:val="ListParagraph"/>
        <w:numPr>
          <w:ilvl w:val="0"/>
          <w:numId w:val="18"/>
        </w:numPr>
        <w:ind w:left="450"/>
        <w:rPr>
          <w:color w:val="000000" w:themeColor="text1"/>
          <w:sz w:val="24"/>
          <w:szCs w:val="24"/>
        </w:rPr>
      </w:pPr>
      <w:r w:rsidRPr="005A4AAC">
        <w:rPr>
          <w:color w:val="000000" w:themeColor="text1"/>
          <w:sz w:val="24"/>
          <w:szCs w:val="24"/>
        </w:rPr>
        <w:t>a schedule of regular client meetings;</w:t>
      </w:r>
      <w:r w:rsidRPr="005A4AAC">
        <w:rPr>
          <w:color w:val="000000" w:themeColor="text1"/>
          <w:sz w:val="24"/>
          <w:szCs w:val="24"/>
        </w:rPr>
        <w:br/>
      </w:r>
    </w:p>
    <w:p w14:paraId="18C4BA48" w14:textId="6145740F" w:rsidR="00E66B6A" w:rsidRPr="005A4AAC" w:rsidRDefault="00E66B6A" w:rsidP="00E66B6A">
      <w:pPr>
        <w:pStyle w:val="ListParagraph"/>
        <w:numPr>
          <w:ilvl w:val="0"/>
          <w:numId w:val="18"/>
        </w:numPr>
        <w:ind w:left="450"/>
        <w:rPr>
          <w:color w:val="000000" w:themeColor="text1"/>
          <w:sz w:val="24"/>
          <w:szCs w:val="24"/>
        </w:rPr>
      </w:pPr>
      <w:r w:rsidRPr="005A4AAC">
        <w:rPr>
          <w:color w:val="000000" w:themeColor="text1"/>
          <w:sz w:val="24"/>
          <w:szCs w:val="24"/>
        </w:rPr>
        <w:t>continuing education for all our team members on issues that may affect you.</w:t>
      </w:r>
    </w:p>
    <w:p w14:paraId="40823D4A" w14:textId="427905DA" w:rsidR="00C12171" w:rsidRPr="005A4AAC" w:rsidRDefault="00C12171" w:rsidP="00C12171">
      <w:pPr>
        <w:pStyle w:val="ListParagraph"/>
        <w:ind w:left="450"/>
        <w:rPr>
          <w:color w:val="000000" w:themeColor="text1"/>
          <w:sz w:val="24"/>
          <w:szCs w:val="24"/>
        </w:rPr>
      </w:pPr>
    </w:p>
    <w:p w14:paraId="29E556D0" w14:textId="770DA37A" w:rsidR="00C12171" w:rsidRPr="005A4AAC" w:rsidRDefault="00C12171" w:rsidP="00E66B6A">
      <w:pPr>
        <w:pStyle w:val="ListParagraph"/>
        <w:numPr>
          <w:ilvl w:val="0"/>
          <w:numId w:val="18"/>
        </w:numPr>
        <w:ind w:left="450"/>
        <w:rPr>
          <w:color w:val="000000" w:themeColor="text1"/>
          <w:sz w:val="24"/>
          <w:szCs w:val="24"/>
        </w:rPr>
      </w:pPr>
      <w:r w:rsidRPr="005A4AAC">
        <w:rPr>
          <w:color w:val="000000" w:themeColor="text1"/>
          <w:sz w:val="24"/>
          <w:szCs w:val="24"/>
        </w:rPr>
        <w:t>Proactive planning to navigate the changing landscape.</w:t>
      </w:r>
    </w:p>
    <w:p w14:paraId="7FB2A2C4" w14:textId="60224E36" w:rsidR="00007605" w:rsidRPr="005A4AAC" w:rsidRDefault="00007605" w:rsidP="00007605">
      <w:pPr>
        <w:pStyle w:val="ListParagraph"/>
        <w:ind w:left="450"/>
        <w:rPr>
          <w:color w:val="000000" w:themeColor="text1"/>
          <w:sz w:val="24"/>
          <w:szCs w:val="24"/>
        </w:rPr>
      </w:pPr>
    </w:p>
    <w:p w14:paraId="4E2B2297" w14:textId="4D6A6D1B" w:rsidR="00E66B6A" w:rsidRPr="005A4AAC" w:rsidRDefault="00E66B6A" w:rsidP="00E66B6A">
      <w:pPr>
        <w:rPr>
          <w:b/>
          <w:bCs/>
          <w:color w:val="000000" w:themeColor="text1"/>
          <w:sz w:val="24"/>
          <w:szCs w:val="24"/>
        </w:rPr>
      </w:pPr>
      <w:r w:rsidRPr="005A4AAC">
        <w:rPr>
          <w:b/>
          <w:bCs/>
          <w:color w:val="000000" w:themeColor="text1"/>
          <w:sz w:val="24"/>
          <w:szCs w:val="24"/>
        </w:rPr>
        <w:t>Remember, a skilled financial professional can help ma</w:t>
      </w:r>
      <w:r w:rsidR="0063431B" w:rsidRPr="005A4AAC">
        <w:rPr>
          <w:b/>
          <w:bCs/>
          <w:color w:val="000000" w:themeColor="text1"/>
          <w:sz w:val="24"/>
          <w:szCs w:val="24"/>
        </w:rPr>
        <w:t>ke</w:t>
      </w:r>
      <w:r w:rsidRPr="005A4AAC">
        <w:rPr>
          <w:b/>
          <w:bCs/>
          <w:color w:val="000000" w:themeColor="text1"/>
          <w:sz w:val="24"/>
          <w:szCs w:val="24"/>
        </w:rPr>
        <w:t xml:space="preserve"> your financial journey easier. Our goal is to understand your needs and create an optimal plan to address those needs.</w:t>
      </w:r>
    </w:p>
    <w:p w14:paraId="7BDC3646" w14:textId="61BCECEE" w:rsidR="00E66B6A" w:rsidRPr="00651A7F" w:rsidRDefault="00E66B6A" w:rsidP="00651A7F">
      <w:pPr>
        <w:spacing w:line="276" w:lineRule="auto"/>
        <w:jc w:val="both"/>
        <w:rPr>
          <w:rFonts w:cstheme="minorHAnsi"/>
          <w:color w:val="000000" w:themeColor="text1"/>
          <w:sz w:val="24"/>
          <w:szCs w:val="24"/>
        </w:rPr>
        <w:sectPr w:rsidR="00E66B6A" w:rsidRPr="00651A7F" w:rsidSect="00D15678">
          <w:type w:val="continuous"/>
          <w:pgSz w:w="12240" w:h="15840"/>
          <w:pgMar w:top="1170" w:right="1080" w:bottom="1440" w:left="1080" w:header="720" w:footer="246" w:gutter="0"/>
          <w:cols w:num="2" w:space="720"/>
          <w:docGrid w:linePitch="299"/>
        </w:sectPr>
      </w:pPr>
    </w:p>
    <w:p w14:paraId="531FBDC2" w14:textId="3C373908" w:rsidR="00984364" w:rsidRDefault="00984364" w:rsidP="00984364">
      <w:pPr>
        <w:spacing w:after="0" w:line="240" w:lineRule="auto"/>
        <w:rPr>
          <w:rFonts w:eastAsia="Calibri" w:cstheme="minorHAnsi"/>
          <w:spacing w:val="-10"/>
          <w:sz w:val="20"/>
          <w:szCs w:val="20"/>
          <w:highlight w:val="yellow"/>
        </w:rPr>
      </w:pPr>
    </w:p>
    <w:p w14:paraId="6BCC882F" w14:textId="012C4695" w:rsidR="00984364" w:rsidRDefault="00984364" w:rsidP="00984364">
      <w:pPr>
        <w:spacing w:after="0" w:line="240" w:lineRule="auto"/>
        <w:rPr>
          <w:rFonts w:eastAsia="Calibri" w:cstheme="minorHAnsi"/>
          <w:color w:val="3B3838" w:themeColor="background2" w:themeShade="40"/>
          <w:spacing w:val="-10"/>
          <w:sz w:val="20"/>
          <w:szCs w:val="20"/>
          <w:highlight w:val="yellow"/>
        </w:rPr>
      </w:pPr>
    </w:p>
    <w:p w14:paraId="00DB2AE6" w14:textId="01666FFE" w:rsidR="00984364" w:rsidRDefault="00984364" w:rsidP="00984364">
      <w:pPr>
        <w:spacing w:after="0" w:line="240" w:lineRule="auto"/>
        <w:rPr>
          <w:rFonts w:eastAsia="Calibri" w:cstheme="minorHAnsi"/>
          <w:color w:val="3B3838" w:themeColor="background2" w:themeShade="40"/>
          <w:spacing w:val="-10"/>
          <w:sz w:val="20"/>
          <w:szCs w:val="20"/>
          <w:highlight w:val="yellow"/>
        </w:rPr>
      </w:pPr>
    </w:p>
    <w:p w14:paraId="7B22796F" w14:textId="77777777" w:rsidR="0011329E" w:rsidRDefault="0011329E" w:rsidP="00A91740">
      <w:pPr>
        <w:spacing w:after="0" w:line="240" w:lineRule="auto"/>
        <w:jc w:val="center"/>
        <w:rPr>
          <w:rFonts w:eastAsia="Calibri" w:cstheme="minorHAnsi"/>
          <w:color w:val="3B3838" w:themeColor="background2" w:themeShade="40"/>
          <w:spacing w:val="-10"/>
          <w:sz w:val="20"/>
          <w:szCs w:val="20"/>
          <w:highlight w:val="yellow"/>
        </w:rPr>
        <w:sectPr w:rsidR="0011329E" w:rsidSect="00112CCC">
          <w:type w:val="continuous"/>
          <w:pgSz w:w="12240" w:h="15840"/>
          <w:pgMar w:top="1170" w:right="810" w:bottom="1440" w:left="990" w:header="720" w:footer="246" w:gutter="0"/>
          <w:cols w:space="720"/>
          <w:docGrid w:linePitch="299"/>
        </w:sectPr>
      </w:pPr>
    </w:p>
    <w:p w14:paraId="5B559BEC" w14:textId="71441ACA" w:rsidR="001266C9" w:rsidRDefault="001266C9" w:rsidP="00A91740">
      <w:pPr>
        <w:spacing w:after="0" w:line="240" w:lineRule="auto"/>
        <w:jc w:val="center"/>
        <w:rPr>
          <w:rFonts w:eastAsia="Calibri" w:cstheme="minorHAnsi"/>
          <w:color w:val="3B3838" w:themeColor="background2" w:themeShade="40"/>
          <w:spacing w:val="-10"/>
          <w:sz w:val="20"/>
          <w:szCs w:val="20"/>
          <w:highlight w:val="yellow"/>
        </w:rPr>
      </w:pPr>
    </w:p>
    <w:p w14:paraId="318DB18D" w14:textId="77777777" w:rsidR="001266C9" w:rsidRDefault="001266C9" w:rsidP="00A91740">
      <w:pPr>
        <w:spacing w:after="0" w:line="240" w:lineRule="auto"/>
        <w:jc w:val="center"/>
        <w:rPr>
          <w:rFonts w:eastAsia="Calibri" w:cstheme="minorHAnsi"/>
          <w:color w:val="3B3838" w:themeColor="background2" w:themeShade="40"/>
          <w:spacing w:val="-10"/>
          <w:sz w:val="20"/>
          <w:szCs w:val="20"/>
          <w:highlight w:val="yellow"/>
        </w:rPr>
      </w:pPr>
    </w:p>
    <w:p w14:paraId="12D033EC" w14:textId="77777777" w:rsidR="001266C9" w:rsidRDefault="001266C9" w:rsidP="00A91740">
      <w:pPr>
        <w:spacing w:after="0" w:line="240" w:lineRule="auto"/>
        <w:jc w:val="center"/>
        <w:rPr>
          <w:rFonts w:eastAsia="Calibri" w:cstheme="minorHAnsi"/>
          <w:color w:val="3B3838" w:themeColor="background2" w:themeShade="40"/>
          <w:spacing w:val="-10"/>
          <w:sz w:val="20"/>
          <w:szCs w:val="20"/>
          <w:highlight w:val="yellow"/>
        </w:rPr>
      </w:pPr>
    </w:p>
    <w:p w14:paraId="25F6A3E1" w14:textId="77777777" w:rsidR="001266C9" w:rsidRDefault="001266C9" w:rsidP="00A91740">
      <w:pPr>
        <w:spacing w:after="0" w:line="240" w:lineRule="auto"/>
        <w:jc w:val="center"/>
        <w:rPr>
          <w:rFonts w:eastAsia="Calibri" w:cstheme="minorHAnsi"/>
          <w:color w:val="3B3838" w:themeColor="background2" w:themeShade="40"/>
          <w:spacing w:val="-10"/>
          <w:sz w:val="20"/>
          <w:szCs w:val="20"/>
          <w:highlight w:val="yellow"/>
        </w:rPr>
      </w:pPr>
    </w:p>
    <w:p w14:paraId="619A2099" w14:textId="77777777" w:rsidR="001266C9" w:rsidRDefault="001266C9" w:rsidP="00A91740">
      <w:pPr>
        <w:spacing w:after="0" w:line="240" w:lineRule="auto"/>
        <w:jc w:val="center"/>
        <w:rPr>
          <w:rFonts w:eastAsia="Calibri" w:cstheme="minorHAnsi"/>
          <w:color w:val="3B3838" w:themeColor="background2" w:themeShade="40"/>
          <w:spacing w:val="-10"/>
          <w:sz w:val="20"/>
          <w:szCs w:val="20"/>
          <w:highlight w:val="yellow"/>
        </w:rPr>
      </w:pPr>
    </w:p>
    <w:p w14:paraId="14FB63E0" w14:textId="44BC7DAA" w:rsidR="001266C9" w:rsidRDefault="001266C9" w:rsidP="00A91740">
      <w:pPr>
        <w:spacing w:after="0" w:line="240" w:lineRule="auto"/>
        <w:jc w:val="center"/>
        <w:rPr>
          <w:rFonts w:eastAsia="Calibri" w:cstheme="minorHAnsi"/>
          <w:color w:val="3B3838" w:themeColor="background2" w:themeShade="40"/>
          <w:spacing w:val="-10"/>
          <w:sz w:val="20"/>
          <w:szCs w:val="20"/>
          <w:highlight w:val="yellow"/>
        </w:rPr>
      </w:pPr>
    </w:p>
    <w:p w14:paraId="0E2DBDF3" w14:textId="3E646032" w:rsidR="00F7725D" w:rsidRDefault="00F7725D" w:rsidP="00A91740">
      <w:pPr>
        <w:spacing w:after="0" w:line="240" w:lineRule="auto"/>
        <w:jc w:val="center"/>
        <w:rPr>
          <w:rFonts w:eastAsia="Calibri" w:cstheme="minorHAnsi"/>
          <w:color w:val="3B3838" w:themeColor="background2" w:themeShade="40"/>
          <w:spacing w:val="-10"/>
          <w:sz w:val="20"/>
          <w:szCs w:val="20"/>
          <w:highlight w:val="yellow"/>
        </w:rPr>
      </w:pPr>
    </w:p>
    <w:p w14:paraId="30150809" w14:textId="1F1EAFE2" w:rsidR="00F7725D" w:rsidRDefault="00F7725D" w:rsidP="00A91740">
      <w:pPr>
        <w:spacing w:after="0" w:line="240" w:lineRule="auto"/>
        <w:jc w:val="center"/>
        <w:rPr>
          <w:rFonts w:eastAsia="Calibri" w:cstheme="minorHAnsi"/>
          <w:color w:val="3B3838" w:themeColor="background2" w:themeShade="40"/>
          <w:spacing w:val="-10"/>
          <w:sz w:val="20"/>
          <w:szCs w:val="20"/>
          <w:highlight w:val="yellow"/>
        </w:rPr>
      </w:pPr>
    </w:p>
    <w:p w14:paraId="429EB7EB" w14:textId="5E02779A" w:rsidR="00F7725D" w:rsidRDefault="00F7725D" w:rsidP="007A0261">
      <w:pPr>
        <w:spacing w:after="0" w:line="240" w:lineRule="auto"/>
        <w:rPr>
          <w:rFonts w:eastAsia="Calibri" w:cstheme="minorHAnsi"/>
          <w:color w:val="3B3838" w:themeColor="background2" w:themeShade="40"/>
          <w:spacing w:val="-10"/>
          <w:sz w:val="20"/>
          <w:szCs w:val="20"/>
          <w:highlight w:val="yellow"/>
        </w:rPr>
      </w:pPr>
    </w:p>
    <w:p w14:paraId="4763ADAD" w14:textId="2BC97017" w:rsidR="001266C9" w:rsidRDefault="00AD489E" w:rsidP="00A91740">
      <w:pPr>
        <w:spacing w:after="0" w:line="240" w:lineRule="auto"/>
        <w:jc w:val="center"/>
        <w:rPr>
          <w:rFonts w:eastAsia="Calibri" w:cstheme="minorHAnsi"/>
          <w:color w:val="3B3838" w:themeColor="background2" w:themeShade="40"/>
          <w:spacing w:val="-10"/>
          <w:sz w:val="20"/>
          <w:szCs w:val="20"/>
          <w:highlight w:val="yellow"/>
        </w:rPr>
      </w:pPr>
      <w:r w:rsidRPr="00F7329A">
        <w:rPr>
          <w:rFonts w:eastAsia="Calibri"/>
          <w:noProof/>
        </w:rPr>
        <w:lastRenderedPageBreak/>
        <mc:AlternateContent>
          <mc:Choice Requires="wps">
            <w:drawing>
              <wp:anchor distT="0" distB="0" distL="114300" distR="114300" simplePos="0" relativeHeight="251705344" behindDoc="1" locked="0" layoutInCell="1" allowOverlap="1" wp14:anchorId="08F385BD" wp14:editId="63927856">
                <wp:simplePos x="0" y="0"/>
                <wp:positionH relativeFrom="margin">
                  <wp:posOffset>-215900</wp:posOffset>
                </wp:positionH>
                <wp:positionV relativeFrom="margin">
                  <wp:posOffset>-274320</wp:posOffset>
                </wp:positionV>
                <wp:extent cx="6672580" cy="3314700"/>
                <wp:effectExtent l="19050" t="19050" r="13970" b="19050"/>
                <wp:wrapTight wrapText="bothSides">
                  <wp:wrapPolygon edited="0">
                    <wp:start x="-62" y="-124"/>
                    <wp:lineTo x="-62" y="21600"/>
                    <wp:lineTo x="21584" y="21600"/>
                    <wp:lineTo x="21584" y="-124"/>
                    <wp:lineTo x="-62" y="-124"/>
                  </wp:wrapPolygon>
                </wp:wrapTight>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672580" cy="3314700"/>
                        </a:xfrm>
                        <a:prstGeom prst="rect">
                          <a:avLst/>
                        </a:prstGeom>
                        <a:solidFill>
                          <a:schemeClr val="accent3">
                            <a:lumMod val="20000"/>
                            <a:lumOff val="80000"/>
                          </a:schemeClr>
                        </a:solidFill>
                        <a:ln w="38100" cap="sq" cmpd="dbl">
                          <a:solidFill>
                            <a:schemeClr val="accent5">
                              <a:lumMod val="50000"/>
                            </a:schemeClr>
                          </a:solidFill>
                          <a:prstDash val="solid"/>
                          <a:bevel/>
                        </a:ln>
                        <a:effectLst/>
                      </wps:spPr>
                      <wps:txbx>
                        <w:txbxContent>
                          <w:p w14:paraId="5B203744" w14:textId="77777777" w:rsidR="00631FEC" w:rsidRPr="00631FEC" w:rsidRDefault="00984364" w:rsidP="00292663">
                            <w:pPr>
                              <w:pStyle w:val="Footer"/>
                              <w:tabs>
                                <w:tab w:val="clear" w:pos="4680"/>
                                <w:tab w:val="clear" w:pos="9360"/>
                              </w:tabs>
                              <w:ind w:right="3"/>
                              <w:jc w:val="center"/>
                              <w:rPr>
                                <w:rFonts w:asciiTheme="minorHAnsi" w:hAnsiTheme="minorHAnsi" w:cstheme="minorHAnsi"/>
                                <w:b/>
                                <w:color w:val="1F4E79" w:themeColor="accent5" w:themeShade="80"/>
                                <w:sz w:val="52"/>
                                <w:szCs w:val="44"/>
                              </w:rPr>
                            </w:pPr>
                            <w:r w:rsidRPr="00D23A12">
                              <w:rPr>
                                <w:rFonts w:ascii="Arial Narrow" w:hAnsi="Arial Narrow"/>
                                <w:color w:val="1F4E79" w:themeColor="accent5" w:themeShade="80"/>
                                <w:sz w:val="2"/>
                                <w:szCs w:val="2"/>
                              </w:rPr>
                              <w:br/>
                            </w:r>
                            <w:r w:rsidRPr="00D23A12">
                              <w:rPr>
                                <w:rFonts w:ascii="Arial Narrow" w:hAnsi="Arial Narrow"/>
                                <w:color w:val="1F4E79" w:themeColor="accent5" w:themeShade="80"/>
                                <w:sz w:val="2"/>
                                <w:szCs w:val="2"/>
                              </w:rPr>
                              <w:br/>
                            </w:r>
                            <w:r w:rsidRPr="00D23A12">
                              <w:rPr>
                                <w:rFonts w:ascii="Arial Narrow" w:hAnsi="Arial Narrow"/>
                                <w:color w:val="1F4E79" w:themeColor="accent5" w:themeShade="80"/>
                                <w:sz w:val="2"/>
                                <w:szCs w:val="2"/>
                              </w:rPr>
                              <w:br/>
                            </w:r>
                            <w:r w:rsidR="0050799D" w:rsidRPr="00631FEC">
                              <w:rPr>
                                <w:rFonts w:asciiTheme="minorHAnsi" w:hAnsiTheme="minorHAnsi" w:cstheme="minorHAnsi"/>
                                <w:b/>
                                <w:color w:val="1F4E79" w:themeColor="accent5" w:themeShade="80"/>
                                <w:sz w:val="52"/>
                                <w:szCs w:val="44"/>
                              </w:rPr>
                              <w:t xml:space="preserve">Help us grow! </w:t>
                            </w:r>
                          </w:p>
                          <w:p w14:paraId="6E2110BD" w14:textId="25374CE2" w:rsidR="00984364" w:rsidRPr="00984364" w:rsidRDefault="00631FEC" w:rsidP="00292663">
                            <w:pPr>
                              <w:pStyle w:val="Footer"/>
                              <w:tabs>
                                <w:tab w:val="clear" w:pos="4680"/>
                                <w:tab w:val="clear" w:pos="9360"/>
                              </w:tabs>
                              <w:ind w:right="3"/>
                              <w:jc w:val="center"/>
                              <w:rPr>
                                <w:rFonts w:asciiTheme="minorHAnsi" w:hAnsiTheme="minorHAnsi" w:cstheme="minorHAnsi"/>
                                <w:color w:val="1F4E79" w:themeColor="accent5" w:themeShade="80"/>
                                <w:sz w:val="16"/>
                                <w:szCs w:val="14"/>
                              </w:rPr>
                            </w:pPr>
                            <w:r>
                              <w:rPr>
                                <w:rFonts w:asciiTheme="minorHAnsi" w:hAnsiTheme="minorHAnsi" w:cstheme="minorHAnsi"/>
                                <w:b/>
                                <w:color w:val="1F4E79" w:themeColor="accent5" w:themeShade="80"/>
                                <w:sz w:val="4"/>
                                <w:szCs w:val="4"/>
                              </w:rPr>
                              <w:br/>
                            </w:r>
                            <w:r>
                              <w:rPr>
                                <w:rFonts w:asciiTheme="minorHAnsi" w:hAnsiTheme="minorHAnsi" w:cstheme="minorHAnsi"/>
                                <w:b/>
                                <w:color w:val="1F4E79" w:themeColor="accent5" w:themeShade="80"/>
                                <w:sz w:val="4"/>
                                <w:szCs w:val="4"/>
                              </w:rPr>
                              <w:br/>
                            </w:r>
                            <w:r w:rsidR="00984364" w:rsidRPr="00984364">
                              <w:rPr>
                                <w:rFonts w:asciiTheme="minorHAnsi" w:hAnsiTheme="minorHAnsi" w:cstheme="minorHAnsi"/>
                                <w:b/>
                                <w:color w:val="1F4E79" w:themeColor="accent5" w:themeShade="80"/>
                                <w:sz w:val="32"/>
                              </w:rPr>
                              <w:t xml:space="preserve">This year, one of our goals is to offer our services other people just like you!  </w:t>
                            </w:r>
                            <w:r w:rsidR="00984364" w:rsidRPr="00984364">
                              <w:rPr>
                                <w:rFonts w:asciiTheme="minorHAnsi" w:hAnsiTheme="minorHAnsi" w:cstheme="minorHAnsi"/>
                                <w:b/>
                                <w:color w:val="1F4E79" w:themeColor="accent5" w:themeShade="80"/>
                                <w:sz w:val="28"/>
                                <w:szCs w:val="22"/>
                              </w:rPr>
                              <w:br/>
                            </w:r>
                          </w:p>
                          <w:p w14:paraId="058C1E85" w14:textId="213611E0" w:rsidR="00984364" w:rsidRPr="00984364" w:rsidRDefault="00984364" w:rsidP="00292663">
                            <w:pPr>
                              <w:pStyle w:val="Footer"/>
                              <w:tabs>
                                <w:tab w:val="clear" w:pos="4680"/>
                                <w:tab w:val="clear" w:pos="9360"/>
                              </w:tabs>
                              <w:ind w:right="3"/>
                              <w:jc w:val="center"/>
                              <w:rPr>
                                <w:rFonts w:asciiTheme="minorHAnsi" w:hAnsiTheme="minorHAnsi" w:cstheme="minorHAnsi"/>
                                <w:color w:val="1F4E79" w:themeColor="accent5" w:themeShade="80"/>
                                <w:sz w:val="28"/>
                              </w:rPr>
                            </w:pPr>
                            <w:r w:rsidRPr="00984364">
                              <w:rPr>
                                <w:rFonts w:asciiTheme="minorHAnsi" w:hAnsiTheme="minorHAnsi" w:cstheme="minorHAnsi"/>
                                <w:color w:val="1F4E79" w:themeColor="accent5" w:themeShade="80"/>
                                <w:sz w:val="28"/>
                              </w:rPr>
                              <w:t>Many of our best relationships have come</w:t>
                            </w:r>
                            <w:r w:rsidR="00292663">
                              <w:rPr>
                                <w:rFonts w:asciiTheme="minorHAnsi" w:hAnsiTheme="minorHAnsi" w:cstheme="minorHAnsi"/>
                                <w:color w:val="1F4E79" w:themeColor="accent5" w:themeShade="80"/>
                                <w:sz w:val="28"/>
                              </w:rPr>
                              <w:t xml:space="preserve"> </w:t>
                            </w:r>
                            <w:r w:rsidRPr="00984364">
                              <w:rPr>
                                <w:rFonts w:asciiTheme="minorHAnsi" w:hAnsiTheme="minorHAnsi" w:cstheme="minorHAnsi"/>
                                <w:color w:val="1F4E79" w:themeColor="accent5" w:themeShade="80"/>
                                <w:sz w:val="28"/>
                              </w:rPr>
                              <w:t xml:space="preserve">from introductions from our clients. </w:t>
                            </w:r>
                          </w:p>
                          <w:p w14:paraId="6B7B9188" w14:textId="77777777" w:rsidR="00984364" w:rsidRPr="00984364" w:rsidRDefault="00984364" w:rsidP="00292663">
                            <w:pPr>
                              <w:pStyle w:val="Footer"/>
                              <w:tabs>
                                <w:tab w:val="clear" w:pos="4680"/>
                                <w:tab w:val="clear" w:pos="9360"/>
                                <w:tab w:val="left" w:pos="1980"/>
                              </w:tabs>
                              <w:ind w:right="-213"/>
                              <w:jc w:val="center"/>
                              <w:rPr>
                                <w:rFonts w:asciiTheme="minorHAnsi" w:hAnsiTheme="minorHAnsi" w:cstheme="minorHAnsi"/>
                                <w:b/>
                                <w:color w:val="1F4E79" w:themeColor="accent5" w:themeShade="80"/>
                                <w:sz w:val="28"/>
                              </w:rPr>
                            </w:pP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8"/>
                              </w:rPr>
                              <w:t>Do you know someone who could benefit from our services?</w:t>
                            </w:r>
                          </w:p>
                          <w:p w14:paraId="7E8AF79A" w14:textId="77777777" w:rsidR="00984364" w:rsidRPr="00A91740" w:rsidRDefault="00984364" w:rsidP="00292663">
                            <w:pPr>
                              <w:pStyle w:val="Footer"/>
                              <w:tabs>
                                <w:tab w:val="clear" w:pos="4680"/>
                              </w:tabs>
                              <w:ind w:right="2734"/>
                              <w:jc w:val="center"/>
                              <w:rPr>
                                <w:rFonts w:asciiTheme="minorHAnsi" w:hAnsiTheme="minorHAnsi" w:cstheme="minorHAnsi"/>
                                <w:color w:val="1F4E79" w:themeColor="accent5" w:themeShade="80"/>
                              </w:rPr>
                            </w:pPr>
                          </w:p>
                          <w:p w14:paraId="3449D00C" w14:textId="77777777" w:rsidR="00984364" w:rsidRPr="00A91740" w:rsidRDefault="00984364" w:rsidP="00292663">
                            <w:pPr>
                              <w:pStyle w:val="Footer"/>
                              <w:tabs>
                                <w:tab w:val="clear" w:pos="4680"/>
                                <w:tab w:val="clear" w:pos="9360"/>
                              </w:tabs>
                              <w:ind w:right="112"/>
                              <w:jc w:val="center"/>
                              <w:rPr>
                                <w:rFonts w:asciiTheme="minorHAnsi" w:hAnsiTheme="minorHAnsi" w:cstheme="minorHAnsi"/>
                                <w:b/>
                                <w:color w:val="1F4E79" w:themeColor="accent5" w:themeShade="80"/>
                              </w:rPr>
                            </w:pPr>
                            <w:r w:rsidRPr="00A91740">
                              <w:rPr>
                                <w:rFonts w:asciiTheme="minorHAnsi" w:hAnsiTheme="minorHAnsi" w:cstheme="minorHAnsi"/>
                                <w:b/>
                                <w:color w:val="1F4E79" w:themeColor="accent5" w:themeShade="80"/>
                                <w:sz w:val="28"/>
                                <w:szCs w:val="28"/>
                              </w:rPr>
                              <w:t>We would be honored if you would:</w:t>
                            </w:r>
                            <w:r w:rsidRPr="00A91740">
                              <w:rPr>
                                <w:rFonts w:asciiTheme="minorHAnsi" w:hAnsiTheme="minorHAnsi" w:cstheme="minorHAnsi"/>
                                <w:b/>
                                <w:color w:val="1F4E79" w:themeColor="accent5" w:themeShade="80"/>
                              </w:rPr>
                              <w:br/>
                            </w:r>
                          </w:p>
                          <w:p w14:paraId="0EBF3501" w14:textId="370BD281" w:rsidR="00984364" w:rsidRPr="00A91740" w:rsidRDefault="00984364" w:rsidP="00A91740">
                            <w:pPr>
                              <w:pStyle w:val="Footer"/>
                              <w:numPr>
                                <w:ilvl w:val="0"/>
                                <w:numId w:val="3"/>
                              </w:numPr>
                              <w:tabs>
                                <w:tab w:val="clear" w:pos="4680"/>
                                <w:tab w:val="clear" w:pos="9360"/>
                              </w:tabs>
                              <w:ind w:left="540" w:right="3004" w:hanging="450"/>
                              <w:rPr>
                                <w:rFonts w:asciiTheme="minorHAnsi" w:hAnsiTheme="minorHAnsi" w:cstheme="minorHAnsi"/>
                                <w:color w:val="1F4E79" w:themeColor="accent5" w:themeShade="80"/>
                                <w:sz w:val="28"/>
                                <w:szCs w:val="28"/>
                              </w:rPr>
                            </w:pPr>
                            <w:r w:rsidRPr="00A91740">
                              <w:rPr>
                                <w:rFonts w:asciiTheme="minorHAnsi" w:hAnsiTheme="minorHAnsi" w:cstheme="minorHAnsi"/>
                                <w:color w:val="1F4E79" w:themeColor="accent5" w:themeShade="80"/>
                                <w:sz w:val="28"/>
                                <w:szCs w:val="28"/>
                              </w:rPr>
                              <w:t>Add a name to our mailing list,</w:t>
                            </w:r>
                          </w:p>
                          <w:p w14:paraId="58611644" w14:textId="5B97752E" w:rsidR="00984364" w:rsidRPr="00A91740" w:rsidRDefault="00984364" w:rsidP="00A91740">
                            <w:pPr>
                              <w:pStyle w:val="Footer"/>
                              <w:numPr>
                                <w:ilvl w:val="0"/>
                                <w:numId w:val="3"/>
                              </w:numPr>
                              <w:tabs>
                                <w:tab w:val="clear" w:pos="4680"/>
                                <w:tab w:val="clear" w:pos="9360"/>
                              </w:tabs>
                              <w:ind w:left="540" w:right="846" w:hanging="450"/>
                              <w:rPr>
                                <w:rFonts w:asciiTheme="minorHAnsi" w:hAnsiTheme="minorHAnsi" w:cstheme="minorHAnsi"/>
                                <w:color w:val="1F4E79" w:themeColor="accent5" w:themeShade="80"/>
                                <w:sz w:val="28"/>
                                <w:szCs w:val="28"/>
                              </w:rPr>
                            </w:pPr>
                            <w:r w:rsidRPr="00A91740">
                              <w:rPr>
                                <w:rFonts w:asciiTheme="minorHAnsi" w:hAnsiTheme="minorHAnsi" w:cstheme="minorHAnsi"/>
                                <w:color w:val="1F4E79" w:themeColor="accent5" w:themeShade="80"/>
                                <w:sz w:val="28"/>
                                <w:szCs w:val="28"/>
                              </w:rPr>
                              <w:t>Invite a guest to a workshop,</w:t>
                            </w:r>
                          </w:p>
                          <w:p w14:paraId="1FA023AB" w14:textId="5C774924" w:rsidR="00984364" w:rsidRPr="00A91740" w:rsidRDefault="00984364" w:rsidP="00A91740">
                            <w:pPr>
                              <w:pStyle w:val="Footer"/>
                              <w:numPr>
                                <w:ilvl w:val="0"/>
                                <w:numId w:val="3"/>
                              </w:numPr>
                              <w:tabs>
                                <w:tab w:val="clear" w:pos="4680"/>
                                <w:tab w:val="clear" w:pos="9360"/>
                              </w:tabs>
                              <w:ind w:left="540" w:right="846" w:hanging="450"/>
                              <w:rPr>
                                <w:rFonts w:asciiTheme="minorHAnsi" w:hAnsiTheme="minorHAnsi" w:cstheme="minorHAnsi"/>
                                <w:color w:val="1F4E79" w:themeColor="accent5" w:themeShade="80"/>
                                <w:sz w:val="28"/>
                                <w:szCs w:val="28"/>
                              </w:rPr>
                            </w:pPr>
                            <w:r w:rsidRPr="00A91740">
                              <w:rPr>
                                <w:rFonts w:asciiTheme="minorHAnsi" w:hAnsiTheme="minorHAnsi" w:cstheme="minorHAnsi"/>
                                <w:color w:val="1F4E79" w:themeColor="accent5" w:themeShade="80"/>
                                <w:sz w:val="28"/>
                                <w:szCs w:val="28"/>
                              </w:rPr>
                              <w:t>Encourage someone to schedule a complimentary financial checkup.</w:t>
                            </w:r>
                          </w:p>
                          <w:p w14:paraId="5D851F5A" w14:textId="77777777" w:rsidR="00984364" w:rsidRPr="00984364" w:rsidRDefault="00984364" w:rsidP="00984364">
                            <w:pPr>
                              <w:pStyle w:val="Footer"/>
                              <w:tabs>
                                <w:tab w:val="clear" w:pos="4680"/>
                                <w:tab w:val="clear" w:pos="9360"/>
                              </w:tabs>
                              <w:ind w:left="540" w:right="846"/>
                              <w:rPr>
                                <w:rFonts w:asciiTheme="minorHAnsi" w:hAnsiTheme="minorHAnsi" w:cstheme="minorHAnsi"/>
                                <w:color w:val="1F4E79" w:themeColor="accent5" w:themeShade="80"/>
                              </w:rPr>
                            </w:pPr>
                          </w:p>
                          <w:p w14:paraId="57109D6E" w14:textId="77777777" w:rsidR="00984364" w:rsidRPr="00984364" w:rsidRDefault="00984364" w:rsidP="00984364">
                            <w:pPr>
                              <w:pStyle w:val="Footer"/>
                              <w:tabs>
                                <w:tab w:val="clear" w:pos="4680"/>
                                <w:tab w:val="clear" w:pos="9360"/>
                              </w:tabs>
                              <w:ind w:right="150"/>
                              <w:jc w:val="center"/>
                              <w:rPr>
                                <w:rFonts w:asciiTheme="minorHAnsi" w:hAnsiTheme="minorHAnsi" w:cstheme="minorHAnsi"/>
                                <w:b/>
                                <w:bCs/>
                                <w:color w:val="1F4E79" w:themeColor="accent5" w:themeShade="80"/>
                                <w:sz w:val="28"/>
                                <w:szCs w:val="28"/>
                              </w:rPr>
                            </w:pPr>
                            <w:r w:rsidRPr="00984364">
                              <w:rPr>
                                <w:rFonts w:asciiTheme="minorHAnsi" w:hAnsiTheme="minorHAnsi" w:cstheme="minorHAnsi"/>
                                <w:b/>
                                <w:bCs/>
                                <w:color w:val="1F4E79" w:themeColor="accent5" w:themeShade="80"/>
                                <w:sz w:val="28"/>
                                <w:szCs w:val="28"/>
                              </w:rPr>
                              <w:t xml:space="preserve">Please call </w:t>
                            </w:r>
                            <w:r w:rsidRPr="00984364">
                              <w:rPr>
                                <w:rFonts w:asciiTheme="minorHAnsi" w:hAnsiTheme="minorHAnsi" w:cstheme="minorHAnsi"/>
                                <w:b/>
                                <w:bCs/>
                                <w:color w:val="1F4E79" w:themeColor="accent5" w:themeShade="80"/>
                                <w:sz w:val="28"/>
                                <w:szCs w:val="28"/>
                                <w:highlight w:val="yellow"/>
                              </w:rPr>
                              <w:t>Name</w:t>
                            </w:r>
                            <w:r w:rsidRPr="00984364">
                              <w:rPr>
                                <w:rFonts w:asciiTheme="minorHAnsi" w:hAnsiTheme="minorHAnsi" w:cstheme="minorHAnsi"/>
                                <w:b/>
                                <w:bCs/>
                                <w:color w:val="1F4E79" w:themeColor="accent5" w:themeShade="80"/>
                                <w:sz w:val="28"/>
                                <w:szCs w:val="28"/>
                              </w:rPr>
                              <w:t xml:space="preserve"> at </w:t>
                            </w:r>
                            <w:r w:rsidRPr="00984364">
                              <w:rPr>
                                <w:rFonts w:asciiTheme="minorHAnsi" w:hAnsiTheme="minorHAnsi" w:cstheme="minorHAnsi"/>
                                <w:b/>
                                <w:bCs/>
                                <w:color w:val="1F4E79" w:themeColor="accent5" w:themeShade="80"/>
                                <w:sz w:val="28"/>
                                <w:szCs w:val="28"/>
                                <w:highlight w:val="yellow"/>
                              </w:rPr>
                              <w:t>(xxx) xxx-xxxx</w:t>
                            </w:r>
                            <w:r w:rsidRPr="00984364">
                              <w:rPr>
                                <w:rFonts w:asciiTheme="minorHAnsi" w:hAnsiTheme="minorHAnsi" w:cstheme="minorHAnsi"/>
                                <w:b/>
                                <w:bCs/>
                                <w:color w:val="1F4E79" w:themeColor="accent5" w:themeShade="80"/>
                                <w:sz w:val="28"/>
                                <w:szCs w:val="28"/>
                              </w:rPr>
                              <w:t xml:space="preserve"> and we would be happy to assist you!</w:t>
                            </w:r>
                          </w:p>
                          <w:p w14:paraId="337467B8" w14:textId="77777777" w:rsidR="00984364" w:rsidRPr="00D23A12" w:rsidRDefault="00984364" w:rsidP="00984364">
                            <w:pPr>
                              <w:pStyle w:val="Footer"/>
                              <w:tabs>
                                <w:tab w:val="clear" w:pos="4680"/>
                                <w:tab w:val="clear" w:pos="9360"/>
                              </w:tabs>
                              <w:spacing w:line="276" w:lineRule="auto"/>
                              <w:ind w:right="-87"/>
                              <w:jc w:val="center"/>
                              <w:rPr>
                                <w:rFonts w:ascii="Arial Narrow" w:hAnsi="Arial Narrow"/>
                                <w:color w:val="1F4E79" w:themeColor="accent5" w:themeShade="80"/>
                              </w:rPr>
                            </w:pPr>
                            <w:r w:rsidRPr="00D23A12">
                              <w:rPr>
                                <w:rFonts w:ascii="Arial Narrow" w:hAnsi="Arial Narrow"/>
                                <w:color w:val="1F4E79" w:themeColor="accent5" w:themeShade="80"/>
                              </w:rPr>
                              <w:br/>
                            </w:r>
                          </w:p>
                          <w:p w14:paraId="13BBC0C2" w14:textId="77777777" w:rsidR="00984364" w:rsidRPr="00D23A12" w:rsidRDefault="00984364" w:rsidP="00984364">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385BD" id="_x0000_t202" coordsize="21600,21600" o:spt="202" path="m,l,21600r21600,l21600,xe">
                <v:stroke joinstyle="miter"/>
                <v:path gradientshapeok="t" o:connecttype="rect"/>
              </v:shapetype>
              <v:shape id="Text Box 7" o:spid="_x0000_s1027" type="#_x0000_t202" style="position:absolute;left:0;text-align:left;margin-left:-17pt;margin-top:-21.6pt;width:525.4pt;height:261pt;flip:y;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" fillcolor="#ededed [662]" strokecolor="#1f4d78 [1608]" strokeweight="3pt">
                <v:stroke linestyle="thinThin" joinstyle="bevel" endcap="square"/>
                <v:textbox>
                  <w:txbxContent>
                    <w:p w14:paraId="5B203744" w14:textId="77777777" w:rsidR="00631FEC" w:rsidRPr="00631FEC" w:rsidRDefault="00984364" w:rsidP="00292663">
                      <w:pPr>
                        <w:pStyle w:val="Footer"/>
                        <w:tabs>
                          <w:tab w:val="clear" w:pos="4680"/>
                          <w:tab w:val="clear" w:pos="9360"/>
                        </w:tabs>
                        <w:ind w:right="3"/>
                        <w:jc w:val="center"/>
                        <w:rPr>
                          <w:rFonts w:asciiTheme="minorHAnsi" w:hAnsiTheme="minorHAnsi" w:cstheme="minorHAnsi"/>
                          <w:b/>
                          <w:color w:val="1F4E79" w:themeColor="accent5" w:themeShade="80"/>
                          <w:sz w:val="52"/>
                          <w:szCs w:val="44"/>
                        </w:rPr>
                      </w:pPr>
                      <w:r w:rsidRPr="00D23A12">
                        <w:rPr>
                          <w:rFonts w:ascii="Arial Narrow" w:hAnsi="Arial Narrow"/>
                          <w:color w:val="1F4E79" w:themeColor="accent5" w:themeShade="80"/>
                          <w:sz w:val="2"/>
                          <w:szCs w:val="2"/>
                        </w:rPr>
                        <w:br/>
                      </w:r>
                      <w:r w:rsidRPr="00D23A12">
                        <w:rPr>
                          <w:rFonts w:ascii="Arial Narrow" w:hAnsi="Arial Narrow"/>
                          <w:color w:val="1F4E79" w:themeColor="accent5" w:themeShade="80"/>
                          <w:sz w:val="2"/>
                          <w:szCs w:val="2"/>
                        </w:rPr>
                        <w:br/>
                      </w:r>
                      <w:r w:rsidRPr="00D23A12">
                        <w:rPr>
                          <w:rFonts w:ascii="Arial Narrow" w:hAnsi="Arial Narrow"/>
                          <w:color w:val="1F4E79" w:themeColor="accent5" w:themeShade="80"/>
                          <w:sz w:val="2"/>
                          <w:szCs w:val="2"/>
                        </w:rPr>
                        <w:br/>
                      </w:r>
                      <w:r w:rsidR="0050799D" w:rsidRPr="00631FEC">
                        <w:rPr>
                          <w:rFonts w:asciiTheme="minorHAnsi" w:hAnsiTheme="minorHAnsi" w:cstheme="minorHAnsi"/>
                          <w:b/>
                          <w:color w:val="1F4E79" w:themeColor="accent5" w:themeShade="80"/>
                          <w:sz w:val="52"/>
                          <w:szCs w:val="44"/>
                        </w:rPr>
                        <w:t xml:space="preserve">Help us grow! </w:t>
                      </w:r>
                    </w:p>
                    <w:p w14:paraId="6E2110BD" w14:textId="25374CE2" w:rsidR="00984364" w:rsidRPr="00984364" w:rsidRDefault="00631FEC" w:rsidP="00292663">
                      <w:pPr>
                        <w:pStyle w:val="Footer"/>
                        <w:tabs>
                          <w:tab w:val="clear" w:pos="4680"/>
                          <w:tab w:val="clear" w:pos="9360"/>
                        </w:tabs>
                        <w:ind w:right="3"/>
                        <w:jc w:val="center"/>
                        <w:rPr>
                          <w:rFonts w:asciiTheme="minorHAnsi" w:hAnsiTheme="minorHAnsi" w:cstheme="minorHAnsi"/>
                          <w:color w:val="1F4E79" w:themeColor="accent5" w:themeShade="80"/>
                          <w:sz w:val="16"/>
                          <w:szCs w:val="14"/>
                        </w:rPr>
                      </w:pPr>
                      <w:r>
                        <w:rPr>
                          <w:rFonts w:asciiTheme="minorHAnsi" w:hAnsiTheme="minorHAnsi" w:cstheme="minorHAnsi"/>
                          <w:b/>
                          <w:color w:val="1F4E79" w:themeColor="accent5" w:themeShade="80"/>
                          <w:sz w:val="4"/>
                          <w:szCs w:val="4"/>
                        </w:rPr>
                        <w:br/>
                      </w:r>
                      <w:r>
                        <w:rPr>
                          <w:rFonts w:asciiTheme="minorHAnsi" w:hAnsiTheme="minorHAnsi" w:cstheme="minorHAnsi"/>
                          <w:b/>
                          <w:color w:val="1F4E79" w:themeColor="accent5" w:themeShade="80"/>
                          <w:sz w:val="4"/>
                          <w:szCs w:val="4"/>
                        </w:rPr>
                        <w:br/>
                      </w:r>
                      <w:r w:rsidR="00984364" w:rsidRPr="00984364">
                        <w:rPr>
                          <w:rFonts w:asciiTheme="minorHAnsi" w:hAnsiTheme="minorHAnsi" w:cstheme="minorHAnsi"/>
                          <w:b/>
                          <w:color w:val="1F4E79" w:themeColor="accent5" w:themeShade="80"/>
                          <w:sz w:val="32"/>
                        </w:rPr>
                        <w:t xml:space="preserve">This year, one of our goals is to offer our services other people just like you!  </w:t>
                      </w:r>
                      <w:r w:rsidR="00984364" w:rsidRPr="00984364">
                        <w:rPr>
                          <w:rFonts w:asciiTheme="minorHAnsi" w:hAnsiTheme="minorHAnsi" w:cstheme="minorHAnsi"/>
                          <w:b/>
                          <w:color w:val="1F4E79" w:themeColor="accent5" w:themeShade="80"/>
                          <w:sz w:val="28"/>
                          <w:szCs w:val="22"/>
                        </w:rPr>
                        <w:br/>
                      </w:r>
                    </w:p>
                    <w:p w14:paraId="058C1E85" w14:textId="213611E0" w:rsidR="00984364" w:rsidRPr="00984364" w:rsidRDefault="00984364" w:rsidP="00292663">
                      <w:pPr>
                        <w:pStyle w:val="Footer"/>
                        <w:tabs>
                          <w:tab w:val="clear" w:pos="4680"/>
                          <w:tab w:val="clear" w:pos="9360"/>
                        </w:tabs>
                        <w:ind w:right="3"/>
                        <w:jc w:val="center"/>
                        <w:rPr>
                          <w:rFonts w:asciiTheme="minorHAnsi" w:hAnsiTheme="minorHAnsi" w:cstheme="minorHAnsi"/>
                          <w:color w:val="1F4E79" w:themeColor="accent5" w:themeShade="80"/>
                          <w:sz w:val="28"/>
                        </w:rPr>
                      </w:pPr>
                      <w:r w:rsidRPr="00984364">
                        <w:rPr>
                          <w:rFonts w:asciiTheme="minorHAnsi" w:hAnsiTheme="minorHAnsi" w:cstheme="minorHAnsi"/>
                          <w:color w:val="1F4E79" w:themeColor="accent5" w:themeShade="80"/>
                          <w:sz w:val="28"/>
                        </w:rPr>
                        <w:t>Many of our best relationships have come</w:t>
                      </w:r>
                      <w:r w:rsidR="00292663">
                        <w:rPr>
                          <w:rFonts w:asciiTheme="minorHAnsi" w:hAnsiTheme="minorHAnsi" w:cstheme="minorHAnsi"/>
                          <w:color w:val="1F4E79" w:themeColor="accent5" w:themeShade="80"/>
                          <w:sz w:val="28"/>
                        </w:rPr>
                        <w:t xml:space="preserve"> </w:t>
                      </w:r>
                      <w:r w:rsidRPr="00984364">
                        <w:rPr>
                          <w:rFonts w:asciiTheme="minorHAnsi" w:hAnsiTheme="minorHAnsi" w:cstheme="minorHAnsi"/>
                          <w:color w:val="1F4E79" w:themeColor="accent5" w:themeShade="80"/>
                          <w:sz w:val="28"/>
                        </w:rPr>
                        <w:t xml:space="preserve">from introductions from our clients. </w:t>
                      </w:r>
                    </w:p>
                    <w:p w14:paraId="6B7B9188" w14:textId="77777777" w:rsidR="00984364" w:rsidRPr="00984364" w:rsidRDefault="00984364" w:rsidP="00292663">
                      <w:pPr>
                        <w:pStyle w:val="Footer"/>
                        <w:tabs>
                          <w:tab w:val="clear" w:pos="4680"/>
                          <w:tab w:val="clear" w:pos="9360"/>
                          <w:tab w:val="left" w:pos="1980"/>
                        </w:tabs>
                        <w:ind w:right="-213"/>
                        <w:jc w:val="center"/>
                        <w:rPr>
                          <w:rFonts w:asciiTheme="minorHAnsi" w:hAnsiTheme="minorHAnsi" w:cstheme="minorHAnsi"/>
                          <w:b/>
                          <w:color w:val="1F4E79" w:themeColor="accent5" w:themeShade="80"/>
                          <w:sz w:val="28"/>
                        </w:rPr>
                      </w:pP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
                          <w:szCs w:val="2"/>
                        </w:rPr>
                        <w:br/>
                      </w:r>
                      <w:r w:rsidRPr="00984364">
                        <w:rPr>
                          <w:rFonts w:asciiTheme="minorHAnsi" w:hAnsiTheme="minorHAnsi" w:cstheme="minorHAnsi"/>
                          <w:b/>
                          <w:color w:val="1F4E79" w:themeColor="accent5" w:themeShade="80"/>
                          <w:sz w:val="28"/>
                        </w:rPr>
                        <w:t>Do you know someone who could benefit from our services?</w:t>
                      </w:r>
                    </w:p>
                    <w:p w14:paraId="7E8AF79A" w14:textId="77777777" w:rsidR="00984364" w:rsidRPr="00A91740" w:rsidRDefault="00984364" w:rsidP="00292663">
                      <w:pPr>
                        <w:pStyle w:val="Footer"/>
                        <w:tabs>
                          <w:tab w:val="clear" w:pos="4680"/>
                        </w:tabs>
                        <w:ind w:right="2734"/>
                        <w:jc w:val="center"/>
                        <w:rPr>
                          <w:rFonts w:asciiTheme="minorHAnsi" w:hAnsiTheme="minorHAnsi" w:cstheme="minorHAnsi"/>
                          <w:color w:val="1F4E79" w:themeColor="accent5" w:themeShade="80"/>
                        </w:rPr>
                      </w:pPr>
                    </w:p>
                    <w:p w14:paraId="3449D00C" w14:textId="77777777" w:rsidR="00984364" w:rsidRPr="00A91740" w:rsidRDefault="00984364" w:rsidP="00292663">
                      <w:pPr>
                        <w:pStyle w:val="Footer"/>
                        <w:tabs>
                          <w:tab w:val="clear" w:pos="4680"/>
                          <w:tab w:val="clear" w:pos="9360"/>
                        </w:tabs>
                        <w:ind w:right="112"/>
                        <w:jc w:val="center"/>
                        <w:rPr>
                          <w:rFonts w:asciiTheme="minorHAnsi" w:hAnsiTheme="minorHAnsi" w:cstheme="minorHAnsi"/>
                          <w:b/>
                          <w:color w:val="1F4E79" w:themeColor="accent5" w:themeShade="80"/>
                        </w:rPr>
                      </w:pPr>
                      <w:r w:rsidRPr="00A91740">
                        <w:rPr>
                          <w:rFonts w:asciiTheme="minorHAnsi" w:hAnsiTheme="minorHAnsi" w:cstheme="minorHAnsi"/>
                          <w:b/>
                          <w:color w:val="1F4E79" w:themeColor="accent5" w:themeShade="80"/>
                          <w:sz w:val="28"/>
                          <w:szCs w:val="28"/>
                        </w:rPr>
                        <w:t>We would be honored if you would:</w:t>
                      </w:r>
                      <w:r w:rsidRPr="00A91740">
                        <w:rPr>
                          <w:rFonts w:asciiTheme="minorHAnsi" w:hAnsiTheme="minorHAnsi" w:cstheme="minorHAnsi"/>
                          <w:b/>
                          <w:color w:val="1F4E79" w:themeColor="accent5" w:themeShade="80"/>
                        </w:rPr>
                        <w:br/>
                      </w:r>
                    </w:p>
                    <w:p w14:paraId="0EBF3501" w14:textId="370BD281" w:rsidR="00984364" w:rsidRPr="00A91740" w:rsidRDefault="00984364" w:rsidP="00A91740">
                      <w:pPr>
                        <w:pStyle w:val="Footer"/>
                        <w:numPr>
                          <w:ilvl w:val="0"/>
                          <w:numId w:val="3"/>
                        </w:numPr>
                        <w:tabs>
                          <w:tab w:val="clear" w:pos="4680"/>
                          <w:tab w:val="clear" w:pos="9360"/>
                        </w:tabs>
                        <w:ind w:left="540" w:right="3004" w:hanging="450"/>
                        <w:rPr>
                          <w:rFonts w:asciiTheme="minorHAnsi" w:hAnsiTheme="minorHAnsi" w:cstheme="minorHAnsi"/>
                          <w:color w:val="1F4E79" w:themeColor="accent5" w:themeShade="80"/>
                          <w:sz w:val="28"/>
                          <w:szCs w:val="28"/>
                        </w:rPr>
                      </w:pPr>
                      <w:r w:rsidRPr="00A91740">
                        <w:rPr>
                          <w:rFonts w:asciiTheme="minorHAnsi" w:hAnsiTheme="minorHAnsi" w:cstheme="minorHAnsi"/>
                          <w:color w:val="1F4E79" w:themeColor="accent5" w:themeShade="80"/>
                          <w:sz w:val="28"/>
                          <w:szCs w:val="28"/>
                        </w:rPr>
                        <w:t>Add a name to our mailing list,</w:t>
                      </w:r>
                    </w:p>
                    <w:p w14:paraId="58611644" w14:textId="5B97752E" w:rsidR="00984364" w:rsidRPr="00A91740" w:rsidRDefault="00984364" w:rsidP="00A91740">
                      <w:pPr>
                        <w:pStyle w:val="Footer"/>
                        <w:numPr>
                          <w:ilvl w:val="0"/>
                          <w:numId w:val="3"/>
                        </w:numPr>
                        <w:tabs>
                          <w:tab w:val="clear" w:pos="4680"/>
                          <w:tab w:val="clear" w:pos="9360"/>
                        </w:tabs>
                        <w:ind w:left="540" w:right="846" w:hanging="450"/>
                        <w:rPr>
                          <w:rFonts w:asciiTheme="minorHAnsi" w:hAnsiTheme="minorHAnsi" w:cstheme="minorHAnsi"/>
                          <w:color w:val="1F4E79" w:themeColor="accent5" w:themeShade="80"/>
                          <w:sz w:val="28"/>
                          <w:szCs w:val="28"/>
                        </w:rPr>
                      </w:pPr>
                      <w:r w:rsidRPr="00A91740">
                        <w:rPr>
                          <w:rFonts w:asciiTheme="minorHAnsi" w:hAnsiTheme="minorHAnsi" w:cstheme="minorHAnsi"/>
                          <w:color w:val="1F4E79" w:themeColor="accent5" w:themeShade="80"/>
                          <w:sz w:val="28"/>
                          <w:szCs w:val="28"/>
                        </w:rPr>
                        <w:t>Invite a guest to a workshop,</w:t>
                      </w:r>
                    </w:p>
                    <w:p w14:paraId="1FA023AB" w14:textId="5C774924" w:rsidR="00984364" w:rsidRPr="00A91740" w:rsidRDefault="00984364" w:rsidP="00A91740">
                      <w:pPr>
                        <w:pStyle w:val="Footer"/>
                        <w:numPr>
                          <w:ilvl w:val="0"/>
                          <w:numId w:val="3"/>
                        </w:numPr>
                        <w:tabs>
                          <w:tab w:val="clear" w:pos="4680"/>
                          <w:tab w:val="clear" w:pos="9360"/>
                        </w:tabs>
                        <w:ind w:left="540" w:right="846" w:hanging="450"/>
                        <w:rPr>
                          <w:rFonts w:asciiTheme="minorHAnsi" w:hAnsiTheme="minorHAnsi" w:cstheme="minorHAnsi"/>
                          <w:color w:val="1F4E79" w:themeColor="accent5" w:themeShade="80"/>
                          <w:sz w:val="28"/>
                          <w:szCs w:val="28"/>
                        </w:rPr>
                      </w:pPr>
                      <w:r w:rsidRPr="00A91740">
                        <w:rPr>
                          <w:rFonts w:asciiTheme="minorHAnsi" w:hAnsiTheme="minorHAnsi" w:cstheme="minorHAnsi"/>
                          <w:color w:val="1F4E79" w:themeColor="accent5" w:themeShade="80"/>
                          <w:sz w:val="28"/>
                          <w:szCs w:val="28"/>
                        </w:rPr>
                        <w:t>Encourage someone to schedule a complimentary financial checkup.</w:t>
                      </w:r>
                    </w:p>
                    <w:p w14:paraId="5D851F5A" w14:textId="77777777" w:rsidR="00984364" w:rsidRPr="00984364" w:rsidRDefault="00984364" w:rsidP="00984364">
                      <w:pPr>
                        <w:pStyle w:val="Footer"/>
                        <w:tabs>
                          <w:tab w:val="clear" w:pos="4680"/>
                          <w:tab w:val="clear" w:pos="9360"/>
                        </w:tabs>
                        <w:ind w:left="540" w:right="846"/>
                        <w:rPr>
                          <w:rFonts w:asciiTheme="minorHAnsi" w:hAnsiTheme="minorHAnsi" w:cstheme="minorHAnsi"/>
                          <w:color w:val="1F4E79" w:themeColor="accent5" w:themeShade="80"/>
                        </w:rPr>
                      </w:pPr>
                    </w:p>
                    <w:p w14:paraId="57109D6E" w14:textId="77777777" w:rsidR="00984364" w:rsidRPr="00984364" w:rsidRDefault="00984364" w:rsidP="00984364">
                      <w:pPr>
                        <w:pStyle w:val="Footer"/>
                        <w:tabs>
                          <w:tab w:val="clear" w:pos="4680"/>
                          <w:tab w:val="clear" w:pos="9360"/>
                        </w:tabs>
                        <w:ind w:right="150"/>
                        <w:jc w:val="center"/>
                        <w:rPr>
                          <w:rFonts w:asciiTheme="minorHAnsi" w:hAnsiTheme="minorHAnsi" w:cstheme="minorHAnsi"/>
                          <w:b/>
                          <w:bCs/>
                          <w:color w:val="1F4E79" w:themeColor="accent5" w:themeShade="80"/>
                          <w:sz w:val="28"/>
                          <w:szCs w:val="28"/>
                        </w:rPr>
                      </w:pPr>
                      <w:r w:rsidRPr="00984364">
                        <w:rPr>
                          <w:rFonts w:asciiTheme="minorHAnsi" w:hAnsiTheme="minorHAnsi" w:cstheme="minorHAnsi"/>
                          <w:b/>
                          <w:bCs/>
                          <w:color w:val="1F4E79" w:themeColor="accent5" w:themeShade="80"/>
                          <w:sz w:val="28"/>
                          <w:szCs w:val="28"/>
                        </w:rPr>
                        <w:t xml:space="preserve">Please call </w:t>
                      </w:r>
                      <w:r w:rsidRPr="00984364">
                        <w:rPr>
                          <w:rFonts w:asciiTheme="minorHAnsi" w:hAnsiTheme="minorHAnsi" w:cstheme="minorHAnsi"/>
                          <w:b/>
                          <w:bCs/>
                          <w:color w:val="1F4E79" w:themeColor="accent5" w:themeShade="80"/>
                          <w:sz w:val="28"/>
                          <w:szCs w:val="28"/>
                          <w:highlight w:val="yellow"/>
                        </w:rPr>
                        <w:t>Name</w:t>
                      </w:r>
                      <w:r w:rsidRPr="00984364">
                        <w:rPr>
                          <w:rFonts w:asciiTheme="minorHAnsi" w:hAnsiTheme="minorHAnsi" w:cstheme="minorHAnsi"/>
                          <w:b/>
                          <w:bCs/>
                          <w:color w:val="1F4E79" w:themeColor="accent5" w:themeShade="80"/>
                          <w:sz w:val="28"/>
                          <w:szCs w:val="28"/>
                        </w:rPr>
                        <w:t xml:space="preserve"> at </w:t>
                      </w:r>
                      <w:r w:rsidRPr="00984364">
                        <w:rPr>
                          <w:rFonts w:asciiTheme="minorHAnsi" w:hAnsiTheme="minorHAnsi" w:cstheme="minorHAnsi"/>
                          <w:b/>
                          <w:bCs/>
                          <w:color w:val="1F4E79" w:themeColor="accent5" w:themeShade="80"/>
                          <w:sz w:val="28"/>
                          <w:szCs w:val="28"/>
                          <w:highlight w:val="yellow"/>
                        </w:rPr>
                        <w:t>(xxx) xxx-</w:t>
                      </w:r>
                      <w:proofErr w:type="spellStart"/>
                      <w:r w:rsidRPr="00984364">
                        <w:rPr>
                          <w:rFonts w:asciiTheme="minorHAnsi" w:hAnsiTheme="minorHAnsi" w:cstheme="minorHAnsi"/>
                          <w:b/>
                          <w:bCs/>
                          <w:color w:val="1F4E79" w:themeColor="accent5" w:themeShade="80"/>
                          <w:sz w:val="28"/>
                          <w:szCs w:val="28"/>
                          <w:highlight w:val="yellow"/>
                        </w:rPr>
                        <w:t>xxxx</w:t>
                      </w:r>
                      <w:proofErr w:type="spellEnd"/>
                      <w:r w:rsidRPr="00984364">
                        <w:rPr>
                          <w:rFonts w:asciiTheme="minorHAnsi" w:hAnsiTheme="minorHAnsi" w:cstheme="minorHAnsi"/>
                          <w:b/>
                          <w:bCs/>
                          <w:color w:val="1F4E79" w:themeColor="accent5" w:themeShade="80"/>
                          <w:sz w:val="28"/>
                          <w:szCs w:val="28"/>
                        </w:rPr>
                        <w:t xml:space="preserve"> and we would be happy to assist you!</w:t>
                      </w:r>
                    </w:p>
                    <w:p w14:paraId="337467B8" w14:textId="77777777" w:rsidR="00984364" w:rsidRPr="00D23A12" w:rsidRDefault="00984364" w:rsidP="00984364">
                      <w:pPr>
                        <w:pStyle w:val="Footer"/>
                        <w:tabs>
                          <w:tab w:val="clear" w:pos="4680"/>
                          <w:tab w:val="clear" w:pos="9360"/>
                        </w:tabs>
                        <w:spacing w:line="276" w:lineRule="auto"/>
                        <w:ind w:right="-87"/>
                        <w:jc w:val="center"/>
                        <w:rPr>
                          <w:rFonts w:ascii="Arial Narrow" w:hAnsi="Arial Narrow"/>
                          <w:color w:val="1F4E79" w:themeColor="accent5" w:themeShade="80"/>
                        </w:rPr>
                      </w:pPr>
                      <w:r w:rsidRPr="00D23A12">
                        <w:rPr>
                          <w:rFonts w:ascii="Arial Narrow" w:hAnsi="Arial Narrow"/>
                          <w:color w:val="1F4E79" w:themeColor="accent5" w:themeShade="80"/>
                        </w:rPr>
                        <w:br/>
                      </w:r>
                    </w:p>
                    <w:p w14:paraId="13BBC0C2" w14:textId="77777777" w:rsidR="00984364" w:rsidRPr="00D23A12" w:rsidRDefault="00984364" w:rsidP="00984364">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tight" anchorx="margin" anchory="margin"/>
              </v:shape>
            </w:pict>
          </mc:Fallback>
        </mc:AlternateContent>
      </w:r>
    </w:p>
    <w:p w14:paraId="7B2BF297" w14:textId="04500F18" w:rsidR="00F90EE1" w:rsidRPr="00112CCC" w:rsidRDefault="002F4386" w:rsidP="00A91740">
      <w:pPr>
        <w:spacing w:after="0" w:line="240" w:lineRule="auto"/>
        <w:jc w:val="center"/>
        <w:rPr>
          <w:rFonts w:eastAsia="Calibri" w:cstheme="minorHAnsi"/>
          <w:color w:val="3B3838" w:themeColor="background2" w:themeShade="40"/>
          <w:spacing w:val="-10"/>
          <w:sz w:val="20"/>
          <w:szCs w:val="20"/>
          <w:highlight w:val="yellow"/>
        </w:rPr>
        <w:sectPr w:rsidR="00F90EE1" w:rsidRPr="00112CCC" w:rsidSect="0011329E">
          <w:type w:val="continuous"/>
          <w:pgSz w:w="12240" w:h="15840"/>
          <w:pgMar w:top="1170" w:right="810" w:bottom="1440" w:left="990" w:header="720" w:footer="246" w:gutter="0"/>
          <w:cols w:space="720"/>
          <w:docGrid w:linePitch="299"/>
        </w:sectPr>
      </w:pPr>
      <w:r w:rsidRPr="00260C95">
        <w:rPr>
          <w:rFonts w:eastAsia="Calibri" w:cstheme="minorHAnsi"/>
          <w:color w:val="3B3838" w:themeColor="background2" w:themeShade="40"/>
          <w:spacing w:val="-10"/>
          <w:sz w:val="20"/>
          <w:szCs w:val="20"/>
          <w:highlight w:val="yellow"/>
        </w:rPr>
        <w:t>Insert Approved B/D/ Disclaimer Here</w:t>
      </w:r>
    </w:p>
    <w:p w14:paraId="2D67B64B" w14:textId="45751F46" w:rsidR="00260C95" w:rsidRPr="00260C95" w:rsidRDefault="00260C95" w:rsidP="00112CCC">
      <w:pPr>
        <w:spacing w:after="0" w:line="240" w:lineRule="auto"/>
        <w:jc w:val="both"/>
        <w:rPr>
          <w:rFonts w:eastAsia="Calibri" w:cstheme="minorHAnsi"/>
          <w:snapToGrid w:val="0"/>
          <w:color w:val="3B3838" w:themeColor="background2" w:themeShade="40"/>
          <w:sz w:val="20"/>
          <w:szCs w:val="20"/>
        </w:rPr>
      </w:pPr>
    </w:p>
    <w:p w14:paraId="7EC9177C" w14:textId="0B32829D" w:rsidR="00260C95" w:rsidRPr="00260C95" w:rsidRDefault="00260C95" w:rsidP="00112CCC">
      <w:pPr>
        <w:spacing w:after="0" w:line="240" w:lineRule="auto"/>
        <w:ind w:left="-180"/>
        <w:contextualSpacing/>
        <w:jc w:val="both"/>
        <w:rPr>
          <w:rFonts w:eastAsia="Calibri" w:cstheme="minorHAnsi"/>
          <w:snapToGrid w:val="0"/>
          <w:color w:val="3B3838" w:themeColor="background2" w:themeShade="40"/>
          <w:sz w:val="20"/>
          <w:szCs w:val="20"/>
        </w:rPr>
      </w:pPr>
      <w:r w:rsidRPr="00260C95">
        <w:rPr>
          <w:rFonts w:eastAsia="Calibri" w:cstheme="minorHAnsi"/>
          <w:snapToGrid w:val="0"/>
          <w:color w:val="3B3838" w:themeColor="background2" w:themeShade="40"/>
          <w:sz w:val="20"/>
          <w:szCs w:val="20"/>
        </w:rPr>
        <w:t xml:space="preserve">Note: The views stated in this letter are not necessarily the opinion of </w:t>
      </w:r>
      <w:r w:rsidRPr="00260C95">
        <w:rPr>
          <w:rFonts w:eastAsia="Calibri" w:cstheme="minorHAnsi"/>
          <w:snapToGrid w:val="0"/>
          <w:color w:val="3B3838" w:themeColor="background2" w:themeShade="40"/>
          <w:sz w:val="20"/>
          <w:szCs w:val="20"/>
          <w:highlight w:val="yellow"/>
        </w:rPr>
        <w:t>broker/dealer,</w:t>
      </w:r>
      <w:r w:rsidRPr="00260C95">
        <w:rPr>
          <w:rFonts w:eastAsia="Calibri" w:cstheme="minorHAnsi"/>
          <w:snapToGrid w:val="0"/>
          <w:color w:val="3B3838" w:themeColor="background2" w:themeShade="40"/>
          <w:sz w:val="20"/>
          <w:szCs w:val="20"/>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w:t>
      </w:r>
    </w:p>
    <w:p w14:paraId="0396F1C0" w14:textId="3A21522A" w:rsidR="00260C95" w:rsidRPr="00260C95" w:rsidRDefault="00260C95" w:rsidP="00112CCC">
      <w:pPr>
        <w:spacing w:after="0" w:line="240" w:lineRule="auto"/>
        <w:ind w:left="-180"/>
        <w:contextualSpacing/>
        <w:jc w:val="both"/>
        <w:rPr>
          <w:rFonts w:eastAsia="Calibri" w:cstheme="minorHAnsi"/>
          <w:snapToGrid w:val="0"/>
          <w:color w:val="3B3838" w:themeColor="background2" w:themeShade="40"/>
          <w:sz w:val="20"/>
          <w:szCs w:val="20"/>
        </w:rPr>
      </w:pPr>
    </w:p>
    <w:p w14:paraId="50C51669" w14:textId="56E505EF" w:rsidR="00260C95" w:rsidRPr="00260C95" w:rsidRDefault="00260C95" w:rsidP="00112CCC">
      <w:pPr>
        <w:spacing w:after="0" w:line="240" w:lineRule="auto"/>
        <w:ind w:left="-180"/>
        <w:contextualSpacing/>
        <w:jc w:val="both"/>
        <w:rPr>
          <w:rFonts w:eastAsia="Calibri" w:cstheme="minorHAnsi"/>
          <w:snapToGrid w:val="0"/>
          <w:color w:val="3B3838" w:themeColor="background2" w:themeShade="40"/>
          <w:sz w:val="20"/>
          <w:szCs w:val="20"/>
        </w:rPr>
      </w:pPr>
      <w:r w:rsidRPr="00260C95">
        <w:rPr>
          <w:rFonts w:eastAsia="Calibri" w:cstheme="minorHAnsi"/>
          <w:snapToGrid w:val="0"/>
          <w:color w:val="3B3838" w:themeColor="background2" w:themeShade="40"/>
          <w:sz w:val="20"/>
          <w:szCs w:val="20"/>
        </w:rPr>
        <w:t xml:space="preserve">This material contains forward looking statements and projections. There are no guarantees that these results will be achieved. All indices referenced are unmanaged and cannot be invested into directly.  Unmanaged index returns do not reflect fees, expenses, or sales charges. Index performance is not indicative of the performance of any investment. </w:t>
      </w:r>
    </w:p>
    <w:p w14:paraId="33F994CF" w14:textId="26AC15C9" w:rsidR="00260C95" w:rsidRPr="00260C95" w:rsidRDefault="00260C95" w:rsidP="00112CCC">
      <w:pPr>
        <w:spacing w:after="0" w:line="240" w:lineRule="auto"/>
        <w:ind w:left="-180"/>
        <w:contextualSpacing/>
        <w:jc w:val="both"/>
        <w:rPr>
          <w:rFonts w:eastAsia="Calibri" w:cstheme="minorHAnsi"/>
          <w:snapToGrid w:val="0"/>
          <w:color w:val="3B3838" w:themeColor="background2" w:themeShade="40"/>
          <w:sz w:val="20"/>
          <w:szCs w:val="20"/>
        </w:rPr>
      </w:pPr>
    </w:p>
    <w:p w14:paraId="2C66163B" w14:textId="44A4ACC9" w:rsidR="00C50EC1" w:rsidRDefault="00F57AC5" w:rsidP="00C50EC1">
      <w:pPr>
        <w:spacing w:after="0" w:line="240" w:lineRule="auto"/>
        <w:ind w:left="-180"/>
        <w:contextualSpacing/>
        <w:jc w:val="both"/>
        <w:rPr>
          <w:rFonts w:eastAsia="Calibri" w:cstheme="minorHAnsi"/>
          <w:snapToGrid w:val="0"/>
          <w:color w:val="3B3838" w:themeColor="background2" w:themeShade="40"/>
          <w:sz w:val="20"/>
          <w:szCs w:val="20"/>
        </w:rPr>
      </w:pPr>
      <w:r w:rsidRPr="00F57AC5">
        <w:rPr>
          <w:rFonts w:eastAsia="Calibri" w:cstheme="minorHAnsi"/>
          <w:snapToGrid w:val="0"/>
          <w:color w:val="3B3838" w:themeColor="background2" w:themeShade="40"/>
          <w:sz w:val="20"/>
          <w:szCs w:val="20"/>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w:t>
      </w:r>
      <w:r w:rsidR="009C2BE8">
        <w:rPr>
          <w:rFonts w:eastAsia="Calibri" w:cstheme="minorHAnsi"/>
          <w:snapToGrid w:val="0"/>
          <w:color w:val="3B3838" w:themeColor="background2" w:themeShade="40"/>
          <w:sz w:val="20"/>
          <w:szCs w:val="20"/>
        </w:rPr>
        <w:t xml:space="preserve">. </w:t>
      </w:r>
      <w:r w:rsidRPr="00F57AC5">
        <w:rPr>
          <w:rFonts w:eastAsia="Calibri" w:cstheme="minorHAnsi"/>
          <w:snapToGrid w:val="0"/>
          <w:color w:val="3B3838" w:themeColor="background2" w:themeShade="40"/>
          <w:sz w:val="20"/>
          <w:szCs w:val="20"/>
        </w:rPr>
        <w:t xml:space="preserve">Dow Jones Industrial Average (DJIA), commonly known as “The Dow” is an index representing 30 </w:t>
      </w:r>
      <w:r w:rsidR="00815C95" w:rsidRPr="00F57AC5">
        <w:rPr>
          <w:rFonts w:eastAsia="Calibri" w:cstheme="minorHAnsi"/>
          <w:snapToGrid w:val="0"/>
          <w:color w:val="3B3838" w:themeColor="background2" w:themeShade="40"/>
          <w:sz w:val="20"/>
          <w:szCs w:val="20"/>
        </w:rPr>
        <w:t>stocks</w:t>
      </w:r>
      <w:r w:rsidRPr="00F57AC5">
        <w:rPr>
          <w:rFonts w:eastAsia="Calibri" w:cstheme="minorHAnsi"/>
          <w:snapToGrid w:val="0"/>
          <w:color w:val="3B3838" w:themeColor="background2" w:themeShade="40"/>
          <w:sz w:val="20"/>
          <w:szCs w:val="20"/>
        </w:rPr>
        <w:t xml:space="preserve"> of companies maintained and reviewed by the editors of the Wall Street Journal. Past performance is no guarantee of future results. </w:t>
      </w:r>
      <w:r w:rsidR="00815C95" w:rsidRPr="00F57AC5">
        <w:rPr>
          <w:rFonts w:eastAsia="Calibri" w:cstheme="minorHAnsi"/>
          <w:snapToGrid w:val="0"/>
          <w:color w:val="3B3838" w:themeColor="background2" w:themeShade="40"/>
          <w:sz w:val="20"/>
          <w:szCs w:val="20"/>
        </w:rPr>
        <w:t>CDs</w:t>
      </w:r>
      <w:r w:rsidRPr="00F57AC5">
        <w:rPr>
          <w:rFonts w:eastAsia="Calibri" w:cstheme="minorHAnsi"/>
          <w:snapToGrid w:val="0"/>
          <w:color w:val="3B3838" w:themeColor="background2" w:themeShade="40"/>
          <w:sz w:val="20"/>
          <w:szCs w:val="20"/>
        </w:rPr>
        <w:t xml:space="preserve">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7C85789A" w14:textId="2770A721" w:rsidR="007A0261" w:rsidRDefault="007A0261" w:rsidP="00C50EC1">
      <w:pPr>
        <w:spacing w:after="0" w:line="240" w:lineRule="auto"/>
        <w:ind w:left="-180"/>
        <w:contextualSpacing/>
        <w:jc w:val="both"/>
        <w:rPr>
          <w:rFonts w:eastAsia="Calibri" w:cstheme="minorHAnsi"/>
          <w:snapToGrid w:val="0"/>
          <w:color w:val="3B3838" w:themeColor="background2" w:themeShade="40"/>
          <w:sz w:val="20"/>
          <w:szCs w:val="20"/>
        </w:rPr>
      </w:pPr>
    </w:p>
    <w:p w14:paraId="27C86825" w14:textId="6BF46F60" w:rsidR="007A0261" w:rsidRDefault="007A0261" w:rsidP="00C50EC1">
      <w:pPr>
        <w:spacing w:after="0" w:line="240" w:lineRule="auto"/>
        <w:ind w:left="-180"/>
        <w:contextualSpacing/>
        <w:jc w:val="both"/>
        <w:rPr>
          <w:rFonts w:eastAsia="Calibri" w:cstheme="minorHAnsi"/>
          <w:snapToGrid w:val="0"/>
          <w:color w:val="3B3838" w:themeColor="background2" w:themeShade="40"/>
          <w:sz w:val="20"/>
          <w:szCs w:val="20"/>
        </w:rPr>
      </w:pPr>
      <w:r w:rsidRPr="007A0261">
        <w:rPr>
          <w:rFonts w:eastAsia="Calibri" w:cstheme="minorHAnsi"/>
          <w:snapToGrid w:val="0"/>
          <w:color w:val="3B3838" w:themeColor="background2" w:themeShade="40"/>
          <w:sz w:val="20"/>
          <w:szCs w:val="20"/>
        </w:rPr>
        <w:t>There is an inverse relationship between interest rate movements and bond prices. Generally, when interest rates rise, bond prices fall and when interest rates fall, bond prices generally rise.</w:t>
      </w:r>
    </w:p>
    <w:p w14:paraId="0D4789A5" w14:textId="0383E743" w:rsidR="007978F0" w:rsidRDefault="007978F0" w:rsidP="00C50EC1">
      <w:pPr>
        <w:spacing w:after="0" w:line="240" w:lineRule="auto"/>
        <w:ind w:left="-180"/>
        <w:contextualSpacing/>
        <w:jc w:val="both"/>
        <w:rPr>
          <w:rFonts w:eastAsia="Calibri" w:cstheme="minorHAnsi"/>
          <w:snapToGrid w:val="0"/>
          <w:color w:val="3B3838" w:themeColor="background2" w:themeShade="40"/>
          <w:sz w:val="20"/>
          <w:szCs w:val="20"/>
        </w:rPr>
      </w:pPr>
    </w:p>
    <w:p w14:paraId="42A571C1" w14:textId="7A4931D0" w:rsidR="00260C95" w:rsidRPr="00260C95" w:rsidRDefault="00260C95" w:rsidP="00C50EC1">
      <w:pPr>
        <w:spacing w:after="0" w:line="240" w:lineRule="auto"/>
        <w:ind w:left="-180"/>
        <w:contextualSpacing/>
        <w:jc w:val="both"/>
        <w:rPr>
          <w:rFonts w:eastAsia="Calibri" w:cstheme="minorHAnsi"/>
          <w:snapToGrid w:val="0"/>
          <w:color w:val="3B3838" w:themeColor="background2" w:themeShade="40"/>
          <w:sz w:val="20"/>
          <w:szCs w:val="20"/>
        </w:rPr>
      </w:pPr>
      <w:r w:rsidRPr="00260C95">
        <w:rPr>
          <w:rFonts w:eastAsia="Calibri" w:cstheme="minorHAnsi"/>
          <w:snapToGrid w:val="0"/>
          <w:color w:val="3B3838" w:themeColor="background2" w:themeShade="40"/>
          <w:sz w:val="20"/>
          <w:szCs w:val="20"/>
        </w:rPr>
        <w:t>There is no guarantee that a diversified portfolio will enhance overall returns out outperform a non-diversified portfolio. Diversification does not protect against market risk.</w:t>
      </w:r>
    </w:p>
    <w:p w14:paraId="6009C490" w14:textId="3537A056" w:rsidR="00260C95" w:rsidRPr="00260C95" w:rsidRDefault="00260C95" w:rsidP="00B608AA">
      <w:pPr>
        <w:spacing w:after="0" w:line="240" w:lineRule="auto"/>
        <w:ind w:left="-180"/>
        <w:contextualSpacing/>
        <w:jc w:val="both"/>
        <w:rPr>
          <w:rFonts w:eastAsia="Calibri" w:cstheme="minorHAnsi"/>
          <w:snapToGrid w:val="0"/>
          <w:color w:val="3B3838" w:themeColor="background2" w:themeShade="40"/>
          <w:sz w:val="20"/>
          <w:szCs w:val="20"/>
        </w:rPr>
      </w:pPr>
    </w:p>
    <w:p w14:paraId="3C1B0D00" w14:textId="6F32392C" w:rsidR="00260C95" w:rsidRDefault="00260C95" w:rsidP="00112CCC">
      <w:pPr>
        <w:spacing w:after="0" w:line="240" w:lineRule="auto"/>
        <w:ind w:left="-180"/>
        <w:contextualSpacing/>
        <w:jc w:val="both"/>
        <w:rPr>
          <w:rFonts w:eastAsia="Calibri" w:cstheme="minorHAnsi"/>
          <w:snapToGrid w:val="0"/>
          <w:color w:val="3B3838" w:themeColor="background2" w:themeShade="40"/>
          <w:sz w:val="20"/>
          <w:szCs w:val="20"/>
        </w:rPr>
      </w:pPr>
      <w:r w:rsidRPr="00B608AA">
        <w:rPr>
          <w:rFonts w:eastAsia="Calibri" w:cstheme="minorHAnsi"/>
          <w:snapToGrid w:val="0"/>
          <w:color w:val="3B3838" w:themeColor="background2" w:themeShade="40"/>
          <w:sz w:val="20"/>
          <w:szCs w:val="20"/>
        </w:rPr>
        <w:t xml:space="preserve">Sources: </w:t>
      </w:r>
      <w:r w:rsidR="001D2F5C" w:rsidRPr="00B608AA">
        <w:rPr>
          <w:rFonts w:eastAsia="Calibri" w:cstheme="minorHAnsi"/>
          <w:snapToGrid w:val="0"/>
          <w:color w:val="3B3838" w:themeColor="background2" w:themeShade="40"/>
          <w:sz w:val="20"/>
          <w:szCs w:val="20"/>
        </w:rPr>
        <w:t xml:space="preserve">barrons.com; federalreserve.gov; </w:t>
      </w:r>
      <w:r w:rsidR="00B608AA" w:rsidRPr="00B608AA">
        <w:rPr>
          <w:rFonts w:eastAsia="Calibri" w:cstheme="minorHAnsi"/>
          <w:snapToGrid w:val="0"/>
          <w:color w:val="3B3838" w:themeColor="background2" w:themeShade="40"/>
          <w:sz w:val="20"/>
          <w:szCs w:val="20"/>
        </w:rPr>
        <w:t>russellinvestments.com</w:t>
      </w:r>
      <w:r w:rsidR="001D2F5C" w:rsidRPr="00B608AA">
        <w:rPr>
          <w:rFonts w:eastAsia="Calibri" w:cstheme="minorHAnsi"/>
          <w:snapToGrid w:val="0"/>
          <w:color w:val="3B3838" w:themeColor="background2" w:themeShade="40"/>
          <w:sz w:val="20"/>
          <w:szCs w:val="20"/>
        </w:rPr>
        <w:t>; cnbc.com;</w:t>
      </w:r>
      <w:r w:rsidR="00B608AA">
        <w:rPr>
          <w:rFonts w:eastAsia="Calibri" w:cstheme="minorHAnsi"/>
          <w:snapToGrid w:val="0"/>
          <w:color w:val="3B3838" w:themeColor="background2" w:themeShade="40"/>
          <w:sz w:val="20"/>
          <w:szCs w:val="20"/>
        </w:rPr>
        <w:t xml:space="preserve"> </w:t>
      </w:r>
      <w:r w:rsidR="00BE0A9D">
        <w:rPr>
          <w:rFonts w:eastAsia="Calibri" w:cstheme="minorHAnsi"/>
          <w:snapToGrid w:val="0"/>
          <w:color w:val="3B3838" w:themeColor="background2" w:themeShade="40"/>
          <w:sz w:val="20"/>
          <w:szCs w:val="20"/>
        </w:rPr>
        <w:t xml:space="preserve">forbes.com; </w:t>
      </w:r>
      <w:r w:rsidR="00B608AA">
        <w:rPr>
          <w:rFonts w:eastAsia="Calibri" w:cstheme="minorHAnsi"/>
          <w:snapToGrid w:val="0"/>
          <w:color w:val="3B3838" w:themeColor="background2" w:themeShade="40"/>
          <w:sz w:val="20"/>
          <w:szCs w:val="20"/>
        </w:rPr>
        <w:t>treasury.gov.</w:t>
      </w:r>
      <w:r w:rsidR="001D2F5C">
        <w:rPr>
          <w:rFonts w:eastAsia="Calibri" w:cstheme="minorHAnsi"/>
          <w:snapToGrid w:val="0"/>
          <w:color w:val="3B3838" w:themeColor="background2" w:themeShade="40"/>
          <w:sz w:val="20"/>
          <w:szCs w:val="20"/>
        </w:rPr>
        <w:t xml:space="preserve"> </w:t>
      </w:r>
      <w:r w:rsidRPr="00260C95">
        <w:rPr>
          <w:rFonts w:eastAsia="Calibri" w:cstheme="minorHAnsi"/>
          <w:snapToGrid w:val="0"/>
          <w:color w:val="3B3838" w:themeColor="background2" w:themeShade="40"/>
          <w:sz w:val="20"/>
          <w:szCs w:val="20"/>
        </w:rPr>
        <w:t>Contents provided by the Academy of Preferred Financial Advisors, 202</w:t>
      </w:r>
      <w:r w:rsidR="00757FFD">
        <w:rPr>
          <w:rFonts w:eastAsia="Calibri" w:cstheme="minorHAnsi"/>
          <w:snapToGrid w:val="0"/>
          <w:color w:val="3B3838" w:themeColor="background2" w:themeShade="40"/>
          <w:sz w:val="20"/>
          <w:szCs w:val="20"/>
        </w:rPr>
        <w:t>2</w:t>
      </w:r>
      <w:r w:rsidRPr="00260C95">
        <w:rPr>
          <w:rFonts w:eastAsia="Calibri" w:cstheme="minorHAnsi"/>
          <w:snapToGrid w:val="0"/>
          <w:color w:val="3B3838" w:themeColor="background2" w:themeShade="40"/>
          <w:sz w:val="20"/>
          <w:szCs w:val="20"/>
        </w:rPr>
        <w:t>©</w:t>
      </w:r>
    </w:p>
    <w:p w14:paraId="407708E6" w14:textId="77777777" w:rsidR="0011329E" w:rsidRPr="00B608AA" w:rsidRDefault="0011329E" w:rsidP="00B608AA">
      <w:pPr>
        <w:spacing w:after="0" w:line="240" w:lineRule="auto"/>
        <w:ind w:left="-180"/>
        <w:contextualSpacing/>
        <w:jc w:val="both"/>
        <w:rPr>
          <w:rFonts w:eastAsia="Calibri" w:cstheme="minorHAnsi"/>
          <w:snapToGrid w:val="0"/>
          <w:color w:val="3B3838" w:themeColor="background2" w:themeShade="40"/>
          <w:sz w:val="20"/>
          <w:szCs w:val="20"/>
        </w:rPr>
        <w:sectPr w:rsidR="0011329E" w:rsidRPr="00B608AA" w:rsidSect="0011329E">
          <w:type w:val="continuous"/>
          <w:pgSz w:w="12240" w:h="15840"/>
          <w:pgMar w:top="1440" w:right="1080" w:bottom="1440" w:left="1080" w:header="720" w:footer="720" w:gutter="0"/>
          <w:cols w:space="720"/>
          <w:docGrid w:linePitch="360"/>
        </w:sectPr>
      </w:pPr>
    </w:p>
    <w:p w14:paraId="18394754" w14:textId="35754C0F" w:rsidR="00C21EB9" w:rsidRDefault="00C21EB9" w:rsidP="00B608AA">
      <w:pPr>
        <w:spacing w:after="0" w:line="240" w:lineRule="auto"/>
        <w:ind w:left="-180"/>
        <w:contextualSpacing/>
        <w:jc w:val="both"/>
        <w:rPr>
          <w:rFonts w:eastAsia="Calibri" w:cstheme="minorHAnsi"/>
          <w:snapToGrid w:val="0"/>
          <w:color w:val="3B3838" w:themeColor="background2" w:themeShade="40"/>
          <w:sz w:val="20"/>
          <w:szCs w:val="20"/>
        </w:rPr>
      </w:pPr>
    </w:p>
    <w:p w14:paraId="6FF39C56" w14:textId="6FC1749E" w:rsidR="002261C6" w:rsidRDefault="002261C6" w:rsidP="00B608AA">
      <w:pPr>
        <w:spacing w:after="0" w:line="240" w:lineRule="auto"/>
        <w:ind w:left="-180"/>
        <w:contextualSpacing/>
        <w:jc w:val="both"/>
        <w:rPr>
          <w:rFonts w:eastAsia="Calibri" w:cstheme="minorHAnsi"/>
          <w:snapToGrid w:val="0"/>
          <w:color w:val="3B3838" w:themeColor="background2" w:themeShade="40"/>
          <w:sz w:val="20"/>
          <w:szCs w:val="20"/>
        </w:rPr>
      </w:pPr>
    </w:p>
    <w:p w14:paraId="6BA3C875" w14:textId="054E2279" w:rsidR="002261C6" w:rsidRDefault="002261C6" w:rsidP="00B608AA">
      <w:pPr>
        <w:spacing w:after="0" w:line="240" w:lineRule="auto"/>
        <w:ind w:left="-180"/>
        <w:contextualSpacing/>
        <w:jc w:val="both"/>
        <w:rPr>
          <w:rFonts w:eastAsia="Calibri" w:cstheme="minorHAnsi"/>
          <w:snapToGrid w:val="0"/>
          <w:color w:val="3B3838" w:themeColor="background2" w:themeShade="40"/>
          <w:sz w:val="20"/>
          <w:szCs w:val="20"/>
        </w:rPr>
      </w:pPr>
    </w:p>
    <w:p w14:paraId="218D3A13" w14:textId="41F9B4A2" w:rsidR="002261C6" w:rsidRDefault="002261C6" w:rsidP="00B608AA">
      <w:pPr>
        <w:spacing w:after="0" w:line="240" w:lineRule="auto"/>
        <w:ind w:left="-180"/>
        <w:contextualSpacing/>
        <w:jc w:val="both"/>
        <w:rPr>
          <w:rFonts w:eastAsia="Calibri" w:cstheme="minorHAnsi"/>
          <w:snapToGrid w:val="0"/>
          <w:color w:val="3B3838" w:themeColor="background2" w:themeShade="40"/>
          <w:sz w:val="20"/>
          <w:szCs w:val="20"/>
        </w:rPr>
      </w:pPr>
    </w:p>
    <w:p w14:paraId="23937A81" w14:textId="6BCF5D8F" w:rsidR="002261C6" w:rsidRDefault="002261C6" w:rsidP="00B608AA">
      <w:pPr>
        <w:spacing w:after="0" w:line="240" w:lineRule="auto"/>
        <w:ind w:left="-180"/>
        <w:contextualSpacing/>
        <w:jc w:val="both"/>
        <w:rPr>
          <w:rFonts w:eastAsia="Calibri" w:cstheme="minorHAnsi"/>
          <w:snapToGrid w:val="0"/>
          <w:color w:val="3B3838" w:themeColor="background2" w:themeShade="40"/>
          <w:sz w:val="20"/>
          <w:szCs w:val="20"/>
        </w:rPr>
      </w:pPr>
    </w:p>
    <w:p w14:paraId="0D4527B8" w14:textId="31117F8F" w:rsidR="002261C6" w:rsidRDefault="002261C6" w:rsidP="00B608AA">
      <w:pPr>
        <w:spacing w:after="0" w:line="240" w:lineRule="auto"/>
        <w:ind w:left="-180"/>
        <w:contextualSpacing/>
        <w:jc w:val="both"/>
        <w:rPr>
          <w:rFonts w:eastAsia="Calibri" w:cstheme="minorHAnsi"/>
          <w:snapToGrid w:val="0"/>
          <w:color w:val="3B3838" w:themeColor="background2" w:themeShade="40"/>
          <w:sz w:val="20"/>
          <w:szCs w:val="20"/>
        </w:rPr>
      </w:pPr>
    </w:p>
    <w:sectPr w:rsidR="002261C6" w:rsidSect="00F90EE1">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06540"/>
    <w:multiLevelType w:val="hybridMultilevel"/>
    <w:tmpl w:val="D35870A0"/>
    <w:lvl w:ilvl="0" w:tplc="1D6E4E72">
      <w:start w:val="1"/>
      <w:numFmt w:val="bullet"/>
      <w:lvlText w:val=""/>
      <w:lvlJc w:val="left"/>
      <w:pPr>
        <w:ind w:left="720" w:hanging="360"/>
      </w:pPr>
      <w:rPr>
        <w:rFonts w:ascii="Wingdings" w:hAnsi="Wingdings" w:hint="default"/>
        <w:b/>
        <w:i w:val="0"/>
        <w:color w:val="548DD4"/>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20AA2"/>
    <w:multiLevelType w:val="hybridMultilevel"/>
    <w:tmpl w:val="CD4C5A22"/>
    <w:lvl w:ilvl="0" w:tplc="56EAB490">
      <w:start w:val="1"/>
      <w:numFmt w:val="bullet"/>
      <w:lvlText w:val=""/>
      <w:lvlJc w:val="left"/>
      <w:pPr>
        <w:ind w:left="720" w:hanging="360"/>
      </w:pPr>
      <w:rPr>
        <w:rFonts w:ascii="Wingdings" w:hAnsi="Wingdings"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5"/>
  </w:num>
  <w:num w:numId="4">
    <w:abstractNumId w:val="3"/>
  </w:num>
  <w:num w:numId="5">
    <w:abstractNumId w:val="8"/>
  </w:num>
  <w:num w:numId="6">
    <w:abstractNumId w:val="17"/>
  </w:num>
  <w:num w:numId="7">
    <w:abstractNumId w:val="2"/>
  </w:num>
  <w:num w:numId="8">
    <w:abstractNumId w:val="6"/>
  </w:num>
  <w:num w:numId="9">
    <w:abstractNumId w:val="10"/>
  </w:num>
  <w:num w:numId="10">
    <w:abstractNumId w:val="1"/>
  </w:num>
  <w:num w:numId="11">
    <w:abstractNumId w:val="7"/>
  </w:num>
  <w:num w:numId="12">
    <w:abstractNumId w:val="18"/>
  </w:num>
  <w:num w:numId="13">
    <w:abstractNumId w:val="12"/>
  </w:num>
  <w:num w:numId="14">
    <w:abstractNumId w:val="4"/>
  </w:num>
  <w:num w:numId="15">
    <w:abstractNumId w:val="16"/>
  </w:num>
  <w:num w:numId="16">
    <w:abstractNumId w:val="13"/>
  </w:num>
  <w:num w:numId="17">
    <w:abstractNumId w:val="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5566"/>
    <w:rsid w:val="00007605"/>
    <w:rsid w:val="000120B4"/>
    <w:rsid w:val="00013449"/>
    <w:rsid w:val="00021070"/>
    <w:rsid w:val="0002218D"/>
    <w:rsid w:val="00025E53"/>
    <w:rsid w:val="00043F02"/>
    <w:rsid w:val="000457F8"/>
    <w:rsid w:val="00046435"/>
    <w:rsid w:val="000570D1"/>
    <w:rsid w:val="000603AE"/>
    <w:rsid w:val="000620E4"/>
    <w:rsid w:val="000677CE"/>
    <w:rsid w:val="000807A5"/>
    <w:rsid w:val="00081821"/>
    <w:rsid w:val="000913A4"/>
    <w:rsid w:val="0009189E"/>
    <w:rsid w:val="000A0198"/>
    <w:rsid w:val="000A4251"/>
    <w:rsid w:val="000B16DB"/>
    <w:rsid w:val="000B4C64"/>
    <w:rsid w:val="000C1E04"/>
    <w:rsid w:val="000C6F2E"/>
    <w:rsid w:val="000D21B6"/>
    <w:rsid w:val="000D3570"/>
    <w:rsid w:val="000E0296"/>
    <w:rsid w:val="000E2128"/>
    <w:rsid w:val="000E3FF4"/>
    <w:rsid w:val="000F104C"/>
    <w:rsid w:val="000F2B50"/>
    <w:rsid w:val="000F57F5"/>
    <w:rsid w:val="000F7C03"/>
    <w:rsid w:val="001004A3"/>
    <w:rsid w:val="001013A3"/>
    <w:rsid w:val="0010533A"/>
    <w:rsid w:val="00105DC1"/>
    <w:rsid w:val="00112CCC"/>
    <w:rsid w:val="0011329E"/>
    <w:rsid w:val="00113C73"/>
    <w:rsid w:val="00124B99"/>
    <w:rsid w:val="0012501E"/>
    <w:rsid w:val="001266C9"/>
    <w:rsid w:val="00130050"/>
    <w:rsid w:val="00144EE4"/>
    <w:rsid w:val="00154275"/>
    <w:rsid w:val="0015630E"/>
    <w:rsid w:val="00162F88"/>
    <w:rsid w:val="0016559B"/>
    <w:rsid w:val="00171673"/>
    <w:rsid w:val="00174214"/>
    <w:rsid w:val="001752B7"/>
    <w:rsid w:val="0018307E"/>
    <w:rsid w:val="001978DC"/>
    <w:rsid w:val="001A4523"/>
    <w:rsid w:val="001B5BF7"/>
    <w:rsid w:val="001C60C7"/>
    <w:rsid w:val="001D2F5C"/>
    <w:rsid w:val="001D43E2"/>
    <w:rsid w:val="001E066E"/>
    <w:rsid w:val="001E5B94"/>
    <w:rsid w:val="00206ECE"/>
    <w:rsid w:val="002172DA"/>
    <w:rsid w:val="00217328"/>
    <w:rsid w:val="0022252B"/>
    <w:rsid w:val="00223895"/>
    <w:rsid w:val="00223F9E"/>
    <w:rsid w:val="002261C6"/>
    <w:rsid w:val="00231758"/>
    <w:rsid w:val="00233168"/>
    <w:rsid w:val="00241CF6"/>
    <w:rsid w:val="00242070"/>
    <w:rsid w:val="00242422"/>
    <w:rsid w:val="002457CC"/>
    <w:rsid w:val="002563F7"/>
    <w:rsid w:val="00260C95"/>
    <w:rsid w:val="00261918"/>
    <w:rsid w:val="002652FC"/>
    <w:rsid w:val="0027055F"/>
    <w:rsid w:val="0027281A"/>
    <w:rsid w:val="00273E05"/>
    <w:rsid w:val="0028174A"/>
    <w:rsid w:val="002821CB"/>
    <w:rsid w:val="00292663"/>
    <w:rsid w:val="002939B5"/>
    <w:rsid w:val="00297417"/>
    <w:rsid w:val="002A08FC"/>
    <w:rsid w:val="002A0A3A"/>
    <w:rsid w:val="002A259B"/>
    <w:rsid w:val="002C0F89"/>
    <w:rsid w:val="002C1A13"/>
    <w:rsid w:val="002C2C5B"/>
    <w:rsid w:val="002C3378"/>
    <w:rsid w:val="002C61F5"/>
    <w:rsid w:val="002C6F44"/>
    <w:rsid w:val="002D176E"/>
    <w:rsid w:val="002D431C"/>
    <w:rsid w:val="002D57CB"/>
    <w:rsid w:val="002F4158"/>
    <w:rsid w:val="002F4386"/>
    <w:rsid w:val="003022A1"/>
    <w:rsid w:val="00305070"/>
    <w:rsid w:val="00316E63"/>
    <w:rsid w:val="00327457"/>
    <w:rsid w:val="0032771A"/>
    <w:rsid w:val="00341DFF"/>
    <w:rsid w:val="00344023"/>
    <w:rsid w:val="00345031"/>
    <w:rsid w:val="00354359"/>
    <w:rsid w:val="0035637C"/>
    <w:rsid w:val="00356EC4"/>
    <w:rsid w:val="003632F3"/>
    <w:rsid w:val="003648CF"/>
    <w:rsid w:val="00364B07"/>
    <w:rsid w:val="0036531B"/>
    <w:rsid w:val="003710D7"/>
    <w:rsid w:val="00375170"/>
    <w:rsid w:val="00381274"/>
    <w:rsid w:val="003837C2"/>
    <w:rsid w:val="0038419C"/>
    <w:rsid w:val="003A005F"/>
    <w:rsid w:val="003B0AA3"/>
    <w:rsid w:val="003B72E0"/>
    <w:rsid w:val="003C2886"/>
    <w:rsid w:val="003C3934"/>
    <w:rsid w:val="003C74B9"/>
    <w:rsid w:val="003D0AF5"/>
    <w:rsid w:val="003D5D88"/>
    <w:rsid w:val="003E7B95"/>
    <w:rsid w:val="003F4B1E"/>
    <w:rsid w:val="003F5E80"/>
    <w:rsid w:val="0040231E"/>
    <w:rsid w:val="00411DCB"/>
    <w:rsid w:val="00421C0A"/>
    <w:rsid w:val="00433DB3"/>
    <w:rsid w:val="0044201F"/>
    <w:rsid w:val="004437C1"/>
    <w:rsid w:val="00452A96"/>
    <w:rsid w:val="00455045"/>
    <w:rsid w:val="0046324D"/>
    <w:rsid w:val="00464B79"/>
    <w:rsid w:val="00464E7E"/>
    <w:rsid w:val="004713CF"/>
    <w:rsid w:val="00472656"/>
    <w:rsid w:val="00477EDB"/>
    <w:rsid w:val="00484F32"/>
    <w:rsid w:val="004863FD"/>
    <w:rsid w:val="00486EF4"/>
    <w:rsid w:val="004A366B"/>
    <w:rsid w:val="004A4323"/>
    <w:rsid w:val="004B185E"/>
    <w:rsid w:val="004B22E3"/>
    <w:rsid w:val="004B3272"/>
    <w:rsid w:val="004D0EE2"/>
    <w:rsid w:val="004D1A53"/>
    <w:rsid w:val="004D3D56"/>
    <w:rsid w:val="004F6EEB"/>
    <w:rsid w:val="00500543"/>
    <w:rsid w:val="0050799D"/>
    <w:rsid w:val="00510504"/>
    <w:rsid w:val="0051209B"/>
    <w:rsid w:val="0051263E"/>
    <w:rsid w:val="0051524D"/>
    <w:rsid w:val="00525FA0"/>
    <w:rsid w:val="005311E6"/>
    <w:rsid w:val="0053558B"/>
    <w:rsid w:val="005429DF"/>
    <w:rsid w:val="00555D0F"/>
    <w:rsid w:val="00560EB0"/>
    <w:rsid w:val="0056632B"/>
    <w:rsid w:val="00566F5C"/>
    <w:rsid w:val="00573203"/>
    <w:rsid w:val="005875AD"/>
    <w:rsid w:val="005945CF"/>
    <w:rsid w:val="00597F9E"/>
    <w:rsid w:val="005A12A4"/>
    <w:rsid w:val="005A473C"/>
    <w:rsid w:val="005A4AAC"/>
    <w:rsid w:val="005C613F"/>
    <w:rsid w:val="005D6480"/>
    <w:rsid w:val="005E5108"/>
    <w:rsid w:val="005E5BFC"/>
    <w:rsid w:val="005F5455"/>
    <w:rsid w:val="00600714"/>
    <w:rsid w:val="00601C8D"/>
    <w:rsid w:val="00607486"/>
    <w:rsid w:val="00614F75"/>
    <w:rsid w:val="00624B6A"/>
    <w:rsid w:val="00631FEC"/>
    <w:rsid w:val="00634138"/>
    <w:rsid w:val="0063431B"/>
    <w:rsid w:val="00635004"/>
    <w:rsid w:val="0064356E"/>
    <w:rsid w:val="00645DA6"/>
    <w:rsid w:val="00651A7F"/>
    <w:rsid w:val="00654664"/>
    <w:rsid w:val="00665B17"/>
    <w:rsid w:val="00672042"/>
    <w:rsid w:val="00673CAD"/>
    <w:rsid w:val="00685431"/>
    <w:rsid w:val="006A183C"/>
    <w:rsid w:val="006A7685"/>
    <w:rsid w:val="006B644C"/>
    <w:rsid w:val="006B6FC4"/>
    <w:rsid w:val="006C1E16"/>
    <w:rsid w:val="006C7F17"/>
    <w:rsid w:val="006E4712"/>
    <w:rsid w:val="006E54E8"/>
    <w:rsid w:val="006E79ED"/>
    <w:rsid w:val="006F3FD2"/>
    <w:rsid w:val="006F4D69"/>
    <w:rsid w:val="006F593B"/>
    <w:rsid w:val="007001D4"/>
    <w:rsid w:val="007016F6"/>
    <w:rsid w:val="00704F0A"/>
    <w:rsid w:val="00720672"/>
    <w:rsid w:val="007274ED"/>
    <w:rsid w:val="007308B2"/>
    <w:rsid w:val="00737118"/>
    <w:rsid w:val="00743E63"/>
    <w:rsid w:val="00757FFD"/>
    <w:rsid w:val="0076100F"/>
    <w:rsid w:val="007614EC"/>
    <w:rsid w:val="00763E33"/>
    <w:rsid w:val="00770294"/>
    <w:rsid w:val="00773D05"/>
    <w:rsid w:val="00775E7E"/>
    <w:rsid w:val="007806C3"/>
    <w:rsid w:val="00796126"/>
    <w:rsid w:val="007978F0"/>
    <w:rsid w:val="007A0261"/>
    <w:rsid w:val="007B2318"/>
    <w:rsid w:val="007B3948"/>
    <w:rsid w:val="007B3DBD"/>
    <w:rsid w:val="007C19D5"/>
    <w:rsid w:val="007C2554"/>
    <w:rsid w:val="007C4AEB"/>
    <w:rsid w:val="007C6A0B"/>
    <w:rsid w:val="007D167D"/>
    <w:rsid w:val="007F5621"/>
    <w:rsid w:val="00801F21"/>
    <w:rsid w:val="00815C95"/>
    <w:rsid w:val="008208EC"/>
    <w:rsid w:val="008213B2"/>
    <w:rsid w:val="00821A15"/>
    <w:rsid w:val="00831DA5"/>
    <w:rsid w:val="00840CEA"/>
    <w:rsid w:val="00842150"/>
    <w:rsid w:val="008528E2"/>
    <w:rsid w:val="008536A6"/>
    <w:rsid w:val="0085571F"/>
    <w:rsid w:val="00861C2E"/>
    <w:rsid w:val="008729DD"/>
    <w:rsid w:val="00875DF7"/>
    <w:rsid w:val="0088019B"/>
    <w:rsid w:val="008A6BC4"/>
    <w:rsid w:val="008A724F"/>
    <w:rsid w:val="008B7C2F"/>
    <w:rsid w:val="008C2272"/>
    <w:rsid w:val="008D11A7"/>
    <w:rsid w:val="008D1CCF"/>
    <w:rsid w:val="008F33F5"/>
    <w:rsid w:val="00925B37"/>
    <w:rsid w:val="00943369"/>
    <w:rsid w:val="00953232"/>
    <w:rsid w:val="009539EE"/>
    <w:rsid w:val="00953B1A"/>
    <w:rsid w:val="00984364"/>
    <w:rsid w:val="00987EBF"/>
    <w:rsid w:val="009924F9"/>
    <w:rsid w:val="00995399"/>
    <w:rsid w:val="009A56C6"/>
    <w:rsid w:val="009A6626"/>
    <w:rsid w:val="009C19E8"/>
    <w:rsid w:val="009C2BE8"/>
    <w:rsid w:val="009D50F4"/>
    <w:rsid w:val="009D5108"/>
    <w:rsid w:val="009D6418"/>
    <w:rsid w:val="009D7589"/>
    <w:rsid w:val="009E0004"/>
    <w:rsid w:val="009E546B"/>
    <w:rsid w:val="009F1051"/>
    <w:rsid w:val="009F4DA2"/>
    <w:rsid w:val="009F5BC3"/>
    <w:rsid w:val="00A151C7"/>
    <w:rsid w:val="00A1563C"/>
    <w:rsid w:val="00A219C4"/>
    <w:rsid w:val="00A334F5"/>
    <w:rsid w:val="00A449E2"/>
    <w:rsid w:val="00A56CB6"/>
    <w:rsid w:val="00A656EE"/>
    <w:rsid w:val="00A717B3"/>
    <w:rsid w:val="00A83A60"/>
    <w:rsid w:val="00A83C5B"/>
    <w:rsid w:val="00A91740"/>
    <w:rsid w:val="00AA3BA9"/>
    <w:rsid w:val="00AA4EA3"/>
    <w:rsid w:val="00AB6D72"/>
    <w:rsid w:val="00AB705D"/>
    <w:rsid w:val="00AC34BC"/>
    <w:rsid w:val="00AD1884"/>
    <w:rsid w:val="00AD489E"/>
    <w:rsid w:val="00AE6437"/>
    <w:rsid w:val="00AE716E"/>
    <w:rsid w:val="00AF3711"/>
    <w:rsid w:val="00AF460F"/>
    <w:rsid w:val="00B02B1A"/>
    <w:rsid w:val="00B07317"/>
    <w:rsid w:val="00B1261F"/>
    <w:rsid w:val="00B13E33"/>
    <w:rsid w:val="00B21F23"/>
    <w:rsid w:val="00B3112E"/>
    <w:rsid w:val="00B312C1"/>
    <w:rsid w:val="00B33A6E"/>
    <w:rsid w:val="00B36029"/>
    <w:rsid w:val="00B4090E"/>
    <w:rsid w:val="00B413E3"/>
    <w:rsid w:val="00B447FE"/>
    <w:rsid w:val="00B51527"/>
    <w:rsid w:val="00B5259B"/>
    <w:rsid w:val="00B53990"/>
    <w:rsid w:val="00B608AA"/>
    <w:rsid w:val="00B62C23"/>
    <w:rsid w:val="00B66CAB"/>
    <w:rsid w:val="00B778C2"/>
    <w:rsid w:val="00B84879"/>
    <w:rsid w:val="00B84D44"/>
    <w:rsid w:val="00B84DB0"/>
    <w:rsid w:val="00B9201F"/>
    <w:rsid w:val="00B9304C"/>
    <w:rsid w:val="00B93686"/>
    <w:rsid w:val="00B976D7"/>
    <w:rsid w:val="00BA197A"/>
    <w:rsid w:val="00BB42DF"/>
    <w:rsid w:val="00BC1BCA"/>
    <w:rsid w:val="00BC3187"/>
    <w:rsid w:val="00BD64DF"/>
    <w:rsid w:val="00BD76B5"/>
    <w:rsid w:val="00BE05AA"/>
    <w:rsid w:val="00BE0A9D"/>
    <w:rsid w:val="00BE4149"/>
    <w:rsid w:val="00BE75E8"/>
    <w:rsid w:val="00C061A4"/>
    <w:rsid w:val="00C07851"/>
    <w:rsid w:val="00C12171"/>
    <w:rsid w:val="00C148F3"/>
    <w:rsid w:val="00C21EB9"/>
    <w:rsid w:val="00C35A6A"/>
    <w:rsid w:val="00C50EC1"/>
    <w:rsid w:val="00C6095A"/>
    <w:rsid w:val="00C62C9B"/>
    <w:rsid w:val="00C676B4"/>
    <w:rsid w:val="00C67A61"/>
    <w:rsid w:val="00C7060B"/>
    <w:rsid w:val="00C901E4"/>
    <w:rsid w:val="00C9380C"/>
    <w:rsid w:val="00C95B9E"/>
    <w:rsid w:val="00CA1C8E"/>
    <w:rsid w:val="00CA6AF8"/>
    <w:rsid w:val="00CB0E92"/>
    <w:rsid w:val="00CB2F99"/>
    <w:rsid w:val="00CD2D2A"/>
    <w:rsid w:val="00CE40E7"/>
    <w:rsid w:val="00CE65F9"/>
    <w:rsid w:val="00CF1014"/>
    <w:rsid w:val="00CF4E4D"/>
    <w:rsid w:val="00D01184"/>
    <w:rsid w:val="00D053F1"/>
    <w:rsid w:val="00D15678"/>
    <w:rsid w:val="00D21FF1"/>
    <w:rsid w:val="00D23125"/>
    <w:rsid w:val="00D23A12"/>
    <w:rsid w:val="00D2573E"/>
    <w:rsid w:val="00D3455A"/>
    <w:rsid w:val="00D42B3F"/>
    <w:rsid w:val="00D4426A"/>
    <w:rsid w:val="00D54731"/>
    <w:rsid w:val="00D5511D"/>
    <w:rsid w:val="00D632E1"/>
    <w:rsid w:val="00D64CE0"/>
    <w:rsid w:val="00D650C5"/>
    <w:rsid w:val="00D71770"/>
    <w:rsid w:val="00D802F0"/>
    <w:rsid w:val="00D85B5B"/>
    <w:rsid w:val="00D8689B"/>
    <w:rsid w:val="00D87364"/>
    <w:rsid w:val="00D87DCF"/>
    <w:rsid w:val="00D94ED4"/>
    <w:rsid w:val="00DB436A"/>
    <w:rsid w:val="00DB5587"/>
    <w:rsid w:val="00DB631F"/>
    <w:rsid w:val="00DC24AB"/>
    <w:rsid w:val="00DC47F1"/>
    <w:rsid w:val="00DC65C8"/>
    <w:rsid w:val="00DD0F77"/>
    <w:rsid w:val="00DD4A3D"/>
    <w:rsid w:val="00DE00C8"/>
    <w:rsid w:val="00DE0815"/>
    <w:rsid w:val="00DE305E"/>
    <w:rsid w:val="00DE403C"/>
    <w:rsid w:val="00DE4EA3"/>
    <w:rsid w:val="00DF5C12"/>
    <w:rsid w:val="00DF6846"/>
    <w:rsid w:val="00E06347"/>
    <w:rsid w:val="00E10CB9"/>
    <w:rsid w:val="00E17F6C"/>
    <w:rsid w:val="00E24254"/>
    <w:rsid w:val="00E26CE5"/>
    <w:rsid w:val="00E271F3"/>
    <w:rsid w:val="00E2753F"/>
    <w:rsid w:val="00E322EF"/>
    <w:rsid w:val="00E47C71"/>
    <w:rsid w:val="00E528AD"/>
    <w:rsid w:val="00E64C5C"/>
    <w:rsid w:val="00E66B6A"/>
    <w:rsid w:val="00E66DD9"/>
    <w:rsid w:val="00E7193A"/>
    <w:rsid w:val="00E7197B"/>
    <w:rsid w:val="00E730AA"/>
    <w:rsid w:val="00E74796"/>
    <w:rsid w:val="00E75570"/>
    <w:rsid w:val="00E76377"/>
    <w:rsid w:val="00E77A52"/>
    <w:rsid w:val="00E8212E"/>
    <w:rsid w:val="00E86D16"/>
    <w:rsid w:val="00E87698"/>
    <w:rsid w:val="00E878C3"/>
    <w:rsid w:val="00E91433"/>
    <w:rsid w:val="00EA45BA"/>
    <w:rsid w:val="00EA7245"/>
    <w:rsid w:val="00EB0722"/>
    <w:rsid w:val="00EB13A2"/>
    <w:rsid w:val="00EB26B7"/>
    <w:rsid w:val="00EC503D"/>
    <w:rsid w:val="00EC6456"/>
    <w:rsid w:val="00ED0A96"/>
    <w:rsid w:val="00EE1997"/>
    <w:rsid w:val="00EE3C75"/>
    <w:rsid w:val="00EE7C1E"/>
    <w:rsid w:val="00F06112"/>
    <w:rsid w:val="00F06E53"/>
    <w:rsid w:val="00F21664"/>
    <w:rsid w:val="00F3141A"/>
    <w:rsid w:val="00F3162B"/>
    <w:rsid w:val="00F4000A"/>
    <w:rsid w:val="00F42547"/>
    <w:rsid w:val="00F42D82"/>
    <w:rsid w:val="00F471C4"/>
    <w:rsid w:val="00F57AC5"/>
    <w:rsid w:val="00F664CC"/>
    <w:rsid w:val="00F67FF4"/>
    <w:rsid w:val="00F72B8B"/>
    <w:rsid w:val="00F7725D"/>
    <w:rsid w:val="00F808DA"/>
    <w:rsid w:val="00F80EA9"/>
    <w:rsid w:val="00F81F8F"/>
    <w:rsid w:val="00F846B1"/>
    <w:rsid w:val="00F8543D"/>
    <w:rsid w:val="00F90EE1"/>
    <w:rsid w:val="00FA5C8D"/>
    <w:rsid w:val="00FA710F"/>
    <w:rsid w:val="00FA77FD"/>
    <w:rsid w:val="00FC32C1"/>
    <w:rsid w:val="00FF2B6E"/>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24</cp:revision>
  <cp:lastPrinted>2021-12-28T17:01:00Z</cp:lastPrinted>
  <dcterms:created xsi:type="dcterms:W3CDTF">2022-01-10T18:20:00Z</dcterms:created>
  <dcterms:modified xsi:type="dcterms:W3CDTF">2022-01-14T17:33:00Z</dcterms:modified>
</cp:coreProperties>
</file>