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A6486" w14:textId="499D6C8E" w:rsidR="008B7C2F" w:rsidRDefault="002F4386" w:rsidP="00387E77">
      <w:pPr>
        <w:tabs>
          <w:tab w:val="left" w:pos="540"/>
        </w:tabs>
        <w:spacing w:line="240" w:lineRule="auto"/>
        <w:ind w:left="3510"/>
        <w:rPr>
          <w:rFonts w:ascii="Cambria" w:hAnsi="Cambria" w:cs="Times New Roman"/>
          <w:b/>
          <w:color w:val="1F4E79" w:themeColor="accent5" w:themeShade="80"/>
          <w:sz w:val="40"/>
          <w:szCs w:val="40"/>
        </w:rPr>
      </w:pPr>
      <w:r>
        <w:rPr>
          <w:noProof/>
        </w:rPr>
        <w:drawing>
          <wp:anchor distT="0" distB="0" distL="114300" distR="114300" simplePos="0" relativeHeight="251660288" behindDoc="0" locked="0" layoutInCell="1" allowOverlap="1" wp14:anchorId="38F52EC6" wp14:editId="202C56DE">
            <wp:simplePos x="0" y="0"/>
            <wp:positionH relativeFrom="margin">
              <wp:posOffset>-196850</wp:posOffset>
            </wp:positionH>
            <wp:positionV relativeFrom="paragraph">
              <wp:posOffset>-284747</wp:posOffset>
            </wp:positionV>
            <wp:extent cx="2282825" cy="1346200"/>
            <wp:effectExtent l="0" t="0" r="3175" b="6350"/>
            <wp:wrapNone/>
            <wp:docPr id="8" name="Picture 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2825" cy="13462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Times New Roman"/>
          <w:b/>
          <w:color w:val="1F4E79" w:themeColor="accent5" w:themeShade="80"/>
          <w:sz w:val="40"/>
          <w:szCs w:val="40"/>
        </w:rPr>
        <w:t>Quarterly Economic Update</w:t>
      </w:r>
      <w:r>
        <w:rPr>
          <w:rFonts w:ascii="Cambria" w:hAnsi="Cambria" w:cs="Times New Roman"/>
          <w:b/>
          <w:color w:val="1F4E79" w:themeColor="accent5" w:themeShade="80"/>
          <w:sz w:val="40"/>
          <w:szCs w:val="40"/>
        </w:rPr>
        <w:br/>
      </w:r>
      <w:r w:rsidR="00506E9F">
        <w:rPr>
          <w:rFonts w:ascii="Cambria" w:hAnsi="Cambria" w:cs="Times New Roman"/>
          <w:b/>
          <w:color w:val="1F4E79" w:themeColor="accent5" w:themeShade="80"/>
          <w:sz w:val="40"/>
          <w:szCs w:val="40"/>
        </w:rPr>
        <w:t>First</w:t>
      </w:r>
      <w:r>
        <w:rPr>
          <w:rFonts w:ascii="Cambria" w:hAnsi="Cambria" w:cs="Times New Roman"/>
          <w:b/>
          <w:color w:val="1F4E79" w:themeColor="accent5" w:themeShade="80"/>
          <w:sz w:val="40"/>
          <w:szCs w:val="40"/>
        </w:rPr>
        <w:t xml:space="preserve"> Quarter 202</w:t>
      </w:r>
      <w:r w:rsidR="00506E9F">
        <w:rPr>
          <w:rFonts w:ascii="Cambria" w:hAnsi="Cambria" w:cs="Times New Roman"/>
          <w:b/>
          <w:color w:val="1F4E79" w:themeColor="accent5" w:themeShade="80"/>
          <w:sz w:val="40"/>
          <w:szCs w:val="40"/>
        </w:rPr>
        <w:t>2</w:t>
      </w:r>
    </w:p>
    <w:p w14:paraId="419F0CF6" w14:textId="4D687E2B" w:rsidR="002F4386" w:rsidRDefault="002F4386" w:rsidP="00387E77">
      <w:pPr>
        <w:spacing w:line="240" w:lineRule="auto"/>
        <w:ind w:left="3510"/>
        <w:jc w:val="both"/>
        <w:rPr>
          <w:rFonts w:ascii="Cambria" w:eastAsia="Times New Roman" w:hAnsi="Cambria" w:cs="Times New Roman"/>
          <w:color w:val="1F4E79" w:themeColor="accent5" w:themeShade="80"/>
          <w:sz w:val="32"/>
          <w:szCs w:val="32"/>
          <w:highlight w:val="yellow"/>
        </w:rPr>
      </w:pPr>
      <w:r>
        <w:rPr>
          <w:rFonts w:ascii="Cambria" w:eastAsia="Times New Roman" w:hAnsi="Cambria" w:cs="Times New Roman"/>
          <w:color w:val="1F4E79" w:themeColor="accent5" w:themeShade="80"/>
          <w:sz w:val="32"/>
          <w:szCs w:val="32"/>
          <w:highlight w:val="yellow"/>
        </w:rPr>
        <w:t>Your Name</w:t>
      </w:r>
    </w:p>
    <w:p w14:paraId="3CBD1701" w14:textId="75DB41D7" w:rsidR="007C6A0B" w:rsidRPr="00673CAD" w:rsidRDefault="00673CAD" w:rsidP="00387E77">
      <w:pPr>
        <w:spacing w:line="240" w:lineRule="auto"/>
        <w:ind w:left="3510" w:right="-360"/>
        <w:jc w:val="both"/>
        <w:rPr>
          <w:rFonts w:ascii="Cambria" w:eastAsia="Times New Roman" w:hAnsi="Cambria" w:cs="Times New Roman"/>
          <w:color w:val="1F4E79" w:themeColor="accent5" w:themeShade="80"/>
          <w:sz w:val="4"/>
          <w:szCs w:val="4"/>
          <w:highlight w:val="yellow"/>
        </w:rPr>
      </w:pP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p>
    <w:p w14:paraId="3FEE6DC0" w14:textId="78D9AB2A" w:rsidR="002F4386" w:rsidRPr="006C071F" w:rsidRDefault="002F4386" w:rsidP="00387E77">
      <w:pPr>
        <w:pBdr>
          <w:bottom w:val="single" w:sz="24" w:space="1" w:color="767171" w:themeColor="background2" w:themeShade="80"/>
        </w:pBdr>
        <w:spacing w:line="240" w:lineRule="auto"/>
        <w:jc w:val="both"/>
        <w:rPr>
          <w:rFonts w:ascii="Cambria" w:hAnsi="Cambria" w:cs="Times New Roman"/>
          <w:b/>
          <w:color w:val="323E4F" w:themeColor="text2" w:themeShade="BF"/>
          <w:sz w:val="24"/>
          <w:szCs w:val="24"/>
          <w:highlight w:val="yellow"/>
        </w:rPr>
      </w:pPr>
    </w:p>
    <w:p w14:paraId="7750BEAF" w14:textId="03DB641D" w:rsidR="00CF1014" w:rsidRPr="00257DB0" w:rsidRDefault="00CF1014" w:rsidP="00387E77">
      <w:pPr>
        <w:spacing w:line="240" w:lineRule="auto"/>
        <w:jc w:val="both"/>
        <w:rPr>
          <w:rFonts w:cstheme="minorHAnsi"/>
          <w:b/>
          <w:bCs/>
          <w:color w:val="002060"/>
          <w:sz w:val="52"/>
          <w:szCs w:val="52"/>
        </w:rPr>
        <w:sectPr w:rsidR="00CF1014" w:rsidRPr="00257DB0" w:rsidSect="00CF1014">
          <w:pgSz w:w="12240" w:h="15840"/>
          <w:pgMar w:top="1440" w:right="1080" w:bottom="1440" w:left="1080" w:header="720" w:footer="246" w:gutter="0"/>
          <w:cols w:space="720"/>
        </w:sectPr>
      </w:pPr>
    </w:p>
    <w:p w14:paraId="07397179" w14:textId="4037998A" w:rsidR="005D6B2B" w:rsidRPr="005A4B5D" w:rsidRDefault="003D1363" w:rsidP="00387E77">
      <w:pPr>
        <w:spacing w:before="240" w:line="240" w:lineRule="auto"/>
        <w:jc w:val="both"/>
        <w:rPr>
          <w:rFonts w:cstheme="minorHAnsi"/>
          <w:sz w:val="24"/>
          <w:szCs w:val="24"/>
        </w:rPr>
      </w:pPr>
      <w:r w:rsidRPr="005A4B5D">
        <w:rPr>
          <w:rFonts w:cstheme="minorHAnsi"/>
          <w:noProof/>
          <w:sz w:val="24"/>
          <w:szCs w:val="24"/>
        </w:rPr>
        <w:drawing>
          <wp:anchor distT="0" distB="0" distL="114300" distR="114300" simplePos="0" relativeHeight="251752448" behindDoc="0" locked="0" layoutInCell="1" allowOverlap="1" wp14:anchorId="21E13899" wp14:editId="7F8CEE10">
            <wp:simplePos x="0" y="0"/>
            <wp:positionH relativeFrom="column">
              <wp:posOffset>2785110</wp:posOffset>
            </wp:positionH>
            <wp:positionV relativeFrom="paragraph">
              <wp:posOffset>117295</wp:posOffset>
            </wp:positionV>
            <wp:extent cx="3571240" cy="3865880"/>
            <wp:effectExtent l="19050" t="19050" r="10160" b="203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1240" cy="3865880"/>
                    </a:xfrm>
                    <a:prstGeom prst="rect">
                      <a:avLst/>
                    </a:prstGeom>
                    <a:noFill/>
                    <a:ln w="12700">
                      <a:solidFill>
                        <a:srgbClr val="002060"/>
                      </a:solidFill>
                    </a:ln>
                  </pic:spPr>
                </pic:pic>
              </a:graphicData>
            </a:graphic>
            <wp14:sizeRelH relativeFrom="page">
              <wp14:pctWidth>0</wp14:pctWidth>
            </wp14:sizeRelH>
            <wp14:sizeRelV relativeFrom="page">
              <wp14:pctHeight>0</wp14:pctHeight>
            </wp14:sizeRelV>
          </wp:anchor>
        </w:drawing>
      </w:r>
      <w:r w:rsidR="007101D7" w:rsidRPr="005A4B5D">
        <w:rPr>
          <w:rFonts w:cstheme="minorHAnsi"/>
          <w:sz w:val="24"/>
          <w:szCs w:val="24"/>
        </w:rPr>
        <w:t>The past few years have prove</w:t>
      </w:r>
      <w:r w:rsidR="003C0490" w:rsidRPr="005A4B5D">
        <w:rPr>
          <w:rFonts w:cstheme="minorHAnsi"/>
          <w:sz w:val="24"/>
          <w:szCs w:val="24"/>
        </w:rPr>
        <w:t>d</w:t>
      </w:r>
      <w:r w:rsidR="007101D7" w:rsidRPr="005A4B5D">
        <w:rPr>
          <w:rFonts w:cstheme="minorHAnsi"/>
          <w:sz w:val="24"/>
          <w:szCs w:val="24"/>
        </w:rPr>
        <w:t xml:space="preserve"> </w:t>
      </w:r>
      <w:r w:rsidR="00C14EB4">
        <w:rPr>
          <w:rFonts w:cstheme="minorHAnsi"/>
          <w:sz w:val="24"/>
          <w:szCs w:val="24"/>
        </w:rPr>
        <w:t xml:space="preserve">the Greek philosopher </w:t>
      </w:r>
      <w:r w:rsidR="007101D7" w:rsidRPr="005A4B5D">
        <w:rPr>
          <w:rFonts w:cstheme="minorHAnsi"/>
          <w:sz w:val="24"/>
          <w:szCs w:val="24"/>
        </w:rPr>
        <w:t>Heraclitus right when he proclaimed that</w:t>
      </w:r>
      <w:r w:rsidR="003C0490" w:rsidRPr="005A4B5D">
        <w:rPr>
          <w:rFonts w:cstheme="minorHAnsi"/>
          <w:sz w:val="24"/>
          <w:szCs w:val="24"/>
        </w:rPr>
        <w:t>,</w:t>
      </w:r>
      <w:r w:rsidR="007101D7" w:rsidRPr="005A4B5D">
        <w:rPr>
          <w:rFonts w:cstheme="minorHAnsi"/>
          <w:sz w:val="24"/>
          <w:szCs w:val="24"/>
        </w:rPr>
        <w:t xml:space="preserve"> “the only thing constant is change.” Just </w:t>
      </w:r>
      <w:r w:rsidR="00E82C06" w:rsidRPr="005A4B5D">
        <w:rPr>
          <w:rFonts w:cstheme="minorHAnsi"/>
          <w:sz w:val="24"/>
          <w:szCs w:val="24"/>
        </w:rPr>
        <w:t>when</w:t>
      </w:r>
      <w:r w:rsidR="007101D7" w:rsidRPr="005A4B5D">
        <w:rPr>
          <w:rFonts w:cstheme="minorHAnsi"/>
          <w:sz w:val="24"/>
          <w:szCs w:val="24"/>
        </w:rPr>
        <w:t xml:space="preserve"> a sense of normalcy seemed to be realized, </w:t>
      </w:r>
      <w:r w:rsidR="00750DB2" w:rsidRPr="005A4B5D">
        <w:rPr>
          <w:rFonts w:cstheme="minorHAnsi"/>
          <w:sz w:val="24"/>
          <w:szCs w:val="24"/>
        </w:rPr>
        <w:t xml:space="preserve">during the first quarter of 2022 </w:t>
      </w:r>
      <w:r w:rsidR="007101D7" w:rsidRPr="005A4B5D">
        <w:rPr>
          <w:rFonts w:cstheme="minorHAnsi"/>
          <w:sz w:val="24"/>
          <w:szCs w:val="24"/>
        </w:rPr>
        <w:t xml:space="preserve">the </w:t>
      </w:r>
      <w:r w:rsidR="003C0490" w:rsidRPr="005A4B5D">
        <w:rPr>
          <w:rFonts w:cstheme="minorHAnsi"/>
          <w:sz w:val="24"/>
          <w:szCs w:val="24"/>
        </w:rPr>
        <w:t>w</w:t>
      </w:r>
      <w:r w:rsidR="007101D7" w:rsidRPr="005A4B5D">
        <w:rPr>
          <w:rFonts w:cstheme="minorHAnsi"/>
          <w:sz w:val="24"/>
          <w:szCs w:val="24"/>
        </w:rPr>
        <w:t xml:space="preserve">orld was thrown another </w:t>
      </w:r>
      <w:r w:rsidR="00C14EB4">
        <w:rPr>
          <w:rFonts w:cstheme="minorHAnsi"/>
          <w:sz w:val="24"/>
          <w:szCs w:val="24"/>
        </w:rPr>
        <w:t>hardship</w:t>
      </w:r>
      <w:r w:rsidR="007101D7" w:rsidRPr="005A4B5D">
        <w:rPr>
          <w:rFonts w:cstheme="minorHAnsi"/>
          <w:sz w:val="24"/>
          <w:szCs w:val="24"/>
        </w:rPr>
        <w:t xml:space="preserve"> as Russia invaded the Ukraine. For investors, this added more fuel for market volatility. </w:t>
      </w:r>
      <w:r w:rsidR="00C14EB4">
        <w:rPr>
          <w:rFonts w:cstheme="minorHAnsi"/>
          <w:sz w:val="24"/>
          <w:szCs w:val="24"/>
        </w:rPr>
        <w:t>Combined with</w:t>
      </w:r>
      <w:r w:rsidR="007101D7" w:rsidRPr="005A4B5D">
        <w:rPr>
          <w:rFonts w:cstheme="minorHAnsi"/>
          <w:sz w:val="24"/>
          <w:szCs w:val="24"/>
        </w:rPr>
        <w:t xml:space="preserve"> inflation and rising interest rates</w:t>
      </w:r>
      <w:r w:rsidR="00C14EB4">
        <w:rPr>
          <w:rFonts w:cstheme="minorHAnsi"/>
          <w:sz w:val="24"/>
          <w:szCs w:val="24"/>
        </w:rPr>
        <w:t xml:space="preserve">, the first </w:t>
      </w:r>
      <w:r w:rsidR="00590059" w:rsidRPr="005A4B5D">
        <w:rPr>
          <w:rFonts w:cstheme="minorHAnsi"/>
          <w:sz w:val="24"/>
          <w:szCs w:val="24"/>
        </w:rPr>
        <w:t>three months</w:t>
      </w:r>
      <w:r w:rsidR="007101D7" w:rsidRPr="005A4B5D">
        <w:rPr>
          <w:rFonts w:cstheme="minorHAnsi"/>
          <w:sz w:val="24"/>
          <w:szCs w:val="24"/>
        </w:rPr>
        <w:t xml:space="preserve"> of 2022 </w:t>
      </w:r>
      <w:r w:rsidR="00C14EB4">
        <w:rPr>
          <w:rFonts w:cstheme="minorHAnsi"/>
          <w:sz w:val="24"/>
          <w:szCs w:val="24"/>
        </w:rPr>
        <w:t>became</w:t>
      </w:r>
      <w:r w:rsidR="007101D7" w:rsidRPr="005A4B5D">
        <w:rPr>
          <w:rFonts w:cstheme="minorHAnsi"/>
          <w:sz w:val="24"/>
          <w:szCs w:val="24"/>
        </w:rPr>
        <w:t xml:space="preserve"> </w:t>
      </w:r>
      <w:r w:rsidR="00BA7F9B" w:rsidRPr="005A4B5D">
        <w:rPr>
          <w:rFonts w:cstheme="minorHAnsi"/>
          <w:sz w:val="24"/>
          <w:szCs w:val="24"/>
        </w:rPr>
        <w:t xml:space="preserve">a roller coaster ride, challenging even the </w:t>
      </w:r>
      <w:r w:rsidR="003C0490" w:rsidRPr="005A4B5D">
        <w:rPr>
          <w:rFonts w:cstheme="minorHAnsi"/>
          <w:sz w:val="24"/>
          <w:szCs w:val="24"/>
        </w:rPr>
        <w:t>steadiest</w:t>
      </w:r>
      <w:r w:rsidR="00BA7F9B" w:rsidRPr="005A4B5D">
        <w:rPr>
          <w:rFonts w:cstheme="minorHAnsi"/>
          <w:sz w:val="24"/>
          <w:szCs w:val="24"/>
        </w:rPr>
        <w:t xml:space="preserve"> investors.</w:t>
      </w:r>
    </w:p>
    <w:p w14:paraId="4A56A2C2" w14:textId="6214D767" w:rsidR="005D6B2B" w:rsidRPr="005A4B5D" w:rsidRDefault="00541D82" w:rsidP="00387E77">
      <w:pPr>
        <w:spacing w:before="240" w:line="240" w:lineRule="auto"/>
        <w:jc w:val="both"/>
        <w:rPr>
          <w:rFonts w:cstheme="minorHAnsi"/>
          <w:sz w:val="24"/>
          <w:szCs w:val="24"/>
        </w:rPr>
      </w:pPr>
      <w:r>
        <w:rPr>
          <w:rFonts w:cstheme="minorHAnsi"/>
          <w:noProof/>
          <w:sz w:val="24"/>
          <w:szCs w:val="24"/>
        </w:rPr>
        <w:drawing>
          <wp:anchor distT="0" distB="0" distL="114300" distR="114300" simplePos="0" relativeHeight="251756544" behindDoc="0" locked="0" layoutInCell="1" allowOverlap="1" wp14:anchorId="1FC2CF01" wp14:editId="0749F04C">
            <wp:simplePos x="0" y="0"/>
            <wp:positionH relativeFrom="column">
              <wp:posOffset>2724640</wp:posOffset>
            </wp:positionH>
            <wp:positionV relativeFrom="paragraph">
              <wp:posOffset>1538605</wp:posOffset>
            </wp:positionV>
            <wp:extent cx="3661410" cy="22529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1410" cy="225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EB4">
        <w:rPr>
          <w:rFonts w:cstheme="minorHAnsi"/>
          <w:noProof/>
          <w:sz w:val="24"/>
          <w:szCs w:val="24"/>
        </w:rPr>
        <w:t>The first quarter of 2022 can effectively be descri</w:t>
      </w:r>
      <w:r w:rsidR="00415BBC">
        <w:rPr>
          <w:rFonts w:cstheme="minorHAnsi"/>
          <w:noProof/>
          <w:sz w:val="24"/>
          <w:szCs w:val="24"/>
        </w:rPr>
        <w:t>b</w:t>
      </w:r>
      <w:r w:rsidR="00C14EB4">
        <w:rPr>
          <w:rFonts w:cstheme="minorHAnsi"/>
          <w:noProof/>
          <w:sz w:val="24"/>
          <w:szCs w:val="24"/>
        </w:rPr>
        <w:t xml:space="preserve">ed  as volatile. </w:t>
      </w:r>
      <w:r w:rsidR="000216F7" w:rsidRPr="005A4B5D">
        <w:rPr>
          <w:rFonts w:cstheme="minorHAnsi"/>
          <w:sz w:val="24"/>
          <w:szCs w:val="24"/>
        </w:rPr>
        <w:t xml:space="preserve"> </w:t>
      </w:r>
      <w:r w:rsidR="0039489E">
        <w:rPr>
          <w:rFonts w:cstheme="minorHAnsi"/>
          <w:sz w:val="24"/>
          <w:szCs w:val="24"/>
        </w:rPr>
        <w:t xml:space="preserve">After experiencing its worst January since 2009, the S&amp;P 500 hit correction territory in February. </w:t>
      </w:r>
      <w:r w:rsidR="005D6B2B" w:rsidRPr="005A4B5D">
        <w:rPr>
          <w:rFonts w:cstheme="minorHAnsi"/>
          <w:sz w:val="24"/>
          <w:szCs w:val="24"/>
        </w:rPr>
        <w:t xml:space="preserve">After several </w:t>
      </w:r>
      <w:r w:rsidR="00C14EB4">
        <w:rPr>
          <w:rFonts w:cstheme="minorHAnsi"/>
          <w:sz w:val="24"/>
          <w:szCs w:val="24"/>
        </w:rPr>
        <w:t xml:space="preserve">more </w:t>
      </w:r>
      <w:r w:rsidR="005D6B2B" w:rsidRPr="005A4B5D">
        <w:rPr>
          <w:rFonts w:cstheme="minorHAnsi"/>
          <w:sz w:val="24"/>
          <w:szCs w:val="24"/>
        </w:rPr>
        <w:t>drops, toward the end of the quarter</w:t>
      </w:r>
      <w:r w:rsidR="00992774">
        <w:rPr>
          <w:rFonts w:cstheme="minorHAnsi"/>
          <w:sz w:val="24"/>
          <w:szCs w:val="24"/>
        </w:rPr>
        <w:t>,</w:t>
      </w:r>
      <w:r w:rsidR="005D6B2B" w:rsidRPr="005A4B5D">
        <w:rPr>
          <w:rFonts w:cstheme="minorHAnsi"/>
          <w:sz w:val="24"/>
          <w:szCs w:val="24"/>
        </w:rPr>
        <w:t xml:space="preserve"> equity markets began to rally. In </w:t>
      </w:r>
      <w:r w:rsidR="00FB4AFE" w:rsidRPr="005A4B5D">
        <w:rPr>
          <w:rFonts w:cstheme="minorHAnsi"/>
          <w:sz w:val="24"/>
          <w:szCs w:val="24"/>
        </w:rPr>
        <w:t>March,</w:t>
      </w:r>
      <w:r w:rsidR="005D6B2B" w:rsidRPr="005A4B5D">
        <w:rPr>
          <w:rFonts w:cstheme="minorHAnsi"/>
          <w:sz w:val="24"/>
          <w:szCs w:val="24"/>
        </w:rPr>
        <w:t xml:space="preserve"> the S&amp;P</w:t>
      </w:r>
      <w:r w:rsidR="000216F7" w:rsidRPr="005A4B5D">
        <w:rPr>
          <w:rFonts w:cstheme="minorHAnsi"/>
          <w:sz w:val="24"/>
          <w:szCs w:val="24"/>
        </w:rPr>
        <w:t xml:space="preserve"> 500</w:t>
      </w:r>
      <w:r w:rsidR="005D6B2B" w:rsidRPr="005A4B5D">
        <w:rPr>
          <w:rFonts w:cstheme="minorHAnsi"/>
          <w:sz w:val="24"/>
          <w:szCs w:val="24"/>
        </w:rPr>
        <w:t xml:space="preserve"> rose more than 3% while the Dow </w:t>
      </w:r>
      <w:r w:rsidR="000216F7" w:rsidRPr="005A4B5D">
        <w:rPr>
          <w:rFonts w:cstheme="minorHAnsi"/>
          <w:sz w:val="24"/>
          <w:szCs w:val="24"/>
        </w:rPr>
        <w:t xml:space="preserve">Jones Industrial Average (DJIA) </w:t>
      </w:r>
      <w:r w:rsidR="005D6B2B" w:rsidRPr="005A4B5D">
        <w:rPr>
          <w:rFonts w:cstheme="minorHAnsi"/>
          <w:sz w:val="24"/>
          <w:szCs w:val="24"/>
        </w:rPr>
        <w:t xml:space="preserve">rose 2.2%. </w:t>
      </w:r>
      <w:r w:rsidR="00C14EB4">
        <w:rPr>
          <w:rFonts w:cstheme="minorHAnsi"/>
          <w:sz w:val="24"/>
          <w:szCs w:val="24"/>
        </w:rPr>
        <w:t>Even after that increase,  both bellwether indexes</w:t>
      </w:r>
      <w:r w:rsidR="005D6B2B" w:rsidRPr="005A4B5D">
        <w:rPr>
          <w:rFonts w:cstheme="minorHAnsi"/>
          <w:sz w:val="24"/>
          <w:szCs w:val="24"/>
        </w:rPr>
        <w:t xml:space="preserve"> did not reach the same </w:t>
      </w:r>
      <w:r w:rsidR="00C14EB4">
        <w:rPr>
          <w:rFonts w:cstheme="minorHAnsi"/>
          <w:sz w:val="24"/>
          <w:szCs w:val="24"/>
        </w:rPr>
        <w:t>values</w:t>
      </w:r>
      <w:r w:rsidR="005D6B2B" w:rsidRPr="005A4B5D">
        <w:rPr>
          <w:rFonts w:cstheme="minorHAnsi"/>
          <w:sz w:val="24"/>
          <w:szCs w:val="24"/>
        </w:rPr>
        <w:t xml:space="preserve"> they were at the beginning of the quarter. </w:t>
      </w:r>
    </w:p>
    <w:p w14:paraId="33F29BD9" w14:textId="4E90FF7F" w:rsidR="005D6B2B" w:rsidRPr="005A4B5D" w:rsidRDefault="00C14EB4" w:rsidP="00387E77">
      <w:pPr>
        <w:spacing w:before="240" w:line="240" w:lineRule="auto"/>
        <w:jc w:val="both"/>
        <w:rPr>
          <w:rFonts w:cstheme="minorHAnsi"/>
          <w:sz w:val="24"/>
          <w:szCs w:val="24"/>
        </w:rPr>
      </w:pPr>
      <w:r>
        <w:rPr>
          <w:rFonts w:cstheme="minorHAnsi"/>
          <w:sz w:val="24"/>
          <w:szCs w:val="24"/>
        </w:rPr>
        <w:t xml:space="preserve">For the quarter, </w:t>
      </w:r>
      <w:r w:rsidR="005D6B2B" w:rsidRPr="005A4B5D">
        <w:rPr>
          <w:rFonts w:cstheme="minorHAnsi"/>
          <w:sz w:val="24"/>
          <w:szCs w:val="24"/>
        </w:rPr>
        <w:t xml:space="preserve">U.S. stock markets closed their first losing quarter since March of 2020. The S&amp;P 500 closed </w:t>
      </w:r>
      <w:r w:rsidR="00341256" w:rsidRPr="005A4B5D">
        <w:rPr>
          <w:rFonts w:cstheme="minorHAnsi"/>
          <w:sz w:val="24"/>
          <w:szCs w:val="24"/>
        </w:rPr>
        <w:t xml:space="preserve">at 4,530.41, </w:t>
      </w:r>
      <w:r w:rsidR="005D6B2B" w:rsidRPr="005A4B5D">
        <w:rPr>
          <w:rFonts w:cstheme="minorHAnsi"/>
          <w:sz w:val="24"/>
          <w:szCs w:val="24"/>
        </w:rPr>
        <w:t>down 4.9% and the Dow Jones Industrial Average closed</w:t>
      </w:r>
      <w:r w:rsidR="00341256" w:rsidRPr="005A4B5D">
        <w:rPr>
          <w:rFonts w:cstheme="minorHAnsi"/>
          <w:sz w:val="24"/>
          <w:szCs w:val="24"/>
        </w:rPr>
        <w:t xml:space="preserve"> at 34,678.35, </w:t>
      </w:r>
      <w:r w:rsidR="005D6B2B" w:rsidRPr="005A4B5D">
        <w:rPr>
          <w:rFonts w:cstheme="minorHAnsi"/>
          <w:sz w:val="24"/>
          <w:szCs w:val="24"/>
        </w:rPr>
        <w:t xml:space="preserve"> down 4.6%. </w:t>
      </w:r>
    </w:p>
    <w:p w14:paraId="56798AEF" w14:textId="60125046" w:rsidR="006C6FEA" w:rsidRPr="005A4B5D" w:rsidRDefault="00387E77" w:rsidP="00387E77">
      <w:pPr>
        <w:spacing w:before="240" w:line="240" w:lineRule="auto"/>
        <w:jc w:val="both"/>
        <w:rPr>
          <w:rFonts w:cstheme="minorHAnsi"/>
          <w:sz w:val="24"/>
          <w:szCs w:val="24"/>
        </w:rPr>
      </w:pPr>
      <w:r w:rsidRPr="005A4B5D">
        <w:rPr>
          <w:noProof/>
        </w:rPr>
        <w:lastRenderedPageBreak/>
        <mc:AlternateContent>
          <mc:Choice Requires="wps">
            <w:drawing>
              <wp:anchor distT="91440" distB="91440" distL="114300" distR="114300" simplePos="0" relativeHeight="251719680" behindDoc="0" locked="0" layoutInCell="1" allowOverlap="1" wp14:anchorId="02F49FD9" wp14:editId="008EF1E2">
                <wp:simplePos x="0" y="0"/>
                <wp:positionH relativeFrom="column">
                  <wp:posOffset>3254375</wp:posOffset>
                </wp:positionH>
                <wp:positionV relativeFrom="paragraph">
                  <wp:posOffset>67310</wp:posOffset>
                </wp:positionV>
                <wp:extent cx="3164840" cy="4359275"/>
                <wp:effectExtent l="19050" t="19050" r="16510" b="222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4359275"/>
                        </a:xfrm>
                        <a:prstGeom prst="rect">
                          <a:avLst/>
                        </a:prstGeom>
                        <a:noFill/>
                        <a:ln w="38100">
                          <a:solidFill>
                            <a:schemeClr val="accent5">
                              <a:lumMod val="50000"/>
                            </a:schemeClr>
                          </a:solidFill>
                          <a:miter lim="800000"/>
                          <a:headEnd/>
                          <a:tailEnd/>
                        </a:ln>
                      </wps:spPr>
                      <wps:txbx>
                        <w:txbxContent>
                          <w:p w14:paraId="65D4E54B" w14:textId="3EA8A03B" w:rsidR="00AC34BC" w:rsidRPr="00387E77" w:rsidRDefault="00DE00C8" w:rsidP="00EA431C">
                            <w:pPr>
                              <w:shd w:val="clear" w:color="auto" w:fill="DEEAF6" w:themeFill="accent5" w:themeFillTint="33"/>
                              <w:jc w:val="center"/>
                              <w:rPr>
                                <w:b/>
                                <w:bCs/>
                                <w:color w:val="002060"/>
                                <w:sz w:val="48"/>
                                <w:szCs w:val="48"/>
                              </w:rPr>
                            </w:pPr>
                            <w:r>
                              <w:rPr>
                                <w:b/>
                                <w:bCs/>
                                <w:color w:val="0033CC"/>
                                <w:sz w:val="4"/>
                                <w:szCs w:val="4"/>
                              </w:rPr>
                              <w:br/>
                            </w:r>
                            <w:r>
                              <w:rPr>
                                <w:b/>
                                <w:bCs/>
                                <w:color w:val="0033CC"/>
                                <w:sz w:val="4"/>
                                <w:szCs w:val="4"/>
                              </w:rPr>
                              <w:br/>
                            </w:r>
                            <w:r>
                              <w:rPr>
                                <w:b/>
                                <w:bCs/>
                                <w:color w:val="0033CC"/>
                                <w:sz w:val="4"/>
                                <w:szCs w:val="4"/>
                              </w:rPr>
                              <w:br/>
                            </w:r>
                            <w:r w:rsidR="00AC34BC" w:rsidRPr="00387E77">
                              <w:rPr>
                                <w:b/>
                                <w:bCs/>
                                <w:color w:val="002060"/>
                                <w:sz w:val="48"/>
                                <w:szCs w:val="48"/>
                              </w:rPr>
                              <w:t>KEY TAKEAWAYS</w:t>
                            </w:r>
                          </w:p>
                          <w:p w14:paraId="196F63D8" w14:textId="736D9DA6" w:rsidR="00AC34BC" w:rsidRPr="00387E77" w:rsidRDefault="006C7F17"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Equity markets </w:t>
                            </w:r>
                            <w:r w:rsidR="000216F7" w:rsidRPr="00387E77">
                              <w:rPr>
                                <w:rFonts w:ascii="Franklin Gothic Medium" w:hAnsi="Franklin Gothic Medium"/>
                                <w:color w:val="002060"/>
                                <w:sz w:val="24"/>
                                <w:szCs w:val="24"/>
                              </w:rPr>
                              <w:t>experienced worst quarter since Q1 2020.</w:t>
                            </w:r>
                            <w:r w:rsidR="00AC34BC" w:rsidRPr="00387E77">
                              <w:rPr>
                                <w:rFonts w:ascii="Franklin Gothic Medium" w:hAnsi="Franklin Gothic Medium"/>
                                <w:color w:val="002060"/>
                              </w:rPr>
                              <w:br/>
                            </w:r>
                          </w:p>
                          <w:p w14:paraId="2A21742E" w14:textId="5D11F7F4" w:rsidR="00F9131D" w:rsidRPr="00387E77" w:rsidRDefault="00421C0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The </w:t>
                            </w:r>
                            <w:r w:rsidR="00AC34BC" w:rsidRPr="00387E77">
                              <w:rPr>
                                <w:rFonts w:ascii="Franklin Gothic Medium" w:hAnsi="Franklin Gothic Medium"/>
                                <w:color w:val="002060"/>
                                <w:sz w:val="24"/>
                                <w:szCs w:val="24"/>
                              </w:rPr>
                              <w:t xml:space="preserve">Fed </w:t>
                            </w:r>
                            <w:r w:rsidR="00F9131D" w:rsidRPr="00387E77">
                              <w:rPr>
                                <w:rFonts w:ascii="Franklin Gothic Medium" w:hAnsi="Franklin Gothic Medium"/>
                                <w:color w:val="002060"/>
                                <w:sz w:val="24"/>
                                <w:szCs w:val="24"/>
                              </w:rPr>
                              <w:t>raised the interest rate range to</w:t>
                            </w:r>
                            <w:r w:rsidR="006C6FEA" w:rsidRPr="00387E77">
                              <w:rPr>
                                <w:rFonts w:ascii="Franklin Gothic Medium" w:hAnsi="Franklin Gothic Medium"/>
                                <w:color w:val="002060"/>
                                <w:sz w:val="24"/>
                                <w:szCs w:val="24"/>
                              </w:rPr>
                              <w:t xml:space="preserve"> 0.25 – 0.5%</w:t>
                            </w:r>
                            <w:r w:rsidR="00E134AC" w:rsidRPr="00387E77">
                              <w:rPr>
                                <w:rFonts w:ascii="Franklin Gothic Medium" w:hAnsi="Franklin Gothic Medium"/>
                                <w:color w:val="002060"/>
                                <w:sz w:val="24"/>
                                <w:szCs w:val="24"/>
                              </w:rPr>
                              <w:t xml:space="preserve">. </w:t>
                            </w:r>
                          </w:p>
                          <w:p w14:paraId="31111C6A" w14:textId="77777777" w:rsidR="00F9131D" w:rsidRPr="00387E77" w:rsidRDefault="00F9131D" w:rsidP="00387E77">
                            <w:pPr>
                              <w:pStyle w:val="ListParagraph"/>
                              <w:spacing w:after="0" w:line="240" w:lineRule="auto"/>
                              <w:ind w:left="270"/>
                              <w:rPr>
                                <w:rFonts w:ascii="Franklin Gothic Medium" w:hAnsi="Franklin Gothic Medium"/>
                                <w:color w:val="002060"/>
                                <w:sz w:val="24"/>
                                <w:szCs w:val="24"/>
                              </w:rPr>
                            </w:pPr>
                          </w:p>
                          <w:p w14:paraId="682F8263" w14:textId="1425CC85" w:rsidR="00AC34BC" w:rsidRPr="00387E77" w:rsidRDefault="006C6FE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The </w:t>
                            </w:r>
                            <w:r w:rsidR="00E134AC" w:rsidRPr="00387E77">
                              <w:rPr>
                                <w:rFonts w:ascii="Franklin Gothic Medium" w:hAnsi="Franklin Gothic Medium"/>
                                <w:color w:val="002060"/>
                                <w:sz w:val="24"/>
                                <w:szCs w:val="24"/>
                              </w:rPr>
                              <w:t>expectation of</w:t>
                            </w:r>
                            <w:r w:rsidRPr="00387E77">
                              <w:rPr>
                                <w:rFonts w:ascii="Franklin Gothic Medium" w:hAnsi="Franklin Gothic Medium"/>
                                <w:color w:val="002060"/>
                                <w:sz w:val="24"/>
                                <w:szCs w:val="24"/>
                              </w:rPr>
                              <w:t xml:space="preserve"> accelerate</w:t>
                            </w:r>
                            <w:r w:rsidR="00E134AC" w:rsidRPr="00387E77">
                              <w:rPr>
                                <w:rFonts w:ascii="Franklin Gothic Medium" w:hAnsi="Franklin Gothic Medium"/>
                                <w:color w:val="002060"/>
                                <w:sz w:val="24"/>
                                <w:szCs w:val="24"/>
                              </w:rPr>
                              <w:t>d</w:t>
                            </w:r>
                            <w:r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 xml:space="preserve">interest rates </w:t>
                            </w:r>
                            <w:r w:rsidRPr="00387E77">
                              <w:rPr>
                                <w:rFonts w:ascii="Franklin Gothic Medium" w:hAnsi="Franklin Gothic Medium"/>
                                <w:color w:val="002060"/>
                                <w:sz w:val="24"/>
                                <w:szCs w:val="24"/>
                              </w:rPr>
                              <w:t>faster than anticipated in December</w:t>
                            </w:r>
                            <w:r w:rsidR="00E134AC" w:rsidRPr="00387E77">
                              <w:rPr>
                                <w:rFonts w:ascii="Franklin Gothic Medium" w:hAnsi="Franklin Gothic Medium"/>
                                <w:color w:val="002060"/>
                                <w:sz w:val="24"/>
                                <w:szCs w:val="24"/>
                              </w:rPr>
                              <w:t xml:space="preserve"> depend</w:t>
                            </w:r>
                            <w:r w:rsidR="005A4B5D" w:rsidRPr="00387E77">
                              <w:rPr>
                                <w:rFonts w:ascii="Franklin Gothic Medium" w:hAnsi="Franklin Gothic Medium"/>
                                <w:color w:val="002060"/>
                                <w:sz w:val="24"/>
                                <w:szCs w:val="24"/>
                              </w:rPr>
                              <w:t>s</w:t>
                            </w:r>
                            <w:r w:rsidR="00E134AC" w:rsidRPr="00387E77">
                              <w:rPr>
                                <w:rFonts w:ascii="Franklin Gothic Medium" w:hAnsi="Franklin Gothic Medium"/>
                                <w:color w:val="002060"/>
                                <w:sz w:val="24"/>
                                <w:szCs w:val="24"/>
                              </w:rPr>
                              <w:t xml:space="preserve"> on the path of inflation.</w:t>
                            </w:r>
                            <w:r w:rsidR="00AC34BC" w:rsidRPr="00387E77">
                              <w:rPr>
                                <w:rFonts w:ascii="Franklin Gothic Medium" w:hAnsi="Franklin Gothic Medium"/>
                                <w:color w:val="002060"/>
                                <w:sz w:val="24"/>
                                <w:szCs w:val="24"/>
                              </w:rPr>
                              <w:br/>
                            </w:r>
                          </w:p>
                          <w:p w14:paraId="3DF53F4A" w14:textId="7D87CE51" w:rsidR="006C6FEA" w:rsidRPr="00387E77" w:rsidRDefault="006C6FE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Inflation highest in 40 years.</w:t>
                            </w:r>
                          </w:p>
                          <w:p w14:paraId="291EF427" w14:textId="77777777" w:rsidR="006C6FEA" w:rsidRPr="00387E77" w:rsidRDefault="006C6FEA" w:rsidP="00387E77">
                            <w:pPr>
                              <w:pStyle w:val="ListParagraph"/>
                              <w:spacing w:after="0" w:line="240" w:lineRule="auto"/>
                              <w:ind w:left="270"/>
                              <w:rPr>
                                <w:rFonts w:ascii="Franklin Gothic Medium" w:hAnsi="Franklin Gothic Medium"/>
                                <w:color w:val="002060"/>
                                <w:sz w:val="24"/>
                                <w:szCs w:val="24"/>
                              </w:rPr>
                            </w:pPr>
                          </w:p>
                          <w:p w14:paraId="512EB677" w14:textId="3D288C88" w:rsidR="00AC34BC" w:rsidRPr="00387E77" w:rsidRDefault="005A4B5D"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Many variables, including global conflicts</w:t>
                            </w:r>
                            <w:r w:rsidR="000F7B9A"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Covid variants</w:t>
                            </w:r>
                            <w:r w:rsidR="000F7B9A" w:rsidRPr="00387E77">
                              <w:rPr>
                                <w:rFonts w:ascii="Franklin Gothic Medium" w:hAnsi="Franklin Gothic Medium"/>
                                <w:color w:val="002060"/>
                                <w:sz w:val="24"/>
                                <w:szCs w:val="24"/>
                              </w:rPr>
                              <w:t>, and quantitative tightening</w:t>
                            </w:r>
                            <w:r w:rsidR="00387E77">
                              <w:rPr>
                                <w:rFonts w:ascii="Franklin Gothic Medium" w:hAnsi="Franklin Gothic Medium"/>
                                <w:color w:val="002060"/>
                                <w:sz w:val="24"/>
                                <w:szCs w:val="24"/>
                              </w:rPr>
                              <w:t xml:space="preserve"> are</w:t>
                            </w:r>
                            <w:r w:rsidR="000F7B9A"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key factor</w:t>
                            </w:r>
                            <w:r w:rsidRPr="00387E77">
                              <w:rPr>
                                <w:rFonts w:ascii="Franklin Gothic Medium" w:hAnsi="Franklin Gothic Medium"/>
                                <w:color w:val="002060"/>
                                <w:sz w:val="24"/>
                                <w:szCs w:val="24"/>
                              </w:rPr>
                              <w:t>s</w:t>
                            </w:r>
                            <w:r w:rsidR="00AC34BC" w:rsidRPr="00387E77">
                              <w:rPr>
                                <w:rFonts w:ascii="Franklin Gothic Medium" w:hAnsi="Franklin Gothic Medium"/>
                                <w:color w:val="002060"/>
                                <w:sz w:val="24"/>
                                <w:szCs w:val="24"/>
                              </w:rPr>
                              <w:t xml:space="preserve"> in economic recovery.</w:t>
                            </w:r>
                            <w:r w:rsidR="00AC34BC" w:rsidRPr="00387E77">
                              <w:rPr>
                                <w:rFonts w:ascii="Franklin Gothic Medium" w:hAnsi="Franklin Gothic Medium"/>
                                <w:color w:val="002060"/>
                                <w:sz w:val="24"/>
                                <w:szCs w:val="24"/>
                              </w:rPr>
                              <w:br/>
                            </w:r>
                          </w:p>
                          <w:p w14:paraId="56D27FC6" w14:textId="44814A08" w:rsidR="00AC34BC" w:rsidRPr="00387E77" w:rsidRDefault="00AC34BC"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Volatility is</w:t>
                            </w:r>
                            <w:r w:rsidR="007806C3" w:rsidRPr="00387E77">
                              <w:rPr>
                                <w:rFonts w:ascii="Franklin Gothic Medium" w:hAnsi="Franklin Gothic Medium"/>
                                <w:color w:val="002060"/>
                                <w:sz w:val="24"/>
                                <w:szCs w:val="24"/>
                              </w:rPr>
                              <w:t xml:space="preserve"> </w:t>
                            </w:r>
                            <w:r w:rsidR="00E134AC" w:rsidRPr="00387E77">
                              <w:rPr>
                                <w:rFonts w:ascii="Franklin Gothic Medium" w:hAnsi="Franklin Gothic Medium"/>
                                <w:color w:val="002060"/>
                                <w:sz w:val="24"/>
                                <w:szCs w:val="24"/>
                              </w:rPr>
                              <w:t>here</w:t>
                            </w:r>
                            <w:r w:rsidRPr="00387E77">
                              <w:rPr>
                                <w:rFonts w:ascii="Franklin Gothic Medium" w:hAnsi="Franklin Gothic Medium"/>
                                <w:color w:val="002060"/>
                                <w:sz w:val="24"/>
                                <w:szCs w:val="24"/>
                              </w:rPr>
                              <w:t>.</w:t>
                            </w:r>
                            <w:r w:rsidRPr="00387E77">
                              <w:rPr>
                                <w:rFonts w:ascii="Franklin Gothic Medium" w:hAnsi="Franklin Gothic Medium"/>
                                <w:color w:val="002060"/>
                                <w:sz w:val="24"/>
                                <w:szCs w:val="24"/>
                              </w:rPr>
                              <w:br/>
                            </w:r>
                          </w:p>
                          <w:p w14:paraId="07E60729" w14:textId="65857F51" w:rsidR="00AC34BC" w:rsidRPr="00387E77" w:rsidRDefault="00AC34BC"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Call us </w:t>
                            </w:r>
                            <w:r w:rsidR="00DE0815" w:rsidRPr="00387E77">
                              <w:rPr>
                                <w:rFonts w:ascii="Franklin Gothic Medium" w:hAnsi="Franklin Gothic Medium"/>
                                <w:color w:val="002060"/>
                                <w:sz w:val="24"/>
                                <w:szCs w:val="24"/>
                              </w:rPr>
                              <w:t>for a comprehensive review of your personal financial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49FD9" id="_x0000_t202" coordsize="21600,21600" o:spt="202" path="m,l,21600r21600,l21600,xe">
                <v:stroke joinstyle="miter"/>
                <v:path gradientshapeok="t" o:connecttype="rect"/>
              </v:shapetype>
              <v:shape id="Text Box 2" o:spid="_x0000_s1026" type="#_x0000_t202" style="position:absolute;left:0;text-align:left;margin-left:256.25pt;margin-top:5.3pt;width:249.2pt;height:343.25pt;z-index:251719680;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" filled="f" strokecolor="#1f4d78 [1608]" strokeweight="3pt">
                <v:textbox>
                  <w:txbxContent>
                    <w:p w14:paraId="65D4E54B" w14:textId="3EA8A03B" w:rsidR="00AC34BC" w:rsidRPr="00387E77" w:rsidRDefault="00DE00C8" w:rsidP="00EA431C">
                      <w:pPr>
                        <w:shd w:val="clear" w:color="auto" w:fill="DEEAF6" w:themeFill="accent5" w:themeFillTint="33"/>
                        <w:jc w:val="center"/>
                        <w:rPr>
                          <w:b/>
                          <w:bCs/>
                          <w:color w:val="002060"/>
                          <w:sz w:val="48"/>
                          <w:szCs w:val="48"/>
                        </w:rPr>
                      </w:pPr>
                      <w:r>
                        <w:rPr>
                          <w:b/>
                          <w:bCs/>
                          <w:color w:val="0033CC"/>
                          <w:sz w:val="4"/>
                          <w:szCs w:val="4"/>
                        </w:rPr>
                        <w:br/>
                      </w:r>
                      <w:r>
                        <w:rPr>
                          <w:b/>
                          <w:bCs/>
                          <w:color w:val="0033CC"/>
                          <w:sz w:val="4"/>
                          <w:szCs w:val="4"/>
                        </w:rPr>
                        <w:br/>
                      </w:r>
                      <w:r>
                        <w:rPr>
                          <w:b/>
                          <w:bCs/>
                          <w:color w:val="0033CC"/>
                          <w:sz w:val="4"/>
                          <w:szCs w:val="4"/>
                        </w:rPr>
                        <w:br/>
                      </w:r>
                      <w:r w:rsidR="00AC34BC" w:rsidRPr="00387E77">
                        <w:rPr>
                          <w:b/>
                          <w:bCs/>
                          <w:color w:val="002060"/>
                          <w:sz w:val="48"/>
                          <w:szCs w:val="48"/>
                        </w:rPr>
                        <w:t>KEY TAKEAWAYS</w:t>
                      </w:r>
                    </w:p>
                    <w:p w14:paraId="196F63D8" w14:textId="736D9DA6" w:rsidR="00AC34BC" w:rsidRPr="00387E77" w:rsidRDefault="006C7F17"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Equity markets </w:t>
                      </w:r>
                      <w:r w:rsidR="000216F7" w:rsidRPr="00387E77">
                        <w:rPr>
                          <w:rFonts w:ascii="Franklin Gothic Medium" w:hAnsi="Franklin Gothic Medium"/>
                          <w:color w:val="002060"/>
                          <w:sz w:val="24"/>
                          <w:szCs w:val="24"/>
                        </w:rPr>
                        <w:t>experienced worst quarter since Q1 2020.</w:t>
                      </w:r>
                      <w:r w:rsidR="00AC34BC" w:rsidRPr="00387E77">
                        <w:rPr>
                          <w:rFonts w:ascii="Franklin Gothic Medium" w:hAnsi="Franklin Gothic Medium"/>
                          <w:color w:val="002060"/>
                        </w:rPr>
                        <w:br/>
                      </w:r>
                    </w:p>
                    <w:p w14:paraId="2A21742E" w14:textId="5D11F7F4" w:rsidR="00F9131D" w:rsidRPr="00387E77" w:rsidRDefault="00421C0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The </w:t>
                      </w:r>
                      <w:r w:rsidR="00AC34BC" w:rsidRPr="00387E77">
                        <w:rPr>
                          <w:rFonts w:ascii="Franklin Gothic Medium" w:hAnsi="Franklin Gothic Medium"/>
                          <w:color w:val="002060"/>
                          <w:sz w:val="24"/>
                          <w:szCs w:val="24"/>
                        </w:rPr>
                        <w:t xml:space="preserve">Fed </w:t>
                      </w:r>
                      <w:r w:rsidR="00F9131D" w:rsidRPr="00387E77">
                        <w:rPr>
                          <w:rFonts w:ascii="Franklin Gothic Medium" w:hAnsi="Franklin Gothic Medium"/>
                          <w:color w:val="002060"/>
                          <w:sz w:val="24"/>
                          <w:szCs w:val="24"/>
                        </w:rPr>
                        <w:t>raised the interest rate range to</w:t>
                      </w:r>
                      <w:r w:rsidR="006C6FEA" w:rsidRPr="00387E77">
                        <w:rPr>
                          <w:rFonts w:ascii="Franklin Gothic Medium" w:hAnsi="Franklin Gothic Medium"/>
                          <w:color w:val="002060"/>
                          <w:sz w:val="24"/>
                          <w:szCs w:val="24"/>
                        </w:rPr>
                        <w:t xml:space="preserve"> 0.25 – 0.5%</w:t>
                      </w:r>
                      <w:r w:rsidR="00E134AC" w:rsidRPr="00387E77">
                        <w:rPr>
                          <w:rFonts w:ascii="Franklin Gothic Medium" w:hAnsi="Franklin Gothic Medium"/>
                          <w:color w:val="002060"/>
                          <w:sz w:val="24"/>
                          <w:szCs w:val="24"/>
                        </w:rPr>
                        <w:t xml:space="preserve">. </w:t>
                      </w:r>
                    </w:p>
                    <w:p w14:paraId="31111C6A" w14:textId="77777777" w:rsidR="00F9131D" w:rsidRPr="00387E77" w:rsidRDefault="00F9131D" w:rsidP="00387E77">
                      <w:pPr>
                        <w:pStyle w:val="ListParagraph"/>
                        <w:spacing w:after="0" w:line="240" w:lineRule="auto"/>
                        <w:ind w:left="270"/>
                        <w:rPr>
                          <w:rFonts w:ascii="Franklin Gothic Medium" w:hAnsi="Franklin Gothic Medium"/>
                          <w:color w:val="002060"/>
                          <w:sz w:val="24"/>
                          <w:szCs w:val="24"/>
                        </w:rPr>
                      </w:pPr>
                    </w:p>
                    <w:p w14:paraId="682F8263" w14:textId="1425CC85" w:rsidR="00AC34BC" w:rsidRPr="00387E77" w:rsidRDefault="006C6FE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The </w:t>
                      </w:r>
                      <w:r w:rsidR="00E134AC" w:rsidRPr="00387E77">
                        <w:rPr>
                          <w:rFonts w:ascii="Franklin Gothic Medium" w:hAnsi="Franklin Gothic Medium"/>
                          <w:color w:val="002060"/>
                          <w:sz w:val="24"/>
                          <w:szCs w:val="24"/>
                        </w:rPr>
                        <w:t>expectation of</w:t>
                      </w:r>
                      <w:r w:rsidRPr="00387E77">
                        <w:rPr>
                          <w:rFonts w:ascii="Franklin Gothic Medium" w:hAnsi="Franklin Gothic Medium"/>
                          <w:color w:val="002060"/>
                          <w:sz w:val="24"/>
                          <w:szCs w:val="24"/>
                        </w:rPr>
                        <w:t xml:space="preserve"> accelerate</w:t>
                      </w:r>
                      <w:r w:rsidR="00E134AC" w:rsidRPr="00387E77">
                        <w:rPr>
                          <w:rFonts w:ascii="Franklin Gothic Medium" w:hAnsi="Franklin Gothic Medium"/>
                          <w:color w:val="002060"/>
                          <w:sz w:val="24"/>
                          <w:szCs w:val="24"/>
                        </w:rPr>
                        <w:t>d</w:t>
                      </w:r>
                      <w:r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 xml:space="preserve">interest rates </w:t>
                      </w:r>
                      <w:r w:rsidRPr="00387E77">
                        <w:rPr>
                          <w:rFonts w:ascii="Franklin Gothic Medium" w:hAnsi="Franklin Gothic Medium"/>
                          <w:color w:val="002060"/>
                          <w:sz w:val="24"/>
                          <w:szCs w:val="24"/>
                        </w:rPr>
                        <w:t>faster than anticipated in December</w:t>
                      </w:r>
                      <w:r w:rsidR="00E134AC" w:rsidRPr="00387E77">
                        <w:rPr>
                          <w:rFonts w:ascii="Franklin Gothic Medium" w:hAnsi="Franklin Gothic Medium"/>
                          <w:color w:val="002060"/>
                          <w:sz w:val="24"/>
                          <w:szCs w:val="24"/>
                        </w:rPr>
                        <w:t xml:space="preserve"> depend</w:t>
                      </w:r>
                      <w:r w:rsidR="005A4B5D" w:rsidRPr="00387E77">
                        <w:rPr>
                          <w:rFonts w:ascii="Franklin Gothic Medium" w:hAnsi="Franklin Gothic Medium"/>
                          <w:color w:val="002060"/>
                          <w:sz w:val="24"/>
                          <w:szCs w:val="24"/>
                        </w:rPr>
                        <w:t>s</w:t>
                      </w:r>
                      <w:r w:rsidR="00E134AC" w:rsidRPr="00387E77">
                        <w:rPr>
                          <w:rFonts w:ascii="Franklin Gothic Medium" w:hAnsi="Franklin Gothic Medium"/>
                          <w:color w:val="002060"/>
                          <w:sz w:val="24"/>
                          <w:szCs w:val="24"/>
                        </w:rPr>
                        <w:t xml:space="preserve"> on the path of inflation.</w:t>
                      </w:r>
                      <w:r w:rsidR="00AC34BC" w:rsidRPr="00387E77">
                        <w:rPr>
                          <w:rFonts w:ascii="Franklin Gothic Medium" w:hAnsi="Franklin Gothic Medium"/>
                          <w:color w:val="002060"/>
                          <w:sz w:val="24"/>
                          <w:szCs w:val="24"/>
                        </w:rPr>
                        <w:br/>
                      </w:r>
                    </w:p>
                    <w:p w14:paraId="3DF53F4A" w14:textId="7D87CE51" w:rsidR="006C6FEA" w:rsidRPr="00387E77" w:rsidRDefault="006C6FE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Inflation highest in 40 years.</w:t>
                      </w:r>
                    </w:p>
                    <w:p w14:paraId="291EF427" w14:textId="77777777" w:rsidR="006C6FEA" w:rsidRPr="00387E77" w:rsidRDefault="006C6FEA" w:rsidP="00387E77">
                      <w:pPr>
                        <w:pStyle w:val="ListParagraph"/>
                        <w:spacing w:after="0" w:line="240" w:lineRule="auto"/>
                        <w:ind w:left="270"/>
                        <w:rPr>
                          <w:rFonts w:ascii="Franklin Gothic Medium" w:hAnsi="Franklin Gothic Medium"/>
                          <w:color w:val="002060"/>
                          <w:sz w:val="24"/>
                          <w:szCs w:val="24"/>
                        </w:rPr>
                      </w:pPr>
                    </w:p>
                    <w:p w14:paraId="512EB677" w14:textId="3D288C88" w:rsidR="00AC34BC" w:rsidRPr="00387E77" w:rsidRDefault="005A4B5D"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Many variables, including global conflicts</w:t>
                      </w:r>
                      <w:r w:rsidR="000F7B9A"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Covid variants</w:t>
                      </w:r>
                      <w:r w:rsidR="000F7B9A" w:rsidRPr="00387E77">
                        <w:rPr>
                          <w:rFonts w:ascii="Franklin Gothic Medium" w:hAnsi="Franklin Gothic Medium"/>
                          <w:color w:val="002060"/>
                          <w:sz w:val="24"/>
                          <w:szCs w:val="24"/>
                        </w:rPr>
                        <w:t>, and quantitative tightening</w:t>
                      </w:r>
                      <w:r w:rsidR="00387E77">
                        <w:rPr>
                          <w:rFonts w:ascii="Franklin Gothic Medium" w:hAnsi="Franklin Gothic Medium"/>
                          <w:color w:val="002060"/>
                          <w:sz w:val="24"/>
                          <w:szCs w:val="24"/>
                        </w:rPr>
                        <w:t xml:space="preserve"> are</w:t>
                      </w:r>
                      <w:r w:rsidR="000F7B9A"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key factor</w:t>
                      </w:r>
                      <w:r w:rsidRPr="00387E77">
                        <w:rPr>
                          <w:rFonts w:ascii="Franklin Gothic Medium" w:hAnsi="Franklin Gothic Medium"/>
                          <w:color w:val="002060"/>
                          <w:sz w:val="24"/>
                          <w:szCs w:val="24"/>
                        </w:rPr>
                        <w:t>s</w:t>
                      </w:r>
                      <w:r w:rsidR="00AC34BC" w:rsidRPr="00387E77">
                        <w:rPr>
                          <w:rFonts w:ascii="Franklin Gothic Medium" w:hAnsi="Franklin Gothic Medium"/>
                          <w:color w:val="002060"/>
                          <w:sz w:val="24"/>
                          <w:szCs w:val="24"/>
                        </w:rPr>
                        <w:t xml:space="preserve"> in economic recovery.</w:t>
                      </w:r>
                      <w:r w:rsidR="00AC34BC" w:rsidRPr="00387E77">
                        <w:rPr>
                          <w:rFonts w:ascii="Franklin Gothic Medium" w:hAnsi="Franklin Gothic Medium"/>
                          <w:color w:val="002060"/>
                          <w:sz w:val="24"/>
                          <w:szCs w:val="24"/>
                        </w:rPr>
                        <w:br/>
                      </w:r>
                    </w:p>
                    <w:p w14:paraId="56D27FC6" w14:textId="44814A08" w:rsidR="00AC34BC" w:rsidRPr="00387E77" w:rsidRDefault="00AC34BC"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Volatility is</w:t>
                      </w:r>
                      <w:r w:rsidR="007806C3" w:rsidRPr="00387E77">
                        <w:rPr>
                          <w:rFonts w:ascii="Franklin Gothic Medium" w:hAnsi="Franklin Gothic Medium"/>
                          <w:color w:val="002060"/>
                          <w:sz w:val="24"/>
                          <w:szCs w:val="24"/>
                        </w:rPr>
                        <w:t xml:space="preserve"> </w:t>
                      </w:r>
                      <w:r w:rsidR="00E134AC" w:rsidRPr="00387E77">
                        <w:rPr>
                          <w:rFonts w:ascii="Franklin Gothic Medium" w:hAnsi="Franklin Gothic Medium"/>
                          <w:color w:val="002060"/>
                          <w:sz w:val="24"/>
                          <w:szCs w:val="24"/>
                        </w:rPr>
                        <w:t>here</w:t>
                      </w:r>
                      <w:r w:rsidRPr="00387E77">
                        <w:rPr>
                          <w:rFonts w:ascii="Franklin Gothic Medium" w:hAnsi="Franklin Gothic Medium"/>
                          <w:color w:val="002060"/>
                          <w:sz w:val="24"/>
                          <w:szCs w:val="24"/>
                        </w:rPr>
                        <w:t>.</w:t>
                      </w:r>
                      <w:r w:rsidRPr="00387E77">
                        <w:rPr>
                          <w:rFonts w:ascii="Franklin Gothic Medium" w:hAnsi="Franklin Gothic Medium"/>
                          <w:color w:val="002060"/>
                          <w:sz w:val="24"/>
                          <w:szCs w:val="24"/>
                        </w:rPr>
                        <w:br/>
                      </w:r>
                    </w:p>
                    <w:p w14:paraId="07E60729" w14:textId="65857F51" w:rsidR="00AC34BC" w:rsidRPr="00387E77" w:rsidRDefault="00AC34BC"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Call us </w:t>
                      </w:r>
                      <w:r w:rsidR="00DE0815" w:rsidRPr="00387E77">
                        <w:rPr>
                          <w:rFonts w:ascii="Franklin Gothic Medium" w:hAnsi="Franklin Gothic Medium"/>
                          <w:color w:val="002060"/>
                          <w:sz w:val="24"/>
                          <w:szCs w:val="24"/>
                        </w:rPr>
                        <w:t>for a comprehensive review of your personal financial situation.</w:t>
                      </w:r>
                    </w:p>
                  </w:txbxContent>
                </v:textbox>
                <w10:wrap type="square"/>
              </v:shape>
            </w:pict>
          </mc:Fallback>
        </mc:AlternateContent>
      </w:r>
      <w:r w:rsidR="003C0490" w:rsidRPr="005A4B5D">
        <w:rPr>
          <w:rFonts w:cstheme="minorHAnsi"/>
          <w:sz w:val="24"/>
          <w:szCs w:val="24"/>
        </w:rPr>
        <w:t xml:space="preserve">During the past three months, the cost of living saw </w:t>
      </w:r>
      <w:r w:rsidR="00C14EB4">
        <w:rPr>
          <w:rFonts w:cstheme="minorHAnsi"/>
          <w:sz w:val="24"/>
          <w:szCs w:val="24"/>
        </w:rPr>
        <w:t>a sizeable</w:t>
      </w:r>
      <w:r w:rsidR="003C0490" w:rsidRPr="005A4B5D">
        <w:rPr>
          <w:rFonts w:cstheme="minorHAnsi"/>
          <w:sz w:val="24"/>
          <w:szCs w:val="24"/>
        </w:rPr>
        <w:t xml:space="preserve"> uptick as t</w:t>
      </w:r>
      <w:r w:rsidR="006C6FEA" w:rsidRPr="005A4B5D">
        <w:rPr>
          <w:rFonts w:cstheme="minorHAnsi"/>
          <w:sz w:val="24"/>
          <w:szCs w:val="24"/>
        </w:rPr>
        <w:t xml:space="preserve">he consumer price index rose </w:t>
      </w:r>
      <w:r w:rsidR="004216B7">
        <w:rPr>
          <w:rFonts w:cstheme="minorHAnsi"/>
          <w:sz w:val="24"/>
          <w:szCs w:val="24"/>
        </w:rPr>
        <w:t>to its</w:t>
      </w:r>
      <w:r w:rsidR="006C6FEA" w:rsidRPr="005A4B5D">
        <w:rPr>
          <w:rFonts w:cstheme="minorHAnsi"/>
          <w:sz w:val="24"/>
          <w:szCs w:val="24"/>
        </w:rPr>
        <w:t xml:space="preserve"> highest level since January of 1982</w:t>
      </w:r>
      <w:r w:rsidR="00166D12" w:rsidRPr="005A4B5D">
        <w:rPr>
          <w:rFonts w:cstheme="minorHAnsi"/>
          <w:sz w:val="24"/>
          <w:szCs w:val="24"/>
        </w:rPr>
        <w:t>.</w:t>
      </w:r>
      <w:r w:rsidR="00306ECA" w:rsidRPr="005A4B5D">
        <w:rPr>
          <w:rFonts w:cstheme="minorHAnsi"/>
          <w:sz w:val="24"/>
          <w:szCs w:val="24"/>
        </w:rPr>
        <w:t xml:space="preserve"> </w:t>
      </w:r>
      <w:r w:rsidR="00992774">
        <w:rPr>
          <w:rFonts w:cstheme="minorHAnsi"/>
          <w:sz w:val="24"/>
          <w:szCs w:val="24"/>
        </w:rPr>
        <w:t>Due to</w:t>
      </w:r>
      <w:r w:rsidR="00166D12" w:rsidRPr="005A4B5D">
        <w:rPr>
          <w:rFonts w:cstheme="minorHAnsi"/>
          <w:sz w:val="24"/>
          <w:szCs w:val="24"/>
        </w:rPr>
        <w:t xml:space="preserve"> the Russia/Ukraine war, consumers </w:t>
      </w:r>
      <w:r w:rsidR="00C14EB4">
        <w:rPr>
          <w:rFonts w:cstheme="minorHAnsi"/>
          <w:sz w:val="24"/>
          <w:szCs w:val="24"/>
        </w:rPr>
        <w:t>experienced</w:t>
      </w:r>
      <w:r w:rsidR="00166D12" w:rsidRPr="005A4B5D">
        <w:rPr>
          <w:rFonts w:cstheme="minorHAnsi"/>
          <w:sz w:val="24"/>
          <w:szCs w:val="24"/>
        </w:rPr>
        <w:t xml:space="preserve"> an average 24% jump at the </w:t>
      </w:r>
      <w:r w:rsidR="00306ECA" w:rsidRPr="005A4B5D">
        <w:rPr>
          <w:rFonts w:cstheme="minorHAnsi"/>
          <w:sz w:val="24"/>
          <w:szCs w:val="24"/>
        </w:rPr>
        <w:t xml:space="preserve">gas </w:t>
      </w:r>
      <w:r w:rsidR="00166D12" w:rsidRPr="005A4B5D">
        <w:rPr>
          <w:rFonts w:cstheme="minorHAnsi"/>
          <w:sz w:val="24"/>
          <w:szCs w:val="24"/>
        </w:rPr>
        <w:t>pump from February</w:t>
      </w:r>
      <w:r w:rsidR="00992774">
        <w:rPr>
          <w:rFonts w:cstheme="minorHAnsi"/>
          <w:sz w:val="24"/>
          <w:szCs w:val="24"/>
        </w:rPr>
        <w:t xml:space="preserve"> to March</w:t>
      </w:r>
      <w:r w:rsidR="00166D12" w:rsidRPr="005A4B5D">
        <w:rPr>
          <w:rFonts w:cstheme="minorHAnsi"/>
          <w:sz w:val="24"/>
          <w:szCs w:val="24"/>
        </w:rPr>
        <w:t xml:space="preserve">, </w:t>
      </w:r>
      <w:r w:rsidR="00C14EB4">
        <w:rPr>
          <w:rFonts w:cstheme="minorHAnsi"/>
          <w:sz w:val="24"/>
          <w:szCs w:val="24"/>
        </w:rPr>
        <w:t>which meant as much as</w:t>
      </w:r>
      <w:r w:rsidR="00166D12" w:rsidRPr="005A4B5D">
        <w:rPr>
          <w:rFonts w:cstheme="minorHAnsi"/>
          <w:sz w:val="24"/>
          <w:szCs w:val="24"/>
        </w:rPr>
        <w:t xml:space="preserve"> a 53% increase </w:t>
      </w:r>
      <w:r w:rsidR="00C14EB4">
        <w:rPr>
          <w:rFonts w:cstheme="minorHAnsi"/>
          <w:sz w:val="24"/>
          <w:szCs w:val="24"/>
        </w:rPr>
        <w:t>over</w:t>
      </w:r>
      <w:r w:rsidR="00166D12" w:rsidRPr="005A4B5D">
        <w:rPr>
          <w:rFonts w:cstheme="minorHAnsi"/>
          <w:sz w:val="24"/>
          <w:szCs w:val="24"/>
        </w:rPr>
        <w:t xml:space="preserve"> the past year.</w:t>
      </w:r>
      <w:r w:rsidR="00530A85" w:rsidRPr="005A4B5D">
        <w:rPr>
          <w:rFonts w:cstheme="minorHAnsi"/>
          <w:sz w:val="24"/>
          <w:szCs w:val="24"/>
        </w:rPr>
        <w:t xml:space="preserve"> </w:t>
      </w:r>
      <w:r w:rsidR="00530A85" w:rsidRPr="005A4B5D">
        <w:rPr>
          <w:rFonts w:cstheme="minorHAnsi"/>
          <w:i/>
          <w:iCs/>
          <w:sz w:val="20"/>
          <w:szCs w:val="20"/>
        </w:rPr>
        <w:t>(Source: cnbc.com 3/10/222)</w:t>
      </w:r>
    </w:p>
    <w:p w14:paraId="25EF8869" w14:textId="2CD5D0F0" w:rsidR="00894DC5" w:rsidRPr="005A4B5D" w:rsidRDefault="00F11DC1" w:rsidP="00387E77">
      <w:pPr>
        <w:spacing w:before="240" w:line="240" w:lineRule="auto"/>
        <w:jc w:val="both"/>
        <w:rPr>
          <w:rFonts w:cstheme="minorHAnsi"/>
          <w:sz w:val="24"/>
          <w:szCs w:val="24"/>
        </w:rPr>
      </w:pPr>
      <w:r w:rsidRPr="005A4B5D">
        <w:rPr>
          <w:rFonts w:cstheme="minorHAnsi"/>
          <w:sz w:val="24"/>
          <w:szCs w:val="24"/>
        </w:rPr>
        <w:t>All eyes were on the Fed</w:t>
      </w:r>
      <w:r w:rsidR="00D41420" w:rsidRPr="005A4B5D">
        <w:rPr>
          <w:rFonts w:cstheme="minorHAnsi"/>
          <w:sz w:val="24"/>
          <w:szCs w:val="24"/>
        </w:rPr>
        <w:t xml:space="preserve">eral </w:t>
      </w:r>
      <w:r w:rsidRPr="005A4B5D">
        <w:rPr>
          <w:rFonts w:cstheme="minorHAnsi"/>
          <w:sz w:val="24"/>
          <w:szCs w:val="24"/>
        </w:rPr>
        <w:t>Reserve and interest rates as t</w:t>
      </w:r>
      <w:r w:rsidR="00BF5CE7" w:rsidRPr="005A4B5D">
        <w:rPr>
          <w:rFonts w:cstheme="minorHAnsi"/>
          <w:sz w:val="24"/>
          <w:szCs w:val="24"/>
        </w:rPr>
        <w:t xml:space="preserve">he </w:t>
      </w:r>
      <w:r w:rsidR="00D41420" w:rsidRPr="005A4B5D">
        <w:rPr>
          <w:rFonts w:cstheme="minorHAnsi"/>
          <w:sz w:val="24"/>
          <w:szCs w:val="24"/>
        </w:rPr>
        <w:t>Federal Open Market Committee (</w:t>
      </w:r>
      <w:r w:rsidR="00BF5CE7" w:rsidRPr="005A4B5D">
        <w:rPr>
          <w:rFonts w:cstheme="minorHAnsi"/>
          <w:sz w:val="24"/>
          <w:szCs w:val="24"/>
        </w:rPr>
        <w:t>FOMC</w:t>
      </w:r>
      <w:r w:rsidR="00D41420" w:rsidRPr="005A4B5D">
        <w:rPr>
          <w:rFonts w:cstheme="minorHAnsi"/>
          <w:sz w:val="24"/>
          <w:szCs w:val="24"/>
        </w:rPr>
        <w:t>)</w:t>
      </w:r>
      <w:r w:rsidR="00BF5CE7" w:rsidRPr="005A4B5D">
        <w:rPr>
          <w:rFonts w:cstheme="minorHAnsi"/>
          <w:sz w:val="24"/>
          <w:szCs w:val="24"/>
        </w:rPr>
        <w:t xml:space="preserve"> </w:t>
      </w:r>
      <w:r w:rsidR="00750DB2" w:rsidRPr="005A4B5D">
        <w:rPr>
          <w:rFonts w:cstheme="minorHAnsi"/>
          <w:sz w:val="24"/>
          <w:szCs w:val="24"/>
        </w:rPr>
        <w:t xml:space="preserve">met in March and </w:t>
      </w:r>
      <w:r w:rsidRPr="005A4B5D">
        <w:rPr>
          <w:rFonts w:cstheme="minorHAnsi"/>
          <w:sz w:val="24"/>
          <w:szCs w:val="24"/>
        </w:rPr>
        <w:t xml:space="preserve">raised </w:t>
      </w:r>
      <w:r w:rsidR="009F546C" w:rsidRPr="005A4B5D">
        <w:rPr>
          <w:rFonts w:cstheme="minorHAnsi"/>
          <w:sz w:val="24"/>
          <w:szCs w:val="24"/>
        </w:rPr>
        <w:t>the</w:t>
      </w:r>
      <w:r w:rsidR="004954C5">
        <w:rPr>
          <w:rFonts w:cstheme="minorHAnsi"/>
          <w:sz w:val="24"/>
          <w:szCs w:val="24"/>
        </w:rPr>
        <w:t>ir federal funds</w:t>
      </w:r>
      <w:r w:rsidR="009F546C" w:rsidRPr="005A4B5D">
        <w:rPr>
          <w:rFonts w:cstheme="minorHAnsi"/>
          <w:sz w:val="24"/>
          <w:szCs w:val="24"/>
        </w:rPr>
        <w:t xml:space="preserve"> </w:t>
      </w:r>
      <w:r w:rsidRPr="005A4B5D">
        <w:rPr>
          <w:rFonts w:cstheme="minorHAnsi"/>
          <w:sz w:val="24"/>
          <w:szCs w:val="24"/>
        </w:rPr>
        <w:t>interest rates range for the first time since 2018</w:t>
      </w:r>
      <w:r w:rsidR="009F546C" w:rsidRPr="005A4B5D">
        <w:rPr>
          <w:rFonts w:cstheme="minorHAnsi"/>
          <w:sz w:val="24"/>
          <w:szCs w:val="24"/>
        </w:rPr>
        <w:t>.</w:t>
      </w:r>
      <w:r w:rsidR="00A4111B" w:rsidRPr="005A4B5D">
        <w:rPr>
          <w:rFonts w:cstheme="minorHAnsi"/>
          <w:sz w:val="24"/>
          <w:szCs w:val="24"/>
        </w:rPr>
        <w:t xml:space="preserve"> </w:t>
      </w:r>
      <w:r w:rsidR="009F546C" w:rsidRPr="005A4B5D">
        <w:rPr>
          <w:rFonts w:cstheme="minorHAnsi"/>
          <w:sz w:val="24"/>
          <w:szCs w:val="24"/>
        </w:rPr>
        <w:t xml:space="preserve">This move </w:t>
      </w:r>
      <w:r w:rsidR="00BF5CE7" w:rsidRPr="005A4B5D">
        <w:rPr>
          <w:rFonts w:cstheme="minorHAnsi"/>
          <w:sz w:val="24"/>
          <w:szCs w:val="24"/>
        </w:rPr>
        <w:t xml:space="preserve">set the tone for </w:t>
      </w:r>
      <w:r w:rsidR="004954C5">
        <w:rPr>
          <w:rFonts w:cstheme="minorHAnsi"/>
          <w:sz w:val="24"/>
          <w:szCs w:val="24"/>
        </w:rPr>
        <w:t>anticipating</w:t>
      </w:r>
      <w:r w:rsidR="00BF5CE7" w:rsidRPr="005A4B5D">
        <w:rPr>
          <w:rFonts w:cstheme="minorHAnsi"/>
          <w:sz w:val="24"/>
          <w:szCs w:val="24"/>
        </w:rPr>
        <w:t xml:space="preserve"> several more rate hikes in 2022 and 2023, and at possibl</w:t>
      </w:r>
      <w:r w:rsidR="00B66794" w:rsidRPr="005A4B5D">
        <w:rPr>
          <w:rFonts w:cstheme="minorHAnsi"/>
          <w:sz w:val="24"/>
          <w:szCs w:val="24"/>
        </w:rPr>
        <w:t>y</w:t>
      </w:r>
      <w:r w:rsidR="00BF5CE7" w:rsidRPr="005A4B5D">
        <w:rPr>
          <w:rFonts w:cstheme="minorHAnsi"/>
          <w:sz w:val="24"/>
          <w:szCs w:val="24"/>
        </w:rPr>
        <w:t xml:space="preserve"> higher basis points tha</w:t>
      </w:r>
      <w:r w:rsidRPr="005A4B5D">
        <w:rPr>
          <w:rFonts w:cstheme="minorHAnsi"/>
          <w:sz w:val="24"/>
          <w:szCs w:val="24"/>
        </w:rPr>
        <w:t>n</w:t>
      </w:r>
      <w:r w:rsidR="00BF5CE7" w:rsidRPr="005A4B5D">
        <w:rPr>
          <w:rFonts w:cstheme="minorHAnsi"/>
          <w:sz w:val="24"/>
          <w:szCs w:val="24"/>
        </w:rPr>
        <w:t xml:space="preserve"> </w:t>
      </w:r>
      <w:r w:rsidR="00741AB1" w:rsidRPr="005A4B5D">
        <w:rPr>
          <w:rFonts w:cstheme="minorHAnsi"/>
          <w:sz w:val="24"/>
          <w:szCs w:val="24"/>
        </w:rPr>
        <w:t>expected.</w:t>
      </w:r>
    </w:p>
    <w:p w14:paraId="596692D7" w14:textId="61720667" w:rsidR="00151049" w:rsidRPr="005A4B5D" w:rsidRDefault="004954C5" w:rsidP="00387E77">
      <w:pPr>
        <w:spacing w:before="240" w:line="240" w:lineRule="auto"/>
        <w:jc w:val="both"/>
        <w:rPr>
          <w:rFonts w:cstheme="minorHAnsi"/>
          <w:sz w:val="24"/>
          <w:szCs w:val="24"/>
        </w:rPr>
      </w:pPr>
      <w:r w:rsidRPr="005A4B5D">
        <w:rPr>
          <w:rFonts w:cstheme="minorHAnsi"/>
          <w:sz w:val="24"/>
          <w:szCs w:val="24"/>
        </w:rPr>
        <w:t xml:space="preserve">In February, inflation rose 7.9% from 12 months earlier. </w:t>
      </w:r>
      <w:r>
        <w:rPr>
          <w:rFonts w:cstheme="minorHAnsi"/>
          <w:sz w:val="24"/>
          <w:szCs w:val="24"/>
        </w:rPr>
        <w:t>This means that i</w:t>
      </w:r>
      <w:r w:rsidR="00A34591" w:rsidRPr="005A4B5D">
        <w:rPr>
          <w:rFonts w:cstheme="minorHAnsi"/>
          <w:sz w:val="24"/>
          <w:szCs w:val="24"/>
        </w:rPr>
        <w:t xml:space="preserve">nflation is </w:t>
      </w:r>
      <w:r>
        <w:rPr>
          <w:rFonts w:cstheme="minorHAnsi"/>
          <w:sz w:val="24"/>
          <w:szCs w:val="24"/>
        </w:rPr>
        <w:t xml:space="preserve">now </w:t>
      </w:r>
      <w:r w:rsidR="00A34591" w:rsidRPr="005A4B5D">
        <w:rPr>
          <w:rFonts w:cstheme="minorHAnsi"/>
          <w:sz w:val="24"/>
          <w:szCs w:val="24"/>
        </w:rPr>
        <w:t xml:space="preserve">at a 40-year high. </w:t>
      </w:r>
      <w:r w:rsidR="00151049" w:rsidRPr="005A4B5D">
        <w:rPr>
          <w:rFonts w:cstheme="minorHAnsi"/>
          <w:sz w:val="24"/>
          <w:szCs w:val="24"/>
        </w:rPr>
        <w:t xml:space="preserve">Although there is no established </w:t>
      </w:r>
      <w:r w:rsidR="000A278E" w:rsidRPr="005A4B5D">
        <w:rPr>
          <w:rFonts w:cstheme="minorHAnsi"/>
          <w:sz w:val="24"/>
          <w:szCs w:val="24"/>
        </w:rPr>
        <w:t xml:space="preserve">formal inflation target, the Federal Reserve generally believes that an approximately 2% rate of inflation is acceptable. </w:t>
      </w:r>
    </w:p>
    <w:p w14:paraId="6F8B8D86" w14:textId="77777777" w:rsidR="002F088E" w:rsidRDefault="00A34591" w:rsidP="00387E77">
      <w:pPr>
        <w:spacing w:before="240" w:line="240" w:lineRule="auto"/>
        <w:jc w:val="both"/>
        <w:rPr>
          <w:rFonts w:cstheme="minorHAnsi"/>
          <w:sz w:val="24"/>
          <w:szCs w:val="24"/>
        </w:rPr>
      </w:pPr>
      <w:r w:rsidRPr="005A4B5D">
        <w:rPr>
          <w:rFonts w:cstheme="minorHAnsi"/>
          <w:sz w:val="24"/>
          <w:szCs w:val="24"/>
        </w:rPr>
        <w:t xml:space="preserve">It’s virtually impossible to avoid being affected by </w:t>
      </w:r>
      <w:r w:rsidR="004954C5">
        <w:rPr>
          <w:rFonts w:cstheme="minorHAnsi"/>
          <w:sz w:val="24"/>
          <w:szCs w:val="24"/>
        </w:rPr>
        <w:t xml:space="preserve">the current environment of </w:t>
      </w:r>
      <w:r w:rsidRPr="005A4B5D">
        <w:rPr>
          <w:rFonts w:cstheme="minorHAnsi"/>
          <w:sz w:val="24"/>
          <w:szCs w:val="24"/>
        </w:rPr>
        <w:t>inflationary pressure somewhere in your daily life. Whether it is at the gas pump or the grocery store, consumer</w:t>
      </w:r>
      <w:r w:rsidR="00750DB2" w:rsidRPr="005A4B5D">
        <w:rPr>
          <w:rFonts w:cstheme="minorHAnsi"/>
          <w:sz w:val="24"/>
          <w:szCs w:val="24"/>
        </w:rPr>
        <w:t>s</w:t>
      </w:r>
      <w:r w:rsidRPr="005A4B5D">
        <w:rPr>
          <w:rFonts w:cstheme="minorHAnsi"/>
          <w:sz w:val="24"/>
          <w:szCs w:val="24"/>
        </w:rPr>
        <w:t xml:space="preserve"> are feeling squeeze</w:t>
      </w:r>
      <w:r w:rsidR="004954C5">
        <w:rPr>
          <w:rFonts w:cstheme="minorHAnsi"/>
          <w:sz w:val="24"/>
          <w:szCs w:val="24"/>
        </w:rPr>
        <w:t>d</w:t>
      </w:r>
      <w:r w:rsidRPr="005A4B5D">
        <w:rPr>
          <w:rFonts w:cstheme="minorHAnsi"/>
          <w:sz w:val="24"/>
          <w:szCs w:val="24"/>
        </w:rPr>
        <w:t xml:space="preserve"> and are looking for ways to cut costs and spending in their daily lives.</w:t>
      </w:r>
      <w:r w:rsidR="00CB6568" w:rsidRPr="005A4B5D">
        <w:rPr>
          <w:rFonts w:cstheme="minorHAnsi"/>
          <w:sz w:val="24"/>
          <w:szCs w:val="24"/>
        </w:rPr>
        <w:t xml:space="preserve"> </w:t>
      </w:r>
    </w:p>
    <w:p w14:paraId="71793B00" w14:textId="57C14F14" w:rsidR="00CB6568" w:rsidRPr="002F088E" w:rsidRDefault="00CB6568" w:rsidP="00387E77">
      <w:pPr>
        <w:spacing w:before="240" w:line="240" w:lineRule="auto"/>
        <w:jc w:val="both"/>
        <w:rPr>
          <w:rFonts w:cstheme="minorHAnsi"/>
          <w:sz w:val="24"/>
          <w:szCs w:val="24"/>
        </w:rPr>
      </w:pPr>
      <w:r w:rsidRPr="005A4B5D">
        <w:rPr>
          <w:rFonts w:cstheme="minorHAnsi"/>
          <w:sz w:val="24"/>
          <w:szCs w:val="24"/>
        </w:rPr>
        <w:t>At the FOMC’s March meeting, Chairman Jerome Powell expressed the need to support a strong labor market. “We understand that high inflation imposes significant hardship, especially on those least able to meet the higher costs of essentials like food, housing, and transportation. We know that the best thing we can do to support a strong labor market is to promote a long expansion, and that is only possible in an environment of price stability. As we emphasize in our policy statement, with appropriate firming in the stance of monetary policy, we expect inflation to return to 2 percent while the labor market remains strong.”</w:t>
      </w:r>
      <w:r w:rsidR="001B58F1" w:rsidRPr="005A4B5D">
        <w:rPr>
          <w:rFonts w:cstheme="minorHAnsi"/>
          <w:sz w:val="24"/>
          <w:szCs w:val="24"/>
        </w:rPr>
        <w:t xml:space="preserve"> </w:t>
      </w:r>
      <w:r w:rsidR="004954C5">
        <w:rPr>
          <w:rFonts w:cstheme="minorHAnsi"/>
          <w:sz w:val="24"/>
          <w:szCs w:val="24"/>
        </w:rPr>
        <w:t>He also</w:t>
      </w:r>
      <w:r w:rsidR="001B58F1" w:rsidRPr="005A4B5D">
        <w:rPr>
          <w:rFonts w:cstheme="minorHAnsi"/>
          <w:sz w:val="24"/>
          <w:szCs w:val="24"/>
        </w:rPr>
        <w:t xml:space="preserve"> added that, “We will need to be nimble in responding to incoming data and the evolving outlook.” </w:t>
      </w:r>
      <w:r w:rsidR="001B58F1" w:rsidRPr="005A4B5D">
        <w:rPr>
          <w:rFonts w:cstheme="minorHAnsi"/>
          <w:i/>
          <w:iCs/>
          <w:sz w:val="20"/>
          <w:szCs w:val="20"/>
        </w:rPr>
        <w:t>(Source: federalreserve.com 3/16/2022)</w:t>
      </w:r>
      <w:r w:rsidR="00BF5CE7" w:rsidRPr="005A4B5D">
        <w:rPr>
          <w:sz w:val="18"/>
          <w:szCs w:val="18"/>
        </w:rPr>
        <w:t xml:space="preserve"> </w:t>
      </w:r>
    </w:p>
    <w:p w14:paraId="0B62291F" w14:textId="66200ED2" w:rsidR="00B5259B" w:rsidRDefault="004954C5" w:rsidP="00387E77">
      <w:pPr>
        <w:spacing w:before="240" w:line="240" w:lineRule="auto"/>
        <w:jc w:val="both"/>
        <w:rPr>
          <w:rFonts w:cstheme="minorHAnsi"/>
          <w:i/>
          <w:iCs/>
          <w:sz w:val="20"/>
          <w:szCs w:val="20"/>
        </w:rPr>
      </w:pPr>
      <w:r>
        <w:rPr>
          <w:rFonts w:cstheme="minorHAnsi"/>
          <w:sz w:val="24"/>
          <w:szCs w:val="24"/>
        </w:rPr>
        <w:t>S</w:t>
      </w:r>
      <w:r w:rsidR="00886ACB" w:rsidRPr="005A4B5D">
        <w:rPr>
          <w:rFonts w:cstheme="minorHAnsi"/>
          <w:sz w:val="24"/>
          <w:szCs w:val="24"/>
        </w:rPr>
        <w:t xml:space="preserve">tock markets </w:t>
      </w:r>
      <w:r>
        <w:rPr>
          <w:rFonts w:cstheme="minorHAnsi"/>
          <w:sz w:val="24"/>
          <w:szCs w:val="24"/>
        </w:rPr>
        <w:t xml:space="preserve">can fall as an immediate response to </w:t>
      </w:r>
      <w:r w:rsidR="00886ACB" w:rsidRPr="005A4B5D">
        <w:rPr>
          <w:rFonts w:cstheme="minorHAnsi"/>
          <w:sz w:val="24"/>
          <w:szCs w:val="24"/>
        </w:rPr>
        <w:t xml:space="preserve">rising interest rates. </w:t>
      </w:r>
      <w:r>
        <w:rPr>
          <w:rFonts w:cstheme="minorHAnsi"/>
          <w:sz w:val="24"/>
          <w:szCs w:val="24"/>
        </w:rPr>
        <w:t>This time</w:t>
      </w:r>
      <w:r w:rsidR="00886ACB" w:rsidRPr="005A4B5D">
        <w:rPr>
          <w:rFonts w:cstheme="minorHAnsi"/>
          <w:sz w:val="24"/>
          <w:szCs w:val="24"/>
        </w:rPr>
        <w:t>, markets d</w:t>
      </w:r>
      <w:r w:rsidR="00257DB0" w:rsidRPr="005A4B5D">
        <w:rPr>
          <w:rFonts w:cstheme="minorHAnsi"/>
          <w:sz w:val="24"/>
          <w:szCs w:val="24"/>
        </w:rPr>
        <w:t xml:space="preserve">efied </w:t>
      </w:r>
      <w:r w:rsidR="00886ACB" w:rsidRPr="005A4B5D">
        <w:rPr>
          <w:rFonts w:cstheme="minorHAnsi"/>
          <w:sz w:val="24"/>
          <w:szCs w:val="24"/>
        </w:rPr>
        <w:t xml:space="preserve">conventional history and rallied. After an initial </w:t>
      </w:r>
      <w:r w:rsidR="00210D9C" w:rsidRPr="005A4B5D">
        <w:rPr>
          <w:rFonts w:cstheme="minorHAnsi"/>
          <w:sz w:val="24"/>
          <w:szCs w:val="24"/>
        </w:rPr>
        <w:t>drop,</w:t>
      </w:r>
      <w:r w:rsidR="00886ACB" w:rsidRPr="005A4B5D">
        <w:rPr>
          <w:rFonts w:cstheme="minorHAnsi"/>
          <w:sz w:val="24"/>
          <w:szCs w:val="24"/>
        </w:rPr>
        <w:t xml:space="preserve"> the S&amp;P 500 clos</w:t>
      </w:r>
      <w:r w:rsidR="00210D9C" w:rsidRPr="005A4B5D">
        <w:rPr>
          <w:rFonts w:cstheme="minorHAnsi"/>
          <w:sz w:val="24"/>
          <w:szCs w:val="24"/>
        </w:rPr>
        <w:t>ed</w:t>
      </w:r>
      <w:r w:rsidR="00886ACB" w:rsidRPr="005A4B5D">
        <w:rPr>
          <w:rFonts w:cstheme="minorHAnsi"/>
          <w:sz w:val="24"/>
          <w:szCs w:val="24"/>
        </w:rPr>
        <w:t xml:space="preserve"> the day</w:t>
      </w:r>
      <w:r w:rsidR="00750DB2" w:rsidRPr="005A4B5D">
        <w:rPr>
          <w:rFonts w:cstheme="minorHAnsi"/>
          <w:sz w:val="24"/>
          <w:szCs w:val="24"/>
        </w:rPr>
        <w:t xml:space="preserve"> that the </w:t>
      </w:r>
      <w:r w:rsidR="00250D5E">
        <w:rPr>
          <w:rFonts w:cstheme="minorHAnsi"/>
          <w:sz w:val="24"/>
          <w:szCs w:val="24"/>
        </w:rPr>
        <w:t>Fed</w:t>
      </w:r>
      <w:r w:rsidR="00750DB2" w:rsidRPr="005A4B5D">
        <w:rPr>
          <w:rFonts w:cstheme="minorHAnsi"/>
          <w:sz w:val="24"/>
          <w:szCs w:val="24"/>
        </w:rPr>
        <w:t xml:space="preserve"> announced the rate hike </w:t>
      </w:r>
      <w:r>
        <w:rPr>
          <w:rFonts w:cstheme="minorHAnsi"/>
          <w:sz w:val="24"/>
          <w:szCs w:val="24"/>
        </w:rPr>
        <w:t>on a very strong note with the S&amp;P 500 closing</w:t>
      </w:r>
      <w:r w:rsidR="00886ACB" w:rsidRPr="005A4B5D">
        <w:rPr>
          <w:rFonts w:cstheme="minorHAnsi"/>
          <w:sz w:val="24"/>
          <w:szCs w:val="24"/>
        </w:rPr>
        <w:t xml:space="preserve"> 2.2% higher than the day’s opening</w:t>
      </w:r>
      <w:r w:rsidR="00210D9C" w:rsidRPr="005A4B5D">
        <w:rPr>
          <w:rFonts w:cstheme="minorHAnsi"/>
          <w:sz w:val="24"/>
          <w:szCs w:val="24"/>
        </w:rPr>
        <w:t xml:space="preserve"> and the DJIA </w:t>
      </w:r>
      <w:r>
        <w:rPr>
          <w:rFonts w:cstheme="minorHAnsi"/>
          <w:sz w:val="24"/>
          <w:szCs w:val="24"/>
        </w:rPr>
        <w:t xml:space="preserve">closed </w:t>
      </w:r>
      <w:r w:rsidR="00210D9C" w:rsidRPr="005A4B5D">
        <w:rPr>
          <w:rFonts w:cstheme="minorHAnsi"/>
          <w:sz w:val="24"/>
          <w:szCs w:val="24"/>
        </w:rPr>
        <w:t>1.6% higher.</w:t>
      </w:r>
      <w:r w:rsidR="00F366AB" w:rsidRPr="005A4B5D">
        <w:rPr>
          <w:rFonts w:cstheme="minorHAnsi"/>
          <w:sz w:val="24"/>
          <w:szCs w:val="24"/>
        </w:rPr>
        <w:t xml:space="preserve"> </w:t>
      </w:r>
      <w:r w:rsidR="00F366AB" w:rsidRPr="005A4B5D">
        <w:rPr>
          <w:rFonts w:cstheme="minorHAnsi"/>
          <w:i/>
          <w:iCs/>
          <w:sz w:val="20"/>
          <w:szCs w:val="20"/>
        </w:rPr>
        <w:t>(Source: www.fortune.com 3/16/22)</w:t>
      </w:r>
    </w:p>
    <w:p w14:paraId="5F11AFFF" w14:textId="179B6B3F" w:rsidR="00A648DC" w:rsidRPr="00A648DC" w:rsidRDefault="00A648DC" w:rsidP="00387E77">
      <w:pPr>
        <w:spacing w:before="240" w:line="240" w:lineRule="auto"/>
        <w:jc w:val="both"/>
        <w:rPr>
          <w:rFonts w:cstheme="minorHAnsi"/>
          <w:sz w:val="24"/>
          <w:szCs w:val="24"/>
        </w:rPr>
      </w:pPr>
      <w:r>
        <w:rPr>
          <w:rFonts w:cstheme="minorHAnsi"/>
          <w:sz w:val="24"/>
          <w:szCs w:val="24"/>
        </w:rPr>
        <w:t xml:space="preserve">There are </w:t>
      </w:r>
      <w:r w:rsidR="004954C5">
        <w:rPr>
          <w:rFonts w:cstheme="minorHAnsi"/>
          <w:sz w:val="24"/>
          <w:szCs w:val="24"/>
        </w:rPr>
        <w:t xml:space="preserve">always </w:t>
      </w:r>
      <w:r>
        <w:rPr>
          <w:rFonts w:cstheme="minorHAnsi"/>
          <w:sz w:val="24"/>
          <w:szCs w:val="24"/>
        </w:rPr>
        <w:t>multiple factors</w:t>
      </w:r>
      <w:r w:rsidR="004216B7">
        <w:rPr>
          <w:rFonts w:cstheme="minorHAnsi"/>
          <w:sz w:val="24"/>
          <w:szCs w:val="24"/>
        </w:rPr>
        <w:t xml:space="preserve"> </w:t>
      </w:r>
      <w:r w:rsidR="004954C5">
        <w:rPr>
          <w:rFonts w:cstheme="minorHAnsi"/>
          <w:sz w:val="24"/>
          <w:szCs w:val="24"/>
        </w:rPr>
        <w:t xml:space="preserve">in the economic environment that need to be watched </w:t>
      </w:r>
      <w:r w:rsidR="004216B7">
        <w:rPr>
          <w:rFonts w:cstheme="minorHAnsi"/>
          <w:sz w:val="24"/>
          <w:szCs w:val="24"/>
        </w:rPr>
        <w:t>because they</w:t>
      </w:r>
      <w:r>
        <w:rPr>
          <w:rFonts w:cstheme="minorHAnsi"/>
          <w:sz w:val="24"/>
          <w:szCs w:val="24"/>
        </w:rPr>
        <w:t xml:space="preserve"> can directly affect equity markets. With an </w:t>
      </w:r>
      <w:r w:rsidR="004954C5">
        <w:rPr>
          <w:rFonts w:cstheme="minorHAnsi"/>
          <w:sz w:val="24"/>
          <w:szCs w:val="24"/>
        </w:rPr>
        <w:t>excessive</w:t>
      </w:r>
      <w:r>
        <w:rPr>
          <w:rFonts w:cstheme="minorHAnsi"/>
          <w:sz w:val="24"/>
          <w:szCs w:val="24"/>
        </w:rPr>
        <w:t xml:space="preserve"> </w:t>
      </w:r>
      <w:r w:rsidR="00E52199">
        <w:rPr>
          <w:rFonts w:cstheme="minorHAnsi"/>
          <w:sz w:val="24"/>
          <w:szCs w:val="24"/>
        </w:rPr>
        <w:t>number</w:t>
      </w:r>
      <w:r>
        <w:rPr>
          <w:rFonts w:cstheme="minorHAnsi"/>
          <w:sz w:val="24"/>
          <w:szCs w:val="24"/>
        </w:rPr>
        <w:t xml:space="preserve"> of </w:t>
      </w:r>
      <w:r w:rsidR="009E4EB8">
        <w:rPr>
          <w:rFonts w:cstheme="minorHAnsi"/>
          <w:sz w:val="24"/>
          <w:szCs w:val="24"/>
        </w:rPr>
        <w:t>media</w:t>
      </w:r>
      <w:r>
        <w:rPr>
          <w:rFonts w:cstheme="minorHAnsi"/>
          <w:sz w:val="24"/>
          <w:szCs w:val="24"/>
        </w:rPr>
        <w:t xml:space="preserve"> sources nowadays, </w:t>
      </w:r>
      <w:r w:rsidR="009E4EB8">
        <w:rPr>
          <w:rFonts w:cstheme="minorHAnsi"/>
          <w:sz w:val="24"/>
          <w:szCs w:val="24"/>
        </w:rPr>
        <w:t xml:space="preserve">investors are being barraged with data and news making it difficult to keep up with the facts and information that may affect their </w:t>
      </w:r>
      <w:r w:rsidR="0028745E">
        <w:rPr>
          <w:rFonts w:cstheme="minorHAnsi"/>
          <w:noProof/>
          <w:sz w:val="24"/>
          <w:szCs w:val="24"/>
        </w:rPr>
        <w:lastRenderedPageBreak/>
        <w:drawing>
          <wp:anchor distT="0" distB="91440" distL="114300" distR="114300" simplePos="0" relativeHeight="251757568" behindDoc="0" locked="0" layoutInCell="1" allowOverlap="1" wp14:anchorId="654ED5F5" wp14:editId="1E74343E">
            <wp:simplePos x="0" y="0"/>
            <wp:positionH relativeFrom="column">
              <wp:posOffset>-100724</wp:posOffset>
            </wp:positionH>
            <wp:positionV relativeFrom="paragraph">
              <wp:posOffset>217</wp:posOffset>
            </wp:positionV>
            <wp:extent cx="6455410" cy="245935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5410"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EB8">
        <w:rPr>
          <w:rFonts w:cstheme="minorHAnsi"/>
          <w:sz w:val="24"/>
          <w:szCs w:val="24"/>
        </w:rPr>
        <w:t xml:space="preserve">personal situation. </w:t>
      </w:r>
      <w:r>
        <w:rPr>
          <w:rFonts w:cstheme="minorHAnsi"/>
          <w:sz w:val="24"/>
          <w:szCs w:val="24"/>
        </w:rPr>
        <w:t xml:space="preserve">As your financial professional, we strive to keep an active eye on </w:t>
      </w:r>
      <w:r w:rsidR="009E4EB8">
        <w:rPr>
          <w:rFonts w:cstheme="minorHAnsi"/>
          <w:sz w:val="24"/>
          <w:szCs w:val="24"/>
        </w:rPr>
        <w:t>any issues, changes and activity that could directly affect you</w:t>
      </w:r>
      <w:r w:rsidR="004954C5">
        <w:rPr>
          <w:rFonts w:cstheme="minorHAnsi"/>
          <w:sz w:val="24"/>
          <w:szCs w:val="24"/>
        </w:rPr>
        <w:t xml:space="preserve"> and your situation.</w:t>
      </w:r>
    </w:p>
    <w:p w14:paraId="0DF553C9" w14:textId="226BCEBD" w:rsidR="00EA431C" w:rsidRPr="0041464D" w:rsidRDefault="00EA431C" w:rsidP="00387E77">
      <w:pPr>
        <w:spacing w:before="240" w:line="240" w:lineRule="auto"/>
        <w:jc w:val="both"/>
        <w:rPr>
          <w:rFonts w:cstheme="minorHAnsi"/>
          <w:i/>
          <w:iCs/>
          <w:sz w:val="2"/>
          <w:szCs w:val="2"/>
        </w:rPr>
      </w:pPr>
    </w:p>
    <w:p w14:paraId="65C1E177" w14:textId="26CF6BDB" w:rsidR="004F6EEB" w:rsidRPr="005A4B5D" w:rsidRDefault="004F6EEB" w:rsidP="00387E77">
      <w:pPr>
        <w:shd w:val="clear" w:color="auto" w:fill="BDD6EE" w:themeFill="accent5" w:themeFillTint="66"/>
        <w:spacing w:line="240" w:lineRule="auto"/>
        <w:jc w:val="center"/>
        <w:rPr>
          <w:rFonts w:cstheme="minorHAnsi"/>
          <w:b/>
          <w:bCs/>
          <w:sz w:val="36"/>
          <w:szCs w:val="36"/>
        </w:rPr>
      </w:pPr>
      <w:r w:rsidRPr="005A4B5D">
        <w:rPr>
          <w:rFonts w:cstheme="minorHAnsi"/>
          <w:b/>
          <w:bCs/>
          <w:sz w:val="36"/>
          <w:szCs w:val="36"/>
        </w:rPr>
        <w:t>Inflation &amp; Interest Rates</w:t>
      </w:r>
    </w:p>
    <w:p w14:paraId="2F0F012A" w14:textId="116211F4" w:rsidR="00AC15EA" w:rsidRPr="005A4B5D" w:rsidRDefault="00EA7245" w:rsidP="00387E77">
      <w:pPr>
        <w:spacing w:after="0" w:line="240" w:lineRule="auto"/>
        <w:jc w:val="both"/>
        <w:rPr>
          <w:rFonts w:cstheme="minorHAnsi"/>
          <w:sz w:val="24"/>
          <w:szCs w:val="24"/>
        </w:rPr>
      </w:pPr>
      <w:r w:rsidRPr="005A4B5D">
        <w:rPr>
          <w:rFonts w:cstheme="minorHAnsi"/>
          <w:sz w:val="24"/>
          <w:szCs w:val="24"/>
        </w:rPr>
        <w:br/>
      </w:r>
      <w:r w:rsidR="00AC15EA" w:rsidRPr="005A4B5D">
        <w:rPr>
          <w:rFonts w:cstheme="minorHAnsi"/>
          <w:sz w:val="24"/>
          <w:szCs w:val="24"/>
        </w:rPr>
        <w:t>The much-anticipated rise in interest rates came in March</w:t>
      </w:r>
      <w:r w:rsidR="0047009D">
        <w:rPr>
          <w:rFonts w:cstheme="minorHAnsi"/>
          <w:sz w:val="24"/>
          <w:szCs w:val="24"/>
        </w:rPr>
        <w:t>,</w:t>
      </w:r>
      <w:r w:rsidR="00AC15EA" w:rsidRPr="005A4B5D">
        <w:rPr>
          <w:rFonts w:cstheme="minorHAnsi"/>
          <w:sz w:val="24"/>
          <w:szCs w:val="24"/>
        </w:rPr>
        <w:t xml:space="preserve"> as the Federal Reserve raised the federal funds rate for the first time since 2018. The benchmark federal funds rate was increased by a quarter percentage point </w:t>
      </w:r>
      <w:r w:rsidR="004216B7">
        <w:rPr>
          <w:rFonts w:cstheme="minorHAnsi"/>
          <w:sz w:val="24"/>
          <w:szCs w:val="24"/>
        </w:rPr>
        <w:t xml:space="preserve">to </w:t>
      </w:r>
      <w:r w:rsidR="00AC15EA" w:rsidRPr="005A4B5D">
        <w:rPr>
          <w:rFonts w:cstheme="minorHAnsi"/>
          <w:sz w:val="24"/>
          <w:szCs w:val="24"/>
        </w:rPr>
        <w:t>between 0.25-0.5%</w:t>
      </w:r>
      <w:r w:rsidR="009E44FE" w:rsidRPr="005A4B5D">
        <w:rPr>
          <w:rFonts w:cstheme="minorHAnsi"/>
          <w:sz w:val="24"/>
          <w:szCs w:val="24"/>
        </w:rPr>
        <w:t>.</w:t>
      </w:r>
    </w:p>
    <w:p w14:paraId="0A6194CA" w14:textId="476D3C97" w:rsidR="00AC15EA" w:rsidRPr="005A4B5D" w:rsidRDefault="00AC15EA" w:rsidP="00387E77">
      <w:pPr>
        <w:spacing w:after="0" w:line="240" w:lineRule="auto"/>
        <w:jc w:val="both"/>
        <w:rPr>
          <w:rFonts w:cstheme="minorHAnsi"/>
          <w:sz w:val="24"/>
          <w:szCs w:val="24"/>
        </w:rPr>
      </w:pPr>
    </w:p>
    <w:p w14:paraId="5F32170D" w14:textId="4424868D" w:rsidR="00733CEE" w:rsidRPr="005A4B5D" w:rsidRDefault="0028745E" w:rsidP="00387E77">
      <w:pPr>
        <w:spacing w:after="0" w:line="240" w:lineRule="auto"/>
        <w:jc w:val="both"/>
        <w:rPr>
          <w:rFonts w:cstheme="minorHAnsi"/>
          <w:sz w:val="24"/>
          <w:szCs w:val="24"/>
        </w:rPr>
      </w:pPr>
      <w:r w:rsidRPr="005A4B5D">
        <w:rPr>
          <w:rFonts w:cstheme="minorHAnsi"/>
          <w:noProof/>
          <w:sz w:val="24"/>
          <w:szCs w:val="24"/>
        </w:rPr>
        <w:drawing>
          <wp:anchor distT="91440" distB="91440" distL="114300" distR="114300" simplePos="0" relativeHeight="251751424" behindDoc="0" locked="0" layoutInCell="1" allowOverlap="1" wp14:anchorId="33C876FA" wp14:editId="7EEBC8D2">
            <wp:simplePos x="0" y="0"/>
            <wp:positionH relativeFrom="column">
              <wp:posOffset>2149475</wp:posOffset>
            </wp:positionH>
            <wp:positionV relativeFrom="paragraph">
              <wp:posOffset>142385</wp:posOffset>
            </wp:positionV>
            <wp:extent cx="4392930" cy="265112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2930" cy="265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D11" w:rsidRPr="005A4B5D">
        <w:rPr>
          <w:rFonts w:cstheme="minorHAnsi"/>
          <w:sz w:val="24"/>
          <w:szCs w:val="24"/>
        </w:rPr>
        <w:t>Also in March, the Fed</w:t>
      </w:r>
      <w:r w:rsidR="00F335B3" w:rsidRPr="005A4B5D">
        <w:rPr>
          <w:rFonts w:cstheme="minorHAnsi"/>
          <w:sz w:val="24"/>
          <w:szCs w:val="24"/>
        </w:rPr>
        <w:t xml:space="preserve"> </w:t>
      </w:r>
      <w:r w:rsidR="00A25E1B" w:rsidRPr="005A4B5D">
        <w:rPr>
          <w:rFonts w:cstheme="minorHAnsi"/>
          <w:sz w:val="24"/>
          <w:szCs w:val="24"/>
        </w:rPr>
        <w:t>released new projections for interest rate increases. This past December, projections suggested three quarter percent increase</w:t>
      </w:r>
      <w:r w:rsidR="00590059" w:rsidRPr="005A4B5D">
        <w:rPr>
          <w:rFonts w:cstheme="minorHAnsi"/>
          <w:sz w:val="24"/>
          <w:szCs w:val="24"/>
        </w:rPr>
        <w:t>s</w:t>
      </w:r>
      <w:r w:rsidR="00A25E1B" w:rsidRPr="005A4B5D">
        <w:rPr>
          <w:rFonts w:cstheme="minorHAnsi"/>
          <w:sz w:val="24"/>
          <w:szCs w:val="24"/>
        </w:rPr>
        <w:t xml:space="preserve"> in 2022. Now, officials are</w:t>
      </w:r>
      <w:r w:rsidR="00A64AB7" w:rsidRPr="005A4B5D">
        <w:rPr>
          <w:rFonts w:cstheme="minorHAnsi"/>
          <w:sz w:val="24"/>
          <w:szCs w:val="24"/>
        </w:rPr>
        <w:t xml:space="preserve"> signaling there </w:t>
      </w:r>
      <w:r w:rsidR="00D6310A">
        <w:rPr>
          <w:rFonts w:cstheme="minorHAnsi"/>
          <w:sz w:val="24"/>
          <w:szCs w:val="24"/>
        </w:rPr>
        <w:t>might</w:t>
      </w:r>
      <w:r w:rsidR="00A64AB7" w:rsidRPr="005A4B5D">
        <w:rPr>
          <w:rFonts w:cstheme="minorHAnsi"/>
          <w:sz w:val="24"/>
          <w:szCs w:val="24"/>
        </w:rPr>
        <w:t xml:space="preserve"> be six more rate hikes this year,</w:t>
      </w:r>
      <w:r w:rsidR="00A25E1B" w:rsidRPr="005A4B5D">
        <w:rPr>
          <w:rFonts w:cstheme="minorHAnsi"/>
          <w:sz w:val="24"/>
          <w:szCs w:val="24"/>
        </w:rPr>
        <w:t xml:space="preserve"> expecting to see the fed funds rate at nearly 2% by the end of this year. This will bring it just above pre-pandemic rates. </w:t>
      </w:r>
    </w:p>
    <w:p w14:paraId="3A9BD021" w14:textId="5CDA0E11" w:rsidR="00912EF3" w:rsidRPr="005A4B5D" w:rsidRDefault="00912EF3" w:rsidP="00387E77">
      <w:pPr>
        <w:spacing w:after="0" w:line="240" w:lineRule="auto"/>
        <w:jc w:val="both"/>
        <w:rPr>
          <w:rFonts w:cstheme="minorHAnsi"/>
          <w:sz w:val="24"/>
          <w:szCs w:val="24"/>
        </w:rPr>
      </w:pPr>
    </w:p>
    <w:p w14:paraId="19AD7E00" w14:textId="1F611D2F" w:rsidR="004E5F86" w:rsidRPr="005A4B5D" w:rsidRDefault="004E5F86" w:rsidP="00387E77">
      <w:pPr>
        <w:spacing w:after="0" w:line="240" w:lineRule="auto"/>
        <w:jc w:val="both"/>
        <w:rPr>
          <w:rFonts w:cstheme="minorHAnsi"/>
          <w:sz w:val="24"/>
          <w:szCs w:val="24"/>
        </w:rPr>
      </w:pPr>
      <w:r w:rsidRPr="005A4B5D">
        <w:rPr>
          <w:rFonts w:cstheme="minorHAnsi"/>
          <w:sz w:val="24"/>
          <w:szCs w:val="24"/>
        </w:rPr>
        <w:t>The Fed also suggested the percent of increase could rise as well, with half-percent</w:t>
      </w:r>
      <w:r w:rsidR="003D4BF4">
        <w:rPr>
          <w:rFonts w:cstheme="minorHAnsi"/>
          <w:sz w:val="24"/>
          <w:szCs w:val="24"/>
        </w:rPr>
        <w:t xml:space="preserve"> (or </w:t>
      </w:r>
      <w:r w:rsidR="007623AF" w:rsidRPr="005A4B5D">
        <w:rPr>
          <w:rFonts w:cstheme="minorHAnsi"/>
          <w:sz w:val="24"/>
          <w:szCs w:val="24"/>
        </w:rPr>
        <w:t>50 basis point</w:t>
      </w:r>
      <w:r w:rsidR="003D4BF4">
        <w:rPr>
          <w:rFonts w:cstheme="minorHAnsi"/>
          <w:sz w:val="24"/>
          <w:szCs w:val="24"/>
        </w:rPr>
        <w:t>s)</w:t>
      </w:r>
      <w:r w:rsidR="007623AF" w:rsidRPr="005A4B5D">
        <w:rPr>
          <w:rFonts w:cstheme="minorHAnsi"/>
          <w:sz w:val="24"/>
          <w:szCs w:val="24"/>
        </w:rPr>
        <w:t xml:space="preserve"> </w:t>
      </w:r>
      <w:r w:rsidRPr="005A4B5D">
        <w:rPr>
          <w:rFonts w:cstheme="minorHAnsi"/>
          <w:sz w:val="24"/>
          <w:szCs w:val="24"/>
        </w:rPr>
        <w:t xml:space="preserve">increases on the horizon to meet the </w:t>
      </w:r>
      <w:r w:rsidR="00624883" w:rsidRPr="005A4B5D">
        <w:rPr>
          <w:rFonts w:cstheme="minorHAnsi"/>
          <w:sz w:val="24"/>
          <w:szCs w:val="24"/>
        </w:rPr>
        <w:t xml:space="preserve">near </w:t>
      </w:r>
      <w:r w:rsidRPr="005A4B5D">
        <w:rPr>
          <w:rFonts w:cstheme="minorHAnsi"/>
          <w:sz w:val="24"/>
          <w:szCs w:val="24"/>
        </w:rPr>
        <w:t>2% target rate by the end of this year.</w:t>
      </w:r>
    </w:p>
    <w:p w14:paraId="7A36072E" w14:textId="00AE16A9" w:rsidR="00733CEE" w:rsidRPr="005A4B5D" w:rsidRDefault="00D6310A" w:rsidP="00387E77">
      <w:pPr>
        <w:spacing w:before="240" w:after="0" w:line="240" w:lineRule="auto"/>
        <w:jc w:val="both"/>
        <w:rPr>
          <w:rFonts w:cstheme="minorHAnsi"/>
          <w:sz w:val="24"/>
          <w:szCs w:val="24"/>
        </w:rPr>
      </w:pPr>
      <w:r>
        <w:rPr>
          <w:rFonts w:cstheme="minorHAnsi"/>
          <w:sz w:val="24"/>
          <w:szCs w:val="24"/>
        </w:rPr>
        <w:t xml:space="preserve">Federal Chairman Jerome </w:t>
      </w:r>
      <w:r w:rsidR="00733CEE" w:rsidRPr="005A4B5D">
        <w:rPr>
          <w:rFonts w:cstheme="minorHAnsi"/>
          <w:sz w:val="24"/>
          <w:szCs w:val="24"/>
        </w:rPr>
        <w:t>Powell stated, "The labor market is very strong, and inflation is much too high. There is an obvious need to move expeditiously to return the stance of monetary policy to a more neutral level, and then to move to more restrictive levels if that is what is required to restore price stability." He added that, "if we conclude that it is appropriate to move more aggressively by raising the federal funds rate by more than 25 basis points at a meeting or meetings, we will do so."</w:t>
      </w:r>
      <w:r w:rsidR="0031209F" w:rsidRPr="005A4B5D">
        <w:rPr>
          <w:rFonts w:cstheme="minorHAnsi"/>
          <w:sz w:val="24"/>
          <w:szCs w:val="24"/>
        </w:rPr>
        <w:t xml:space="preserve"> </w:t>
      </w:r>
      <w:r w:rsidR="0031209F" w:rsidRPr="005A4B5D">
        <w:rPr>
          <w:rFonts w:cstheme="minorHAnsi"/>
          <w:i/>
          <w:iCs/>
          <w:sz w:val="20"/>
          <w:szCs w:val="20"/>
        </w:rPr>
        <w:t>(www. Reuters.com, 3/21/2022)</w:t>
      </w:r>
    </w:p>
    <w:p w14:paraId="16B95EE3" w14:textId="0C97AF22" w:rsidR="004E5F86" w:rsidRPr="005A4B5D" w:rsidRDefault="004E5F86" w:rsidP="00387E77">
      <w:pPr>
        <w:spacing w:after="0" w:line="240" w:lineRule="auto"/>
        <w:jc w:val="both"/>
        <w:rPr>
          <w:rFonts w:cstheme="minorHAnsi"/>
          <w:sz w:val="24"/>
          <w:szCs w:val="24"/>
        </w:rPr>
      </w:pPr>
    </w:p>
    <w:p w14:paraId="6DC6BA3D" w14:textId="39CD52A6" w:rsidR="00F335B3" w:rsidRPr="005A4B5D" w:rsidRDefault="0028745E" w:rsidP="00387E77">
      <w:pPr>
        <w:spacing w:after="0" w:line="240" w:lineRule="auto"/>
        <w:jc w:val="both"/>
        <w:rPr>
          <w:rFonts w:cstheme="minorHAnsi"/>
          <w:i/>
          <w:iCs/>
          <w:sz w:val="20"/>
          <w:szCs w:val="20"/>
        </w:rPr>
      </w:pPr>
      <w:r>
        <w:rPr>
          <w:rFonts w:cstheme="minorHAnsi"/>
          <w:noProof/>
          <w:sz w:val="24"/>
          <w:szCs w:val="24"/>
        </w:rPr>
        <w:drawing>
          <wp:anchor distT="91440" distB="91440" distL="114300" distR="114300" simplePos="0" relativeHeight="251754496" behindDoc="0" locked="0" layoutInCell="1" allowOverlap="1" wp14:anchorId="7E940EBA" wp14:editId="4B7946A5">
            <wp:simplePos x="0" y="0"/>
            <wp:positionH relativeFrom="column">
              <wp:posOffset>3511574</wp:posOffset>
            </wp:positionH>
            <wp:positionV relativeFrom="paragraph">
              <wp:posOffset>74408</wp:posOffset>
            </wp:positionV>
            <wp:extent cx="2778760" cy="4563110"/>
            <wp:effectExtent l="0" t="0" r="2540" b="8890"/>
            <wp:wrapSquare wrapText="bothSides"/>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8760" cy="456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2CE" w:rsidRPr="005A4B5D">
        <w:rPr>
          <w:rFonts w:cstheme="minorHAnsi"/>
          <w:sz w:val="24"/>
          <w:szCs w:val="24"/>
        </w:rPr>
        <w:t>With interest rates combating the rapid inflation uptick, t</w:t>
      </w:r>
      <w:r w:rsidR="00A25E1B" w:rsidRPr="005A4B5D">
        <w:rPr>
          <w:rFonts w:cstheme="minorHAnsi"/>
          <w:sz w:val="24"/>
          <w:szCs w:val="24"/>
        </w:rPr>
        <w:t xml:space="preserve">he median </w:t>
      </w:r>
      <w:r w:rsidR="00D6310A">
        <w:rPr>
          <w:rFonts w:cstheme="minorHAnsi"/>
          <w:sz w:val="24"/>
          <w:szCs w:val="24"/>
        </w:rPr>
        <w:t xml:space="preserve">federal funds </w:t>
      </w:r>
      <w:r w:rsidR="00A25E1B" w:rsidRPr="005A4B5D">
        <w:rPr>
          <w:rFonts w:cstheme="minorHAnsi"/>
          <w:sz w:val="24"/>
          <w:szCs w:val="24"/>
        </w:rPr>
        <w:t xml:space="preserve">projections show interest rates at or near 2.75% by the end of 2023, bringing it to its highest rates since 2008. </w:t>
      </w:r>
      <w:r w:rsidR="00A25E1B" w:rsidRPr="005A4B5D">
        <w:rPr>
          <w:rFonts w:cstheme="minorHAnsi"/>
          <w:i/>
          <w:iCs/>
          <w:sz w:val="20"/>
          <w:szCs w:val="20"/>
        </w:rPr>
        <w:t xml:space="preserve">(Source. </w:t>
      </w:r>
      <w:r w:rsidR="004E1F96" w:rsidRPr="005A4B5D">
        <w:rPr>
          <w:rFonts w:cstheme="minorHAnsi"/>
          <w:i/>
          <w:iCs/>
          <w:sz w:val="20"/>
          <w:szCs w:val="20"/>
        </w:rPr>
        <w:t>W</w:t>
      </w:r>
      <w:r w:rsidR="00A25E1B" w:rsidRPr="005A4B5D">
        <w:rPr>
          <w:rFonts w:cstheme="minorHAnsi"/>
          <w:i/>
          <w:iCs/>
          <w:sz w:val="20"/>
          <w:szCs w:val="20"/>
        </w:rPr>
        <w:t>sj</w:t>
      </w:r>
      <w:r w:rsidR="004E1F96" w:rsidRPr="005A4B5D">
        <w:rPr>
          <w:rFonts w:cstheme="minorHAnsi"/>
          <w:i/>
          <w:iCs/>
          <w:sz w:val="20"/>
          <w:szCs w:val="20"/>
        </w:rPr>
        <w:t>.com 3/17/22)</w:t>
      </w:r>
    </w:p>
    <w:p w14:paraId="706D3AA0" w14:textId="1F3D6931" w:rsidR="002D01D6" w:rsidRPr="005A4B5D" w:rsidRDefault="002D01D6" w:rsidP="00387E77">
      <w:pPr>
        <w:spacing w:after="0" w:line="240" w:lineRule="auto"/>
        <w:jc w:val="both"/>
        <w:rPr>
          <w:rFonts w:cstheme="minorHAnsi"/>
          <w:sz w:val="24"/>
          <w:szCs w:val="24"/>
        </w:rPr>
      </w:pPr>
    </w:p>
    <w:p w14:paraId="123C0BC2" w14:textId="3FD603A4" w:rsidR="00B436B3" w:rsidRPr="005A4B5D" w:rsidRDefault="002D01D6" w:rsidP="00387E77">
      <w:pPr>
        <w:spacing w:after="0" w:line="240" w:lineRule="auto"/>
        <w:jc w:val="both"/>
        <w:rPr>
          <w:rFonts w:cstheme="minorHAnsi"/>
          <w:sz w:val="24"/>
          <w:szCs w:val="24"/>
        </w:rPr>
      </w:pPr>
      <w:r w:rsidRPr="005A4B5D">
        <w:rPr>
          <w:rFonts w:cstheme="minorHAnsi"/>
          <w:sz w:val="24"/>
          <w:szCs w:val="24"/>
        </w:rPr>
        <w:t xml:space="preserve">These new projections are a product of </w:t>
      </w:r>
      <w:r w:rsidR="00D6310A">
        <w:rPr>
          <w:rFonts w:cstheme="minorHAnsi"/>
          <w:sz w:val="24"/>
          <w:szCs w:val="24"/>
        </w:rPr>
        <w:t>the larger than expected rising of</w:t>
      </w:r>
      <w:r w:rsidRPr="005A4B5D">
        <w:rPr>
          <w:rFonts w:cstheme="minorHAnsi"/>
          <w:sz w:val="24"/>
          <w:szCs w:val="24"/>
        </w:rPr>
        <w:t xml:space="preserve"> inflation. </w:t>
      </w:r>
      <w:r w:rsidR="00D6310A">
        <w:rPr>
          <w:rFonts w:cstheme="minorHAnsi"/>
          <w:sz w:val="24"/>
          <w:szCs w:val="24"/>
        </w:rPr>
        <w:t>Additionally,</w:t>
      </w:r>
      <w:r w:rsidR="00B436B3" w:rsidRPr="005A4B5D">
        <w:rPr>
          <w:rFonts w:cstheme="minorHAnsi"/>
          <w:sz w:val="24"/>
          <w:szCs w:val="24"/>
        </w:rPr>
        <w:t xml:space="preserve"> COVID-19</w:t>
      </w:r>
      <w:r w:rsidR="00D6310A">
        <w:rPr>
          <w:rFonts w:cstheme="minorHAnsi"/>
          <w:sz w:val="24"/>
          <w:szCs w:val="24"/>
        </w:rPr>
        <w:t xml:space="preserve"> is</w:t>
      </w:r>
      <w:r w:rsidR="00B436B3" w:rsidRPr="005A4B5D">
        <w:rPr>
          <w:rFonts w:cstheme="minorHAnsi"/>
          <w:sz w:val="24"/>
          <w:szCs w:val="24"/>
        </w:rPr>
        <w:t xml:space="preserve"> still playing a role in supply chain disruptions </w:t>
      </w:r>
      <w:r w:rsidR="00D6310A">
        <w:rPr>
          <w:rFonts w:cstheme="minorHAnsi"/>
          <w:sz w:val="24"/>
          <w:szCs w:val="24"/>
        </w:rPr>
        <w:t>which are</w:t>
      </w:r>
      <w:r w:rsidR="00B436B3" w:rsidRPr="005A4B5D">
        <w:rPr>
          <w:rFonts w:cstheme="minorHAnsi"/>
          <w:sz w:val="24"/>
          <w:szCs w:val="24"/>
        </w:rPr>
        <w:t xml:space="preserve"> </w:t>
      </w:r>
      <w:r w:rsidR="00D6310A">
        <w:rPr>
          <w:rFonts w:cstheme="minorHAnsi"/>
          <w:sz w:val="24"/>
          <w:szCs w:val="24"/>
        </w:rPr>
        <w:t>contributing to a</w:t>
      </w:r>
      <w:r w:rsidR="00912EF3" w:rsidRPr="005A4B5D">
        <w:rPr>
          <w:rFonts w:cstheme="minorHAnsi"/>
          <w:sz w:val="24"/>
          <w:szCs w:val="24"/>
        </w:rPr>
        <w:t xml:space="preserve"> sharp rise in </w:t>
      </w:r>
      <w:r w:rsidR="00D6310A">
        <w:rPr>
          <w:rFonts w:cstheme="minorHAnsi"/>
          <w:sz w:val="24"/>
          <w:szCs w:val="24"/>
        </w:rPr>
        <w:t xml:space="preserve">the </w:t>
      </w:r>
      <w:r w:rsidR="00912EF3" w:rsidRPr="005A4B5D">
        <w:rPr>
          <w:rFonts w:cstheme="minorHAnsi"/>
          <w:sz w:val="24"/>
          <w:szCs w:val="24"/>
        </w:rPr>
        <w:t>cost of goods</w:t>
      </w:r>
      <w:r w:rsidR="00D6310A">
        <w:rPr>
          <w:rFonts w:cstheme="minorHAnsi"/>
          <w:sz w:val="24"/>
          <w:szCs w:val="24"/>
        </w:rPr>
        <w:t>.</w:t>
      </w:r>
      <w:r w:rsidR="00467573" w:rsidRPr="005A4B5D">
        <w:rPr>
          <w:rFonts w:cstheme="minorHAnsi"/>
          <w:sz w:val="24"/>
          <w:szCs w:val="24"/>
        </w:rPr>
        <w:t xml:space="preserve"> </w:t>
      </w:r>
      <w:r w:rsidR="00D6310A">
        <w:rPr>
          <w:rFonts w:cstheme="minorHAnsi"/>
          <w:sz w:val="24"/>
          <w:szCs w:val="24"/>
        </w:rPr>
        <w:t>Add in</w:t>
      </w:r>
      <w:r w:rsidR="00467573" w:rsidRPr="005A4B5D">
        <w:rPr>
          <w:rFonts w:cstheme="minorHAnsi"/>
          <w:sz w:val="24"/>
          <w:szCs w:val="24"/>
        </w:rPr>
        <w:t xml:space="preserve"> Russia’s war on </w:t>
      </w:r>
      <w:r w:rsidR="002F088E" w:rsidRPr="005A4B5D">
        <w:rPr>
          <w:rFonts w:cstheme="minorHAnsi"/>
          <w:sz w:val="24"/>
          <w:szCs w:val="24"/>
        </w:rPr>
        <w:t>Ukraine</w:t>
      </w:r>
      <w:r w:rsidR="00467573" w:rsidRPr="005A4B5D">
        <w:rPr>
          <w:rFonts w:cstheme="minorHAnsi"/>
          <w:sz w:val="24"/>
          <w:szCs w:val="24"/>
        </w:rPr>
        <w:t xml:space="preserve"> and </w:t>
      </w:r>
      <w:r w:rsidR="00D6310A">
        <w:rPr>
          <w:rFonts w:cstheme="minorHAnsi"/>
          <w:sz w:val="24"/>
          <w:szCs w:val="24"/>
        </w:rPr>
        <w:t xml:space="preserve">the </w:t>
      </w:r>
      <w:r w:rsidR="00467573" w:rsidRPr="005A4B5D">
        <w:rPr>
          <w:rFonts w:cstheme="minorHAnsi"/>
          <w:sz w:val="24"/>
          <w:szCs w:val="24"/>
        </w:rPr>
        <w:t>sharp increase</w:t>
      </w:r>
      <w:r w:rsidR="00D6310A">
        <w:rPr>
          <w:rFonts w:cstheme="minorHAnsi"/>
          <w:sz w:val="24"/>
          <w:szCs w:val="24"/>
        </w:rPr>
        <w:t xml:space="preserve"> in</w:t>
      </w:r>
      <w:r w:rsidR="00467573" w:rsidRPr="005A4B5D">
        <w:rPr>
          <w:rFonts w:cstheme="minorHAnsi"/>
          <w:sz w:val="24"/>
          <w:szCs w:val="24"/>
        </w:rPr>
        <w:t xml:space="preserve"> the price of oil</w:t>
      </w:r>
      <w:r w:rsidR="004216B7">
        <w:rPr>
          <w:rFonts w:cstheme="minorHAnsi"/>
          <w:sz w:val="24"/>
          <w:szCs w:val="24"/>
        </w:rPr>
        <w:t xml:space="preserve"> and</w:t>
      </w:r>
      <w:r w:rsidR="00D6310A" w:rsidRPr="00D6310A">
        <w:rPr>
          <w:rFonts w:cstheme="minorHAnsi"/>
          <w:sz w:val="24"/>
          <w:szCs w:val="24"/>
        </w:rPr>
        <w:t xml:space="preserve"> </w:t>
      </w:r>
      <w:r w:rsidR="00D6310A">
        <w:rPr>
          <w:rFonts w:cstheme="minorHAnsi"/>
          <w:sz w:val="24"/>
          <w:szCs w:val="24"/>
        </w:rPr>
        <w:t>you have an unhealthy inflation environment</w:t>
      </w:r>
      <w:r w:rsidR="00467573" w:rsidRPr="005A4B5D">
        <w:rPr>
          <w:rFonts w:cstheme="minorHAnsi"/>
          <w:sz w:val="24"/>
          <w:szCs w:val="24"/>
        </w:rPr>
        <w:t xml:space="preserve">. While United States oil prices have increased, many people may not know that the U.S. is </w:t>
      </w:r>
      <w:r w:rsidR="002F088E">
        <w:rPr>
          <w:rFonts w:cstheme="minorHAnsi"/>
          <w:sz w:val="24"/>
          <w:szCs w:val="24"/>
        </w:rPr>
        <w:t>currently</w:t>
      </w:r>
      <w:r w:rsidR="00467573" w:rsidRPr="005A4B5D">
        <w:rPr>
          <w:rFonts w:cstheme="minorHAnsi"/>
          <w:sz w:val="24"/>
          <w:szCs w:val="24"/>
        </w:rPr>
        <w:t xml:space="preserve"> </w:t>
      </w:r>
      <w:r w:rsidR="004216B7">
        <w:rPr>
          <w:rFonts w:cstheme="minorHAnsi"/>
          <w:sz w:val="24"/>
          <w:szCs w:val="24"/>
        </w:rPr>
        <w:t xml:space="preserve">one of </w:t>
      </w:r>
      <w:r w:rsidR="00467573" w:rsidRPr="005A4B5D">
        <w:rPr>
          <w:rFonts w:cstheme="minorHAnsi"/>
          <w:sz w:val="24"/>
          <w:szCs w:val="24"/>
        </w:rPr>
        <w:t>the largest oil producer</w:t>
      </w:r>
      <w:r w:rsidR="004216B7">
        <w:rPr>
          <w:rFonts w:cstheme="minorHAnsi"/>
          <w:sz w:val="24"/>
          <w:szCs w:val="24"/>
        </w:rPr>
        <w:t>s</w:t>
      </w:r>
      <w:r w:rsidR="00467573" w:rsidRPr="005A4B5D">
        <w:rPr>
          <w:rFonts w:cstheme="minorHAnsi"/>
          <w:sz w:val="24"/>
          <w:szCs w:val="24"/>
        </w:rPr>
        <w:t xml:space="preserve"> in the world and has been able to stave off drastic oil shock better tha</w:t>
      </w:r>
      <w:r w:rsidR="002F088E">
        <w:rPr>
          <w:rFonts w:cstheme="minorHAnsi"/>
          <w:sz w:val="24"/>
          <w:szCs w:val="24"/>
        </w:rPr>
        <w:t xml:space="preserve">n </w:t>
      </w:r>
      <w:r w:rsidR="00467573" w:rsidRPr="005A4B5D">
        <w:rPr>
          <w:rFonts w:cstheme="minorHAnsi"/>
          <w:sz w:val="24"/>
          <w:szCs w:val="24"/>
        </w:rPr>
        <w:t xml:space="preserve">it has in the past. </w:t>
      </w:r>
      <w:r w:rsidR="00467573" w:rsidRPr="005A4B5D">
        <w:rPr>
          <w:rFonts w:cstheme="minorHAnsi"/>
          <w:i/>
          <w:iCs/>
          <w:sz w:val="20"/>
          <w:szCs w:val="20"/>
        </w:rPr>
        <w:t>(www.Reuters.com, 3/21/2022)</w:t>
      </w:r>
    </w:p>
    <w:p w14:paraId="0EF25E7E" w14:textId="7D052640" w:rsidR="00346D70" w:rsidRDefault="00346D70" w:rsidP="00387E77">
      <w:pPr>
        <w:spacing w:after="0" w:line="240" w:lineRule="auto"/>
        <w:jc w:val="both"/>
        <w:rPr>
          <w:rFonts w:cstheme="minorHAnsi"/>
          <w:sz w:val="24"/>
          <w:szCs w:val="24"/>
        </w:rPr>
      </w:pPr>
    </w:p>
    <w:p w14:paraId="4DB57DAB" w14:textId="24E263B0" w:rsidR="00C676B4" w:rsidRPr="005A4B5D" w:rsidRDefault="00C676B4" w:rsidP="00387E77">
      <w:pPr>
        <w:spacing w:after="0" w:line="240" w:lineRule="auto"/>
        <w:jc w:val="both"/>
        <w:rPr>
          <w:rFonts w:cstheme="minorHAnsi"/>
          <w:sz w:val="24"/>
          <w:szCs w:val="24"/>
        </w:rPr>
      </w:pPr>
      <w:r w:rsidRPr="005A4B5D">
        <w:rPr>
          <w:rFonts w:cstheme="minorHAnsi"/>
          <w:sz w:val="24"/>
          <w:szCs w:val="24"/>
        </w:rPr>
        <w:t xml:space="preserve">As your financial professional, we are committed to keeping a watchful eye on the economy and how interest rate hikes and the trajectory of inflation affects our clients. </w:t>
      </w:r>
      <w:r w:rsidR="00CA1C8E" w:rsidRPr="005A4B5D">
        <w:rPr>
          <w:rFonts w:cstheme="minorHAnsi"/>
          <w:sz w:val="24"/>
          <w:szCs w:val="24"/>
        </w:rPr>
        <w:t xml:space="preserve">If you are concerned about how these key </w:t>
      </w:r>
      <w:r w:rsidR="00651A7F" w:rsidRPr="005A4B5D">
        <w:rPr>
          <w:rFonts w:cstheme="minorHAnsi"/>
          <w:sz w:val="24"/>
          <w:szCs w:val="24"/>
        </w:rPr>
        <w:t>items</w:t>
      </w:r>
      <w:r w:rsidR="00CA1C8E" w:rsidRPr="005A4B5D">
        <w:rPr>
          <w:rFonts w:cstheme="minorHAnsi"/>
          <w:sz w:val="24"/>
          <w:szCs w:val="24"/>
        </w:rPr>
        <w:t xml:space="preserve"> could affect you, please connect with us to discuss </w:t>
      </w:r>
      <w:r w:rsidR="00651A7F" w:rsidRPr="005A4B5D">
        <w:rPr>
          <w:rFonts w:cstheme="minorHAnsi"/>
          <w:sz w:val="24"/>
          <w:szCs w:val="24"/>
        </w:rPr>
        <w:t xml:space="preserve">possible </w:t>
      </w:r>
      <w:r w:rsidR="00CA1C8E" w:rsidRPr="005A4B5D">
        <w:rPr>
          <w:rFonts w:cstheme="minorHAnsi"/>
          <w:sz w:val="24"/>
          <w:szCs w:val="24"/>
        </w:rPr>
        <w:t>hedges against inflation and rising rates.</w:t>
      </w:r>
    </w:p>
    <w:p w14:paraId="4837B1DA" w14:textId="11F8B6E5" w:rsidR="000C2456" w:rsidRPr="005A4B5D" w:rsidRDefault="000C2456" w:rsidP="00387E77">
      <w:pPr>
        <w:spacing w:after="0" w:line="240" w:lineRule="auto"/>
        <w:jc w:val="both"/>
        <w:rPr>
          <w:rFonts w:cstheme="minorHAnsi"/>
          <w:sz w:val="24"/>
          <w:szCs w:val="24"/>
        </w:rPr>
      </w:pPr>
    </w:p>
    <w:p w14:paraId="3C59EF7C" w14:textId="0B84BA22" w:rsidR="004F6EEB" w:rsidRPr="005A4B5D" w:rsidRDefault="00326C61" w:rsidP="00387E77">
      <w:pPr>
        <w:shd w:val="clear" w:color="auto" w:fill="BDD6EE" w:themeFill="accent5" w:themeFillTint="66"/>
        <w:spacing w:line="240" w:lineRule="auto"/>
        <w:jc w:val="center"/>
        <w:rPr>
          <w:rFonts w:cstheme="minorHAnsi"/>
          <w:b/>
          <w:bCs/>
          <w:sz w:val="36"/>
          <w:szCs w:val="36"/>
        </w:rPr>
      </w:pPr>
      <w:r>
        <w:rPr>
          <w:rFonts w:cstheme="minorHAnsi"/>
          <w:b/>
          <w:bCs/>
          <w:sz w:val="36"/>
          <w:szCs w:val="36"/>
        </w:rPr>
        <w:t>The Bond Mark</w:t>
      </w:r>
      <w:r w:rsidR="00957185">
        <w:rPr>
          <w:rFonts w:cstheme="minorHAnsi"/>
          <w:b/>
          <w:bCs/>
          <w:sz w:val="36"/>
          <w:szCs w:val="36"/>
        </w:rPr>
        <w:t xml:space="preserve">et and </w:t>
      </w:r>
      <w:r w:rsidR="00957185">
        <w:rPr>
          <w:rFonts w:cstheme="minorHAnsi"/>
          <w:b/>
          <w:bCs/>
          <w:sz w:val="36"/>
          <w:szCs w:val="36"/>
        </w:rPr>
        <w:br/>
      </w:r>
      <w:r w:rsidR="004F6EEB" w:rsidRPr="005A4B5D">
        <w:rPr>
          <w:rFonts w:cstheme="minorHAnsi"/>
          <w:b/>
          <w:bCs/>
          <w:sz w:val="36"/>
          <w:szCs w:val="36"/>
        </w:rPr>
        <w:t>Treasury Yields</w:t>
      </w:r>
    </w:p>
    <w:p w14:paraId="05AB4B8E" w14:textId="67A84DB7" w:rsidR="00C50DD2" w:rsidRPr="005A4B5D" w:rsidRDefault="00AA3BA9" w:rsidP="00387E77">
      <w:pPr>
        <w:spacing w:before="240" w:line="240" w:lineRule="auto"/>
        <w:jc w:val="both"/>
        <w:rPr>
          <w:rFonts w:cstheme="minorHAnsi"/>
          <w:sz w:val="24"/>
          <w:szCs w:val="24"/>
        </w:rPr>
      </w:pPr>
      <w:r w:rsidRPr="005A4B5D">
        <w:rPr>
          <w:rFonts w:cstheme="minorHAnsi"/>
          <w:sz w:val="24"/>
          <w:szCs w:val="24"/>
        </w:rPr>
        <w:br/>
      </w:r>
      <w:r w:rsidR="00C50DD2" w:rsidRPr="005A4B5D">
        <w:rPr>
          <w:rFonts w:cstheme="minorHAnsi"/>
          <w:sz w:val="24"/>
          <w:szCs w:val="24"/>
        </w:rPr>
        <w:t>Bond</w:t>
      </w:r>
      <w:r w:rsidR="004C2C65">
        <w:rPr>
          <w:rFonts w:cstheme="minorHAnsi"/>
          <w:sz w:val="24"/>
          <w:szCs w:val="24"/>
        </w:rPr>
        <w:t>s</w:t>
      </w:r>
      <w:r w:rsidR="00C50DD2" w:rsidRPr="005A4B5D">
        <w:rPr>
          <w:rFonts w:cstheme="minorHAnsi"/>
          <w:sz w:val="24"/>
          <w:szCs w:val="24"/>
        </w:rPr>
        <w:t xml:space="preserve"> and interest rates move in the opposite direction. When interest rates rise, existing bond prices tend to fall, and conversely, when interest rates decline, existing bond prices tend to rise. </w:t>
      </w:r>
    </w:p>
    <w:p w14:paraId="20E0BB9B" w14:textId="1990164E" w:rsidR="00720CD4" w:rsidRDefault="000742DF" w:rsidP="000C2F34">
      <w:pPr>
        <w:tabs>
          <w:tab w:val="left" w:pos="3240"/>
        </w:tabs>
        <w:spacing w:before="240" w:line="240" w:lineRule="auto"/>
        <w:jc w:val="both"/>
        <w:rPr>
          <w:rFonts w:cstheme="minorHAnsi"/>
          <w:sz w:val="24"/>
          <w:szCs w:val="24"/>
        </w:rPr>
      </w:pPr>
      <w:r>
        <w:rPr>
          <w:rFonts w:cstheme="minorHAnsi"/>
          <w:sz w:val="24"/>
          <w:szCs w:val="24"/>
        </w:rPr>
        <w:t>Recent times</w:t>
      </w:r>
      <w:r w:rsidR="0070105B" w:rsidRPr="005A4B5D">
        <w:rPr>
          <w:rFonts w:cstheme="minorHAnsi"/>
          <w:sz w:val="24"/>
          <w:szCs w:val="24"/>
        </w:rPr>
        <w:t xml:space="preserve"> have not been very </w:t>
      </w:r>
      <w:r>
        <w:rPr>
          <w:rFonts w:cstheme="minorHAnsi"/>
          <w:sz w:val="24"/>
          <w:szCs w:val="24"/>
        </w:rPr>
        <w:t>beneficial</w:t>
      </w:r>
      <w:r w:rsidR="0070105B" w:rsidRPr="005A4B5D">
        <w:rPr>
          <w:rFonts w:cstheme="minorHAnsi"/>
          <w:sz w:val="24"/>
          <w:szCs w:val="24"/>
        </w:rPr>
        <w:t xml:space="preserve"> for bond holders.</w:t>
      </w:r>
      <w:r w:rsidR="00831A60" w:rsidRPr="005A4B5D">
        <w:rPr>
          <w:rFonts w:cstheme="minorHAnsi"/>
          <w:sz w:val="24"/>
          <w:szCs w:val="24"/>
        </w:rPr>
        <w:t xml:space="preserve"> </w:t>
      </w:r>
      <w:r w:rsidR="00D15ADA">
        <w:rPr>
          <w:rFonts w:cstheme="minorHAnsi"/>
          <w:sz w:val="24"/>
          <w:szCs w:val="24"/>
        </w:rPr>
        <w:t>Bonds are many times considered to be more stable than equities for investors. This quarter, v</w:t>
      </w:r>
      <w:r w:rsidR="009A25BE">
        <w:rPr>
          <w:rFonts w:cstheme="minorHAnsi"/>
          <w:sz w:val="24"/>
          <w:szCs w:val="24"/>
        </w:rPr>
        <w:t xml:space="preserve">olatility in the bond market </w:t>
      </w:r>
      <w:r w:rsidR="00D15ADA">
        <w:rPr>
          <w:rFonts w:cstheme="minorHAnsi"/>
          <w:sz w:val="24"/>
          <w:szCs w:val="24"/>
        </w:rPr>
        <w:t>was</w:t>
      </w:r>
      <w:r w:rsidR="009A25BE">
        <w:rPr>
          <w:rFonts w:cstheme="minorHAnsi"/>
          <w:sz w:val="24"/>
          <w:szCs w:val="24"/>
        </w:rPr>
        <w:t xml:space="preserve"> high and </w:t>
      </w:r>
      <w:r w:rsidR="00957185">
        <w:rPr>
          <w:rFonts w:cstheme="minorHAnsi"/>
          <w:sz w:val="24"/>
          <w:szCs w:val="24"/>
        </w:rPr>
        <w:t>U.S. bonds had their worst quarter in over 40 years</w:t>
      </w:r>
      <w:r w:rsidR="00FB4AFE">
        <w:rPr>
          <w:rFonts w:cstheme="minorHAnsi"/>
          <w:sz w:val="24"/>
          <w:szCs w:val="24"/>
        </w:rPr>
        <w:t xml:space="preserve">. </w:t>
      </w:r>
      <w:r w:rsidR="00720CD4">
        <w:rPr>
          <w:rFonts w:cstheme="minorHAnsi"/>
          <w:sz w:val="24"/>
          <w:szCs w:val="24"/>
        </w:rPr>
        <w:t>As an example, the Bloomberg U.S. Aggregate bond index, which includes most</w:t>
      </w:r>
      <w:r w:rsidR="004C2C65">
        <w:rPr>
          <w:rFonts w:cstheme="minorHAnsi"/>
          <w:sz w:val="24"/>
          <w:szCs w:val="24"/>
        </w:rPr>
        <w:t>ly</w:t>
      </w:r>
      <w:r w:rsidR="00720CD4">
        <w:rPr>
          <w:rFonts w:cstheme="minorHAnsi"/>
          <w:sz w:val="24"/>
          <w:szCs w:val="24"/>
        </w:rPr>
        <w:t xml:space="preserve"> U.S. </w:t>
      </w:r>
      <w:r w:rsidR="00E43C63">
        <w:rPr>
          <w:rFonts w:cstheme="minorHAnsi"/>
          <w:sz w:val="24"/>
          <w:szCs w:val="24"/>
        </w:rPr>
        <w:t>Treasurys</w:t>
      </w:r>
      <w:r w:rsidR="00720CD4">
        <w:rPr>
          <w:rFonts w:cstheme="minorHAnsi"/>
          <w:sz w:val="24"/>
          <w:szCs w:val="24"/>
        </w:rPr>
        <w:t xml:space="preserve">, corporate bonds, and mortgage-backed securities, had a -6% return in the first quarter – its biggest quarter loss since 1980. Short- and mid-term </w:t>
      </w:r>
      <w:r w:rsidR="00D15ADA">
        <w:rPr>
          <w:rFonts w:cstheme="minorHAnsi"/>
          <w:sz w:val="24"/>
          <w:szCs w:val="24"/>
        </w:rPr>
        <w:t>bond yields</w:t>
      </w:r>
      <w:r w:rsidR="00720CD4">
        <w:rPr>
          <w:rFonts w:cstheme="minorHAnsi"/>
          <w:sz w:val="24"/>
          <w:szCs w:val="24"/>
        </w:rPr>
        <w:t xml:space="preserve"> </w:t>
      </w:r>
      <w:r w:rsidR="00D15ADA">
        <w:rPr>
          <w:rFonts w:cstheme="minorHAnsi"/>
          <w:sz w:val="24"/>
          <w:szCs w:val="24"/>
        </w:rPr>
        <w:t xml:space="preserve">also </w:t>
      </w:r>
      <w:r w:rsidR="00720CD4">
        <w:rPr>
          <w:rFonts w:cstheme="minorHAnsi"/>
          <w:sz w:val="24"/>
          <w:szCs w:val="24"/>
        </w:rPr>
        <w:t xml:space="preserve">experienced </w:t>
      </w:r>
      <w:r w:rsidR="00D15ADA">
        <w:rPr>
          <w:rFonts w:cstheme="minorHAnsi"/>
          <w:sz w:val="24"/>
          <w:szCs w:val="24"/>
        </w:rPr>
        <w:t>rate increase</w:t>
      </w:r>
      <w:r w:rsidR="00F071B3">
        <w:rPr>
          <w:rFonts w:cstheme="minorHAnsi"/>
          <w:sz w:val="24"/>
          <w:szCs w:val="24"/>
        </w:rPr>
        <w:t>s</w:t>
      </w:r>
      <w:r w:rsidR="00D15ADA">
        <w:rPr>
          <w:rFonts w:cstheme="minorHAnsi"/>
          <w:sz w:val="24"/>
          <w:szCs w:val="24"/>
        </w:rPr>
        <w:t xml:space="preserve"> this quarter. </w:t>
      </w:r>
      <w:r w:rsidR="00C50DD2" w:rsidRPr="005A4B5D">
        <w:rPr>
          <w:rFonts w:cstheme="minorHAnsi"/>
          <w:sz w:val="24"/>
          <w:szCs w:val="24"/>
        </w:rPr>
        <w:t>The 10-year Treasury yield finished the quarter at 2.35%</w:t>
      </w:r>
      <w:r w:rsidR="00FB4AFE" w:rsidRPr="005A4B5D">
        <w:rPr>
          <w:rFonts w:cstheme="minorHAnsi"/>
          <w:sz w:val="24"/>
          <w:szCs w:val="24"/>
        </w:rPr>
        <w:t xml:space="preserve">. </w:t>
      </w:r>
      <w:r w:rsidR="0007589D">
        <w:rPr>
          <w:rFonts w:cstheme="minorHAnsi"/>
          <w:sz w:val="24"/>
          <w:szCs w:val="24"/>
        </w:rPr>
        <w:t>This is a significant jump from the 1.</w:t>
      </w:r>
      <w:r w:rsidR="009609DA">
        <w:rPr>
          <w:rFonts w:cstheme="minorHAnsi"/>
          <w:sz w:val="24"/>
          <w:szCs w:val="24"/>
        </w:rPr>
        <w:t xml:space="preserve">5% </w:t>
      </w:r>
      <w:r w:rsidR="00D15ADA">
        <w:rPr>
          <w:rFonts w:cstheme="minorHAnsi"/>
          <w:sz w:val="24"/>
          <w:szCs w:val="24"/>
        </w:rPr>
        <w:t xml:space="preserve">yield that 10-year </w:t>
      </w:r>
      <w:r w:rsidR="009609DA">
        <w:rPr>
          <w:rFonts w:cstheme="minorHAnsi"/>
          <w:sz w:val="24"/>
          <w:szCs w:val="24"/>
        </w:rPr>
        <w:t xml:space="preserve">bond holders had at the end of 2021. </w:t>
      </w:r>
      <w:r w:rsidR="00720CD4" w:rsidRPr="0007589D">
        <w:rPr>
          <w:rFonts w:ascii="Calibri" w:hAnsi="Calibri" w:cstheme="minorHAnsi"/>
          <w:i/>
          <w:iCs/>
          <w:sz w:val="20"/>
          <w:szCs w:val="20"/>
        </w:rPr>
        <w:t xml:space="preserve">(Source: wsj.com </w:t>
      </w:r>
      <w:r w:rsidR="0007589D" w:rsidRPr="0007589D">
        <w:rPr>
          <w:rFonts w:ascii="Calibri" w:hAnsi="Calibri" w:cstheme="minorHAnsi"/>
          <w:i/>
          <w:iCs/>
          <w:sz w:val="20"/>
          <w:szCs w:val="20"/>
        </w:rPr>
        <w:t>3/31/22)</w:t>
      </w:r>
    </w:p>
    <w:p w14:paraId="3AA64E6F" w14:textId="6B01A96B" w:rsidR="009A25BE" w:rsidRDefault="004216B7" w:rsidP="00387E77">
      <w:pPr>
        <w:spacing w:before="240" w:line="240" w:lineRule="auto"/>
        <w:jc w:val="both"/>
        <w:rPr>
          <w:rFonts w:ascii="Calibri" w:hAnsi="Calibri" w:cstheme="minorHAnsi"/>
          <w:i/>
          <w:iCs/>
          <w:sz w:val="20"/>
          <w:szCs w:val="20"/>
        </w:rPr>
      </w:pPr>
      <w:r>
        <w:rPr>
          <w:rFonts w:cstheme="minorHAnsi"/>
          <w:sz w:val="24"/>
          <w:szCs w:val="24"/>
        </w:rPr>
        <w:t>I</w:t>
      </w:r>
      <w:r w:rsidR="00763E79" w:rsidRPr="005A4B5D">
        <w:rPr>
          <w:rFonts w:cstheme="minorHAnsi"/>
          <w:sz w:val="24"/>
          <w:szCs w:val="24"/>
        </w:rPr>
        <w:t xml:space="preserve">nterest rates </w:t>
      </w:r>
      <w:r>
        <w:rPr>
          <w:rFonts w:cstheme="minorHAnsi"/>
          <w:sz w:val="24"/>
          <w:szCs w:val="24"/>
        </w:rPr>
        <w:t>are rising and i</w:t>
      </w:r>
      <w:r w:rsidR="00C50DD2">
        <w:rPr>
          <w:rFonts w:cstheme="minorHAnsi"/>
          <w:sz w:val="24"/>
          <w:szCs w:val="24"/>
        </w:rPr>
        <w:t xml:space="preserve">nvestors are expecting short-term </w:t>
      </w:r>
      <w:r>
        <w:rPr>
          <w:rFonts w:cstheme="minorHAnsi"/>
          <w:sz w:val="24"/>
          <w:szCs w:val="24"/>
        </w:rPr>
        <w:t>yields</w:t>
      </w:r>
      <w:r w:rsidR="00C50DD2">
        <w:rPr>
          <w:rFonts w:cstheme="minorHAnsi"/>
          <w:sz w:val="24"/>
          <w:szCs w:val="24"/>
        </w:rPr>
        <w:t xml:space="preserve"> to reach 3% in 2023, significantly higher than the current near 0.5%.</w:t>
      </w:r>
      <w:r w:rsidR="0007589D">
        <w:rPr>
          <w:rFonts w:cstheme="minorHAnsi"/>
          <w:sz w:val="24"/>
          <w:szCs w:val="24"/>
        </w:rPr>
        <w:t xml:space="preserve"> </w:t>
      </w:r>
      <w:r w:rsidR="00E43C63">
        <w:rPr>
          <w:rFonts w:cstheme="minorHAnsi"/>
          <w:sz w:val="24"/>
          <w:szCs w:val="24"/>
        </w:rPr>
        <w:t>This is a good time for any bond investors to review their holdings.</w:t>
      </w:r>
      <w:r w:rsidR="0007589D">
        <w:rPr>
          <w:rFonts w:cstheme="minorHAnsi"/>
          <w:sz w:val="24"/>
          <w:szCs w:val="24"/>
        </w:rPr>
        <w:t xml:space="preserve"> </w:t>
      </w:r>
      <w:r w:rsidR="00763E79" w:rsidRPr="0007589D">
        <w:rPr>
          <w:rFonts w:ascii="Calibri" w:hAnsi="Calibri" w:cstheme="minorHAnsi"/>
          <w:i/>
          <w:iCs/>
          <w:sz w:val="20"/>
          <w:szCs w:val="20"/>
        </w:rPr>
        <w:t>(Source: wsj.com 3/31/22)</w:t>
      </w:r>
    </w:p>
    <w:p w14:paraId="687B09A0" w14:textId="2FFEBD2D" w:rsidR="00180D2A" w:rsidRDefault="00180D2A" w:rsidP="00387E77">
      <w:pPr>
        <w:spacing w:before="240" w:line="240" w:lineRule="auto"/>
        <w:jc w:val="both"/>
        <w:rPr>
          <w:rFonts w:cstheme="minorHAnsi"/>
          <w:sz w:val="24"/>
          <w:szCs w:val="24"/>
        </w:rPr>
      </w:pPr>
      <w:r>
        <w:rPr>
          <w:rFonts w:cstheme="minorHAnsi"/>
          <w:sz w:val="24"/>
          <w:szCs w:val="24"/>
        </w:rPr>
        <w:lastRenderedPageBreak/>
        <w:t xml:space="preserve">In addition to rising interest rates, </w:t>
      </w:r>
      <w:r w:rsidR="00AE17DE">
        <w:rPr>
          <w:rFonts w:cstheme="minorHAnsi"/>
          <w:sz w:val="24"/>
          <w:szCs w:val="24"/>
        </w:rPr>
        <w:t xml:space="preserve">“quantitative tightening” could affect bonds. The Fed is  </w:t>
      </w:r>
      <w:r w:rsidR="0028745E" w:rsidRPr="005A4B5D">
        <w:rPr>
          <w:rFonts w:cstheme="minorHAnsi"/>
          <w:noProof/>
          <w:sz w:val="24"/>
          <w:szCs w:val="24"/>
        </w:rPr>
        <w:drawing>
          <wp:anchor distT="91440" distB="91440" distL="114300" distR="114300" simplePos="0" relativeHeight="251742208" behindDoc="0" locked="0" layoutInCell="1" allowOverlap="1" wp14:anchorId="1B3433FF" wp14:editId="42DCCB70">
            <wp:simplePos x="0" y="0"/>
            <wp:positionH relativeFrom="column">
              <wp:posOffset>-17780</wp:posOffset>
            </wp:positionH>
            <wp:positionV relativeFrom="paragraph">
              <wp:posOffset>26581</wp:posOffset>
            </wp:positionV>
            <wp:extent cx="6401435" cy="1822450"/>
            <wp:effectExtent l="0" t="0" r="0" b="6350"/>
            <wp:wrapSquare wrapText="bothSides"/>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1435"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7DE">
        <w:rPr>
          <w:rFonts w:cstheme="minorHAnsi"/>
          <w:sz w:val="24"/>
          <w:szCs w:val="24"/>
        </w:rPr>
        <w:t xml:space="preserve">beginning its task of reducing its $9 trillion balance sheet in part created by its bond buying program </w:t>
      </w:r>
      <w:r w:rsidR="00217618">
        <w:rPr>
          <w:rFonts w:cstheme="minorHAnsi"/>
          <w:sz w:val="24"/>
          <w:szCs w:val="24"/>
        </w:rPr>
        <w:t xml:space="preserve">– or quantitative easing </w:t>
      </w:r>
      <w:r w:rsidR="00AE17DE">
        <w:rPr>
          <w:rFonts w:cstheme="minorHAnsi"/>
          <w:sz w:val="24"/>
          <w:szCs w:val="24"/>
        </w:rPr>
        <w:t xml:space="preserve">that helped stimulate the economy during the pandemic. </w:t>
      </w:r>
      <w:r w:rsidR="00A34FEA">
        <w:rPr>
          <w:rFonts w:cstheme="minorHAnsi"/>
          <w:sz w:val="24"/>
          <w:szCs w:val="24"/>
        </w:rPr>
        <w:t xml:space="preserve">The Fed stopped purchasing bonds this quarter. The impact of “quantitate tightening” on bonds will depend on how </w:t>
      </w:r>
      <w:r w:rsidR="005A137C">
        <w:rPr>
          <w:rFonts w:cstheme="minorHAnsi"/>
          <w:sz w:val="24"/>
          <w:szCs w:val="24"/>
        </w:rPr>
        <w:t>much and how quickly the Fed moves.</w:t>
      </w:r>
    </w:p>
    <w:p w14:paraId="43A3B300" w14:textId="584683EF" w:rsidR="001C3253" w:rsidRDefault="005A137C" w:rsidP="00387E77">
      <w:pPr>
        <w:spacing w:before="240" w:line="240" w:lineRule="auto"/>
        <w:jc w:val="both"/>
        <w:rPr>
          <w:rFonts w:ascii="Calibri" w:hAnsi="Calibri" w:cstheme="minorHAnsi"/>
          <w:i/>
          <w:iCs/>
          <w:sz w:val="20"/>
          <w:szCs w:val="20"/>
        </w:rPr>
      </w:pPr>
      <w:r w:rsidRPr="005A137C">
        <w:rPr>
          <w:rFonts w:cstheme="minorHAnsi"/>
          <w:sz w:val="24"/>
          <w:szCs w:val="24"/>
        </w:rPr>
        <w:t xml:space="preserve">David Sekera, Morningstar's </w:t>
      </w:r>
      <w:r>
        <w:rPr>
          <w:rFonts w:cstheme="minorHAnsi"/>
          <w:sz w:val="24"/>
          <w:szCs w:val="24"/>
        </w:rPr>
        <w:t>C</w:t>
      </w:r>
      <w:r w:rsidRPr="005A137C">
        <w:rPr>
          <w:rFonts w:cstheme="minorHAnsi"/>
          <w:sz w:val="24"/>
          <w:szCs w:val="24"/>
        </w:rPr>
        <w:t xml:space="preserve">hief U.S. market </w:t>
      </w:r>
      <w:r>
        <w:rPr>
          <w:rFonts w:cstheme="minorHAnsi"/>
          <w:sz w:val="24"/>
          <w:szCs w:val="24"/>
        </w:rPr>
        <w:t>S</w:t>
      </w:r>
      <w:r w:rsidRPr="005A137C">
        <w:rPr>
          <w:rFonts w:cstheme="minorHAnsi"/>
          <w:sz w:val="24"/>
          <w:szCs w:val="24"/>
        </w:rPr>
        <w:t>trategist</w:t>
      </w:r>
      <w:r>
        <w:rPr>
          <w:rFonts w:cstheme="minorHAnsi"/>
          <w:sz w:val="24"/>
          <w:szCs w:val="24"/>
        </w:rPr>
        <w:t xml:space="preserve"> stated,</w:t>
      </w:r>
      <w:r w:rsidRPr="005A137C">
        <w:rPr>
          <w:rFonts w:cstheme="minorHAnsi"/>
          <w:sz w:val="24"/>
          <w:szCs w:val="24"/>
        </w:rPr>
        <w:t xml:space="preserve"> </w:t>
      </w:r>
      <w:r w:rsidR="00A34FEA" w:rsidRPr="005A137C">
        <w:rPr>
          <w:rFonts w:cstheme="minorHAnsi"/>
          <w:sz w:val="24"/>
          <w:szCs w:val="24"/>
        </w:rPr>
        <w:t>``Based on how much and how fast the Fed decides to unwind the balance sheet could have a significant impact on the supply-demand characteristics of the bond markets</w:t>
      </w:r>
      <w:r>
        <w:rPr>
          <w:rFonts w:cstheme="minorHAnsi"/>
          <w:sz w:val="24"/>
          <w:szCs w:val="24"/>
        </w:rPr>
        <w:t xml:space="preserve">.” </w:t>
      </w:r>
      <w:r w:rsidRPr="005A137C">
        <w:rPr>
          <w:rFonts w:ascii="Calibri" w:hAnsi="Calibri" w:cstheme="minorHAnsi"/>
          <w:i/>
          <w:iCs/>
          <w:sz w:val="20"/>
          <w:szCs w:val="20"/>
        </w:rPr>
        <w:t>(Source: Morningstar.com 3/23/2022)</w:t>
      </w:r>
    </w:p>
    <w:p w14:paraId="6F901C1B" w14:textId="7EC37BED" w:rsidR="00D672AB" w:rsidRDefault="001C3253" w:rsidP="004216B7">
      <w:pPr>
        <w:spacing w:before="240" w:line="240" w:lineRule="auto"/>
        <w:jc w:val="both"/>
        <w:rPr>
          <w:rFonts w:cstheme="minorHAnsi"/>
          <w:sz w:val="24"/>
          <w:szCs w:val="24"/>
        </w:rPr>
      </w:pPr>
      <w:r w:rsidRPr="00510BE9">
        <w:rPr>
          <w:rFonts w:cstheme="minorHAnsi"/>
          <w:sz w:val="24"/>
          <w:szCs w:val="24"/>
        </w:rPr>
        <w:t xml:space="preserve">Eddy Vataru, </w:t>
      </w:r>
      <w:r w:rsidR="00510BE9">
        <w:rPr>
          <w:rFonts w:cstheme="minorHAnsi"/>
          <w:sz w:val="24"/>
          <w:szCs w:val="24"/>
        </w:rPr>
        <w:t>L</w:t>
      </w:r>
      <w:r w:rsidRPr="00510BE9">
        <w:rPr>
          <w:rFonts w:cstheme="minorHAnsi"/>
          <w:sz w:val="24"/>
          <w:szCs w:val="24"/>
        </w:rPr>
        <w:t xml:space="preserve">ead </w:t>
      </w:r>
      <w:r w:rsidR="00510BE9">
        <w:rPr>
          <w:rFonts w:cstheme="minorHAnsi"/>
          <w:sz w:val="24"/>
          <w:szCs w:val="24"/>
        </w:rPr>
        <w:t>P</w:t>
      </w:r>
      <w:r w:rsidRPr="00510BE9">
        <w:rPr>
          <w:rFonts w:cstheme="minorHAnsi"/>
          <w:sz w:val="24"/>
          <w:szCs w:val="24"/>
        </w:rPr>
        <w:t xml:space="preserve">ortfolio </w:t>
      </w:r>
      <w:r w:rsidR="00510BE9">
        <w:rPr>
          <w:rFonts w:cstheme="minorHAnsi"/>
          <w:sz w:val="24"/>
          <w:szCs w:val="24"/>
        </w:rPr>
        <w:t>M</w:t>
      </w:r>
      <w:r w:rsidRPr="00510BE9">
        <w:rPr>
          <w:rFonts w:cstheme="minorHAnsi"/>
          <w:sz w:val="24"/>
          <w:szCs w:val="24"/>
        </w:rPr>
        <w:t>anager of the Osterweis Total Returns Fund, believes that Treasurie</w:t>
      </w:r>
      <w:r w:rsidR="00510BE9" w:rsidRPr="00510BE9">
        <w:rPr>
          <w:rFonts w:cstheme="minorHAnsi"/>
          <w:sz w:val="24"/>
          <w:szCs w:val="24"/>
        </w:rPr>
        <w:t xml:space="preserve">s, which are typically viewed </w:t>
      </w:r>
      <w:r w:rsidR="00510BE9">
        <w:rPr>
          <w:rFonts w:cstheme="minorHAnsi"/>
          <w:sz w:val="24"/>
          <w:szCs w:val="24"/>
        </w:rPr>
        <w:t>a</w:t>
      </w:r>
      <w:r w:rsidR="004C2C65">
        <w:rPr>
          <w:rFonts w:cstheme="minorHAnsi"/>
          <w:sz w:val="24"/>
          <w:szCs w:val="24"/>
        </w:rPr>
        <w:t>s</w:t>
      </w:r>
      <w:r w:rsidR="00510BE9">
        <w:rPr>
          <w:rFonts w:cstheme="minorHAnsi"/>
          <w:sz w:val="24"/>
          <w:szCs w:val="24"/>
        </w:rPr>
        <w:t xml:space="preserve"> </w:t>
      </w:r>
      <w:r w:rsidR="004C2C65">
        <w:rPr>
          <w:rFonts w:cstheme="minorHAnsi"/>
          <w:sz w:val="24"/>
          <w:szCs w:val="24"/>
        </w:rPr>
        <w:t>“safer”</w:t>
      </w:r>
      <w:r w:rsidR="00510BE9" w:rsidRPr="00510BE9">
        <w:rPr>
          <w:rFonts w:cstheme="minorHAnsi"/>
          <w:sz w:val="24"/>
          <w:szCs w:val="24"/>
        </w:rPr>
        <w:t xml:space="preserve"> investments, are </w:t>
      </w:r>
      <w:r w:rsidR="004216B7">
        <w:rPr>
          <w:rFonts w:cstheme="minorHAnsi"/>
          <w:sz w:val="24"/>
          <w:szCs w:val="24"/>
        </w:rPr>
        <w:t xml:space="preserve">also </w:t>
      </w:r>
      <w:r w:rsidR="00510BE9" w:rsidRPr="00510BE9">
        <w:rPr>
          <w:rFonts w:cstheme="minorHAnsi"/>
          <w:sz w:val="24"/>
          <w:szCs w:val="24"/>
        </w:rPr>
        <w:t>being impacted by</w:t>
      </w:r>
      <w:r w:rsidR="00510BE9">
        <w:rPr>
          <w:rFonts w:cstheme="minorHAnsi"/>
          <w:sz w:val="24"/>
          <w:szCs w:val="24"/>
        </w:rPr>
        <w:t xml:space="preserve"> the</w:t>
      </w:r>
      <w:r w:rsidRPr="00510BE9">
        <w:rPr>
          <w:rFonts w:cstheme="minorHAnsi"/>
          <w:sz w:val="24"/>
          <w:szCs w:val="24"/>
        </w:rPr>
        <w:t xml:space="preserve"> “calamity that’s driving inflation through the roof and trumping the flight-to-quality nature of the asset class</w:t>
      </w:r>
      <w:r w:rsidR="00510BE9">
        <w:rPr>
          <w:rFonts w:cstheme="minorHAnsi"/>
          <w:sz w:val="24"/>
          <w:szCs w:val="24"/>
        </w:rPr>
        <w:t>.</w:t>
      </w:r>
      <w:r w:rsidRPr="00510BE9">
        <w:rPr>
          <w:rFonts w:cstheme="minorHAnsi"/>
          <w:sz w:val="24"/>
          <w:szCs w:val="24"/>
        </w:rPr>
        <w:t>”</w:t>
      </w:r>
      <w:r w:rsidR="00510BE9">
        <w:rPr>
          <w:rFonts w:cstheme="minorHAnsi"/>
          <w:sz w:val="24"/>
          <w:szCs w:val="24"/>
        </w:rPr>
        <w:t xml:space="preserve"> </w:t>
      </w:r>
      <w:r w:rsidR="00510BE9" w:rsidRPr="005A137C">
        <w:rPr>
          <w:rFonts w:ascii="Calibri" w:hAnsi="Calibri" w:cstheme="minorHAnsi"/>
          <w:i/>
          <w:iCs/>
          <w:sz w:val="20"/>
          <w:szCs w:val="20"/>
        </w:rPr>
        <w:t>(Source: Morningstar.com 3/23/2022)</w:t>
      </w:r>
    </w:p>
    <w:p w14:paraId="3A62B1C7" w14:textId="72F6F3AB" w:rsidR="004216B7" w:rsidRDefault="00D672AB" w:rsidP="004216B7">
      <w:pPr>
        <w:spacing w:after="0" w:line="240" w:lineRule="auto"/>
        <w:jc w:val="both"/>
        <w:rPr>
          <w:rFonts w:cstheme="minorHAnsi"/>
          <w:sz w:val="24"/>
          <w:szCs w:val="24"/>
        </w:rPr>
      </w:pPr>
      <w:r>
        <w:rPr>
          <w:rFonts w:cstheme="minorHAnsi"/>
          <w:sz w:val="24"/>
          <w:szCs w:val="24"/>
        </w:rPr>
        <w:t xml:space="preserve">Remember, </w:t>
      </w:r>
      <w:r w:rsidR="00344023" w:rsidRPr="005A4B5D">
        <w:rPr>
          <w:rFonts w:cstheme="minorHAnsi"/>
          <w:sz w:val="24"/>
          <w:szCs w:val="24"/>
        </w:rPr>
        <w:t xml:space="preserve">bonds </w:t>
      </w:r>
      <w:r w:rsidR="00510BE9">
        <w:rPr>
          <w:rFonts w:cstheme="minorHAnsi"/>
          <w:sz w:val="24"/>
          <w:szCs w:val="24"/>
        </w:rPr>
        <w:t xml:space="preserve">typically </w:t>
      </w:r>
      <w:r w:rsidR="00344023" w:rsidRPr="005A4B5D">
        <w:rPr>
          <w:rFonts w:cstheme="minorHAnsi"/>
          <w:sz w:val="24"/>
          <w:szCs w:val="24"/>
        </w:rPr>
        <w:t xml:space="preserve">can be a </w:t>
      </w:r>
      <w:r w:rsidR="00831A60" w:rsidRPr="005A4B5D">
        <w:rPr>
          <w:rFonts w:cstheme="minorHAnsi"/>
          <w:sz w:val="24"/>
          <w:szCs w:val="24"/>
        </w:rPr>
        <w:t>key</w:t>
      </w:r>
      <w:r w:rsidR="00344023" w:rsidRPr="005A4B5D">
        <w:rPr>
          <w:rFonts w:cstheme="minorHAnsi"/>
          <w:sz w:val="24"/>
          <w:szCs w:val="24"/>
        </w:rPr>
        <w:t xml:space="preserve"> component to a diversified </w:t>
      </w:r>
      <w:r w:rsidR="00231758" w:rsidRPr="005A4B5D">
        <w:rPr>
          <w:rFonts w:cstheme="minorHAnsi"/>
          <w:sz w:val="24"/>
          <w:szCs w:val="24"/>
        </w:rPr>
        <w:t>portfolio</w:t>
      </w:r>
      <w:r w:rsidR="00831A60" w:rsidRPr="005A4B5D">
        <w:rPr>
          <w:rFonts w:cstheme="minorHAnsi"/>
          <w:sz w:val="24"/>
          <w:szCs w:val="24"/>
        </w:rPr>
        <w:t xml:space="preserve"> and can provide a good shield from equity volatility. </w:t>
      </w:r>
      <w:r w:rsidR="00510BE9">
        <w:rPr>
          <w:rFonts w:cstheme="minorHAnsi"/>
          <w:sz w:val="24"/>
          <w:szCs w:val="24"/>
        </w:rPr>
        <w:t>However, please keep in mind that investors who place</w:t>
      </w:r>
      <w:r w:rsidR="004216B7">
        <w:rPr>
          <w:rFonts w:cstheme="minorHAnsi"/>
          <w:sz w:val="24"/>
          <w:szCs w:val="24"/>
        </w:rPr>
        <w:t>d</w:t>
      </w:r>
      <w:r w:rsidR="00510BE9">
        <w:rPr>
          <w:rFonts w:cstheme="minorHAnsi"/>
          <w:sz w:val="24"/>
          <w:szCs w:val="24"/>
        </w:rPr>
        <w:t xml:space="preserve"> a large percentage of their portfolio </w:t>
      </w:r>
      <w:r w:rsidR="008A0AFB">
        <w:rPr>
          <w:rFonts w:cstheme="minorHAnsi"/>
          <w:sz w:val="24"/>
          <w:szCs w:val="24"/>
        </w:rPr>
        <w:t xml:space="preserve">in bonds </w:t>
      </w:r>
      <w:r w:rsidR="00510BE9">
        <w:rPr>
          <w:rFonts w:cstheme="minorHAnsi"/>
          <w:sz w:val="24"/>
          <w:szCs w:val="24"/>
        </w:rPr>
        <w:t xml:space="preserve">with the expectation of generating stable returns </w:t>
      </w:r>
      <w:r w:rsidR="008A0AFB">
        <w:rPr>
          <w:rFonts w:cstheme="minorHAnsi"/>
          <w:sz w:val="24"/>
          <w:szCs w:val="24"/>
        </w:rPr>
        <w:t xml:space="preserve">could have </w:t>
      </w:r>
      <w:r w:rsidR="004216B7">
        <w:rPr>
          <w:rFonts w:cstheme="minorHAnsi"/>
          <w:sz w:val="24"/>
          <w:szCs w:val="24"/>
        </w:rPr>
        <w:t xml:space="preserve">seen </w:t>
      </w:r>
      <w:r w:rsidR="008A0AFB">
        <w:rPr>
          <w:rFonts w:cstheme="minorHAnsi"/>
          <w:sz w:val="24"/>
          <w:szCs w:val="24"/>
        </w:rPr>
        <w:t xml:space="preserve">lackluster results. </w:t>
      </w:r>
      <w:r w:rsidR="00831A60" w:rsidRPr="005A4B5D">
        <w:rPr>
          <w:rFonts w:cstheme="minorHAnsi"/>
          <w:sz w:val="24"/>
          <w:szCs w:val="24"/>
        </w:rPr>
        <w:t xml:space="preserve">If you’d like to explore </w:t>
      </w:r>
      <w:r w:rsidR="004216B7">
        <w:rPr>
          <w:rFonts w:cstheme="minorHAnsi"/>
          <w:sz w:val="24"/>
          <w:szCs w:val="24"/>
        </w:rPr>
        <w:t xml:space="preserve">any exposure you have to </w:t>
      </w:r>
      <w:r w:rsidR="00831A60" w:rsidRPr="005A4B5D">
        <w:rPr>
          <w:rFonts w:cstheme="minorHAnsi"/>
          <w:sz w:val="24"/>
          <w:szCs w:val="24"/>
        </w:rPr>
        <w:t xml:space="preserve">bonds and whether or not they are </w:t>
      </w:r>
      <w:r w:rsidR="004216B7">
        <w:rPr>
          <w:rFonts w:cstheme="minorHAnsi"/>
          <w:sz w:val="24"/>
          <w:szCs w:val="24"/>
        </w:rPr>
        <w:t>still a</w:t>
      </w:r>
      <w:r w:rsidR="00831A60" w:rsidRPr="005A4B5D">
        <w:rPr>
          <w:rFonts w:cstheme="minorHAnsi"/>
          <w:sz w:val="24"/>
          <w:szCs w:val="24"/>
        </w:rPr>
        <w:t xml:space="preserve"> good fit for your personal goals, please contact us.</w:t>
      </w:r>
      <w:r w:rsidR="004216B7">
        <w:rPr>
          <w:rFonts w:cstheme="minorHAnsi"/>
          <w:sz w:val="24"/>
          <w:szCs w:val="24"/>
        </w:rPr>
        <w:t xml:space="preserve"> </w:t>
      </w:r>
      <w:r w:rsidR="004216B7" w:rsidRPr="005A4B5D">
        <w:rPr>
          <w:rFonts w:cstheme="minorHAnsi"/>
          <w:sz w:val="24"/>
          <w:szCs w:val="24"/>
        </w:rPr>
        <w:t xml:space="preserve">We are monitoring </w:t>
      </w:r>
      <w:r w:rsidR="004216B7">
        <w:rPr>
          <w:rFonts w:cstheme="minorHAnsi"/>
          <w:sz w:val="24"/>
          <w:szCs w:val="24"/>
        </w:rPr>
        <w:t xml:space="preserve">how the Fed’s movements and rising </w:t>
      </w:r>
      <w:r w:rsidR="004216B7" w:rsidRPr="005A4B5D">
        <w:rPr>
          <w:rFonts w:cstheme="minorHAnsi"/>
          <w:sz w:val="24"/>
          <w:szCs w:val="24"/>
        </w:rPr>
        <w:t xml:space="preserve">interest rates </w:t>
      </w:r>
      <w:r w:rsidR="004216B7">
        <w:rPr>
          <w:rFonts w:cstheme="minorHAnsi"/>
          <w:sz w:val="24"/>
          <w:szCs w:val="24"/>
        </w:rPr>
        <w:t>are affecting bond yields.</w:t>
      </w:r>
    </w:p>
    <w:p w14:paraId="4F1569B7" w14:textId="0548EC83" w:rsidR="003710D7" w:rsidRPr="005A4B5D" w:rsidRDefault="003710D7" w:rsidP="00387E77">
      <w:pPr>
        <w:spacing w:before="240" w:line="240" w:lineRule="auto"/>
        <w:jc w:val="both"/>
        <w:rPr>
          <w:rFonts w:cstheme="minorHAnsi"/>
          <w:sz w:val="6"/>
          <w:szCs w:val="6"/>
        </w:rPr>
      </w:pPr>
    </w:p>
    <w:p w14:paraId="1F401671" w14:textId="1AF70610" w:rsidR="002F4386" w:rsidRPr="005A4B5D" w:rsidRDefault="002F4386" w:rsidP="00387E77">
      <w:pPr>
        <w:shd w:val="clear" w:color="auto" w:fill="BDD6EE" w:themeFill="accent5" w:themeFillTint="66"/>
        <w:spacing w:line="240" w:lineRule="auto"/>
        <w:jc w:val="center"/>
        <w:rPr>
          <w:rFonts w:cstheme="minorHAnsi"/>
          <w:b/>
          <w:bCs/>
          <w:sz w:val="36"/>
          <w:szCs w:val="36"/>
        </w:rPr>
      </w:pPr>
      <w:r w:rsidRPr="005A4B5D">
        <w:rPr>
          <w:rFonts w:cstheme="minorHAnsi"/>
          <w:b/>
          <w:bCs/>
          <w:sz w:val="36"/>
          <w:szCs w:val="36"/>
        </w:rPr>
        <w:t>Investor’s Outlook</w:t>
      </w:r>
    </w:p>
    <w:p w14:paraId="4342C309" w14:textId="77777777" w:rsidR="00750DB2" w:rsidRPr="005A4B5D" w:rsidRDefault="00750DB2" w:rsidP="00387E77">
      <w:pPr>
        <w:spacing w:after="0" w:line="240" w:lineRule="auto"/>
        <w:jc w:val="both"/>
        <w:rPr>
          <w:rFonts w:cstheme="minorHAnsi"/>
          <w:sz w:val="24"/>
          <w:szCs w:val="24"/>
        </w:rPr>
      </w:pPr>
    </w:p>
    <w:p w14:paraId="5757F3D4" w14:textId="1927D599" w:rsidR="000D3EA2" w:rsidRPr="005A4B5D" w:rsidRDefault="00132E3E" w:rsidP="00387E77">
      <w:pPr>
        <w:spacing w:after="0" w:line="240" w:lineRule="auto"/>
        <w:jc w:val="both"/>
        <w:rPr>
          <w:rFonts w:cstheme="minorHAnsi"/>
          <w:sz w:val="24"/>
          <w:szCs w:val="24"/>
        </w:rPr>
      </w:pPr>
      <w:r w:rsidRPr="005A4B5D">
        <w:rPr>
          <w:rFonts w:cstheme="minorHAnsi"/>
          <w:sz w:val="24"/>
          <w:szCs w:val="24"/>
        </w:rPr>
        <w:t xml:space="preserve">What does this all mean for investors? </w:t>
      </w:r>
    </w:p>
    <w:p w14:paraId="692955C8" w14:textId="0C082E51" w:rsidR="000D3EA2" w:rsidRPr="005A4B5D" w:rsidRDefault="000D3EA2" w:rsidP="00387E77">
      <w:pPr>
        <w:spacing w:before="240" w:line="240" w:lineRule="auto"/>
        <w:jc w:val="both"/>
        <w:rPr>
          <w:rFonts w:cstheme="minorHAnsi"/>
          <w:sz w:val="24"/>
          <w:szCs w:val="24"/>
        </w:rPr>
      </w:pPr>
      <w:r w:rsidRPr="005A4B5D">
        <w:rPr>
          <w:rFonts w:cstheme="minorHAnsi"/>
          <w:sz w:val="24"/>
          <w:szCs w:val="24"/>
        </w:rPr>
        <w:t>As we continue on to the second quarter of 2022, many factors could complicate equity market performance</w:t>
      </w:r>
      <w:r w:rsidR="00345B27">
        <w:rPr>
          <w:rFonts w:cstheme="minorHAnsi"/>
          <w:sz w:val="24"/>
          <w:szCs w:val="24"/>
        </w:rPr>
        <w:t xml:space="preserve"> and</w:t>
      </w:r>
      <w:r w:rsidR="00B202B1" w:rsidRPr="005A4B5D">
        <w:rPr>
          <w:rFonts w:ascii="Calibri" w:hAnsi="Calibri" w:cstheme="minorHAnsi"/>
          <w:sz w:val="24"/>
          <w:szCs w:val="24"/>
        </w:rPr>
        <w:t xml:space="preserve"> the speed and direction of the economy, including Russia’s war on the Ukraine and Covid-19</w:t>
      </w:r>
      <w:r w:rsidR="00345B27">
        <w:rPr>
          <w:rFonts w:ascii="Calibri" w:hAnsi="Calibri" w:cstheme="minorHAnsi"/>
          <w:sz w:val="24"/>
          <w:szCs w:val="24"/>
        </w:rPr>
        <w:t xml:space="preserve"> variants</w:t>
      </w:r>
      <w:r w:rsidR="00B202B1" w:rsidRPr="005A4B5D">
        <w:rPr>
          <w:rFonts w:ascii="Calibri" w:hAnsi="Calibri" w:cstheme="minorHAnsi"/>
          <w:sz w:val="24"/>
          <w:szCs w:val="24"/>
        </w:rPr>
        <w:t xml:space="preserve">. Savers may need to become more disciplined and focused. </w:t>
      </w:r>
      <w:r w:rsidR="00B202B1">
        <w:rPr>
          <w:rFonts w:cstheme="minorHAnsi"/>
          <w:sz w:val="24"/>
          <w:szCs w:val="24"/>
        </w:rPr>
        <w:t>Volatility isn’t likely to go away in the coming  months</w:t>
      </w:r>
      <w:r w:rsidR="0039489E">
        <w:rPr>
          <w:rFonts w:cstheme="minorHAnsi"/>
          <w:sz w:val="24"/>
          <w:szCs w:val="24"/>
        </w:rPr>
        <w:t>, s</w:t>
      </w:r>
      <w:r w:rsidR="00345B27" w:rsidRPr="005A4B5D">
        <w:rPr>
          <w:rFonts w:cstheme="minorHAnsi"/>
          <w:sz w:val="24"/>
          <w:szCs w:val="24"/>
        </w:rPr>
        <w:t>o investors need to be prepared.</w:t>
      </w:r>
    </w:p>
    <w:p w14:paraId="49CA04FE" w14:textId="32EADB6F" w:rsidR="003420F6" w:rsidRDefault="000B055B" w:rsidP="00387E77">
      <w:pPr>
        <w:spacing w:after="0" w:line="240" w:lineRule="auto"/>
        <w:jc w:val="both"/>
        <w:rPr>
          <w:rFonts w:cstheme="minorHAnsi"/>
          <w:sz w:val="24"/>
          <w:szCs w:val="24"/>
        </w:rPr>
      </w:pPr>
      <w:r w:rsidRPr="005A4B5D">
        <w:rPr>
          <w:rFonts w:cstheme="minorHAnsi"/>
          <w:sz w:val="24"/>
          <w:szCs w:val="24"/>
        </w:rPr>
        <w:t xml:space="preserve">Interest rates will continue to be at the forefront of our watch list. They can be complex and </w:t>
      </w:r>
      <w:r w:rsidR="00132E3E" w:rsidRPr="005A4B5D">
        <w:rPr>
          <w:rFonts w:cstheme="minorHAnsi"/>
          <w:sz w:val="24"/>
          <w:szCs w:val="24"/>
        </w:rPr>
        <w:t xml:space="preserve">affect investors differently depending on their goals and timelines. </w:t>
      </w:r>
    </w:p>
    <w:p w14:paraId="1C53C239" w14:textId="77777777" w:rsidR="003420F6" w:rsidRDefault="003420F6" w:rsidP="00387E77">
      <w:pPr>
        <w:spacing w:after="0" w:line="240" w:lineRule="auto"/>
        <w:jc w:val="both"/>
        <w:rPr>
          <w:rFonts w:cstheme="minorHAnsi"/>
          <w:sz w:val="24"/>
          <w:szCs w:val="24"/>
        </w:rPr>
      </w:pPr>
    </w:p>
    <w:p w14:paraId="08060A3C" w14:textId="1D33E443" w:rsidR="00132E3E" w:rsidRPr="005A4B5D" w:rsidRDefault="00132E3E" w:rsidP="00387E77">
      <w:pPr>
        <w:spacing w:after="0" w:line="240" w:lineRule="auto"/>
        <w:jc w:val="both"/>
        <w:rPr>
          <w:rFonts w:cstheme="minorHAnsi"/>
          <w:sz w:val="24"/>
          <w:szCs w:val="24"/>
        </w:rPr>
      </w:pPr>
      <w:r w:rsidRPr="005A4B5D">
        <w:rPr>
          <w:rFonts w:cstheme="minorHAnsi"/>
          <w:sz w:val="24"/>
          <w:szCs w:val="24"/>
        </w:rPr>
        <w:t>These five items are usually partnered with rising interest rates:</w:t>
      </w:r>
    </w:p>
    <w:p w14:paraId="6AC346C2" w14:textId="34499703" w:rsidR="00132E3E" w:rsidRPr="005A4B5D" w:rsidRDefault="00132E3E" w:rsidP="00387E77">
      <w:pPr>
        <w:spacing w:after="0" w:line="240" w:lineRule="auto"/>
        <w:jc w:val="both"/>
        <w:rPr>
          <w:rFonts w:cstheme="minorHAnsi"/>
          <w:sz w:val="24"/>
          <w:szCs w:val="24"/>
        </w:rPr>
      </w:pPr>
    </w:p>
    <w:p w14:paraId="607E6BB3" w14:textId="3A2A29D6" w:rsidR="00132E3E" w:rsidRPr="005A4B5D" w:rsidRDefault="00132E3E" w:rsidP="00387E77">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t>Mortgage rates increase;</w:t>
      </w:r>
      <w:r w:rsidR="00346D70">
        <w:rPr>
          <w:rFonts w:cstheme="minorHAnsi"/>
          <w:sz w:val="24"/>
          <w:szCs w:val="24"/>
        </w:rPr>
        <w:br/>
      </w:r>
    </w:p>
    <w:p w14:paraId="662AF6EC" w14:textId="7E93C138" w:rsidR="000B055B" w:rsidRPr="00346D70" w:rsidRDefault="00132E3E" w:rsidP="00346D70">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t>Interest rates increase on savings accounts and Certificate of Deposits (CD);</w:t>
      </w:r>
      <w:r w:rsidR="00346D70">
        <w:rPr>
          <w:rFonts w:cstheme="minorHAnsi"/>
          <w:sz w:val="24"/>
          <w:szCs w:val="24"/>
        </w:rPr>
        <w:br/>
      </w:r>
    </w:p>
    <w:p w14:paraId="48F63A1B" w14:textId="05687051" w:rsidR="00132E3E" w:rsidRDefault="00132E3E" w:rsidP="00387E77">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t>Existing bond prices decrease;</w:t>
      </w:r>
    </w:p>
    <w:p w14:paraId="12A9875B" w14:textId="77777777" w:rsidR="00346D70" w:rsidRPr="005A4B5D" w:rsidRDefault="00346D70" w:rsidP="00346D70">
      <w:pPr>
        <w:pStyle w:val="ListParagraph"/>
        <w:spacing w:after="0" w:line="240" w:lineRule="auto"/>
        <w:ind w:left="360"/>
        <w:rPr>
          <w:rFonts w:cstheme="minorHAnsi"/>
          <w:sz w:val="24"/>
          <w:szCs w:val="24"/>
        </w:rPr>
      </w:pPr>
    </w:p>
    <w:p w14:paraId="291FF64D" w14:textId="250A9B40" w:rsidR="00132E3E" w:rsidRPr="005A4B5D" w:rsidRDefault="00132E3E" w:rsidP="00387E77">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lastRenderedPageBreak/>
        <w:t>Commodity prices decrease; and</w:t>
      </w:r>
      <w:r w:rsidR="00346D70">
        <w:rPr>
          <w:rFonts w:cstheme="minorHAnsi"/>
          <w:sz w:val="24"/>
          <w:szCs w:val="24"/>
        </w:rPr>
        <w:br/>
      </w:r>
    </w:p>
    <w:p w14:paraId="4A38AF4E" w14:textId="70171742" w:rsidR="00132E3E" w:rsidRPr="005A4B5D" w:rsidRDefault="00132E3E" w:rsidP="00387E77">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t>Equity markets may become more volatile.</w:t>
      </w:r>
    </w:p>
    <w:p w14:paraId="562C349F" w14:textId="433CCD9C" w:rsidR="00132E3E" w:rsidRPr="005A4B5D" w:rsidRDefault="00132E3E" w:rsidP="00387E77">
      <w:pPr>
        <w:pStyle w:val="ListParagraph"/>
        <w:spacing w:after="0" w:line="240" w:lineRule="auto"/>
        <w:ind w:left="270"/>
        <w:rPr>
          <w:rFonts w:cstheme="minorHAnsi"/>
          <w:sz w:val="24"/>
          <w:szCs w:val="24"/>
        </w:rPr>
      </w:pPr>
    </w:p>
    <w:p w14:paraId="29844065" w14:textId="4FF45151" w:rsidR="000C7243" w:rsidRPr="005A4B5D" w:rsidRDefault="000C7243" w:rsidP="00387E77">
      <w:pPr>
        <w:spacing w:after="0" w:line="240" w:lineRule="auto"/>
        <w:jc w:val="both"/>
        <w:rPr>
          <w:rFonts w:cstheme="minorHAnsi"/>
          <w:sz w:val="24"/>
          <w:szCs w:val="24"/>
        </w:rPr>
      </w:pPr>
      <w:r w:rsidRPr="005A4B5D">
        <w:rPr>
          <w:rFonts w:cstheme="minorHAnsi"/>
          <w:sz w:val="24"/>
          <w:szCs w:val="24"/>
        </w:rPr>
        <w:t xml:space="preserve">The FOMC is set to meet again the first week of May. It is widely anticipated that </w:t>
      </w:r>
      <w:r w:rsidR="00F071B3">
        <w:rPr>
          <w:rFonts w:cstheme="minorHAnsi"/>
          <w:sz w:val="24"/>
          <w:szCs w:val="24"/>
        </w:rPr>
        <w:t xml:space="preserve">they will approve </w:t>
      </w:r>
      <w:r w:rsidRPr="005A4B5D">
        <w:rPr>
          <w:rFonts w:cstheme="minorHAnsi"/>
          <w:sz w:val="24"/>
          <w:szCs w:val="24"/>
        </w:rPr>
        <w:t>another rate increase.</w:t>
      </w:r>
      <w:r w:rsidR="007445AB">
        <w:rPr>
          <w:rFonts w:cstheme="minorHAnsi"/>
          <w:sz w:val="24"/>
          <w:szCs w:val="24"/>
        </w:rPr>
        <w:t xml:space="preserve"> </w:t>
      </w:r>
      <w:r w:rsidRPr="005A4B5D">
        <w:rPr>
          <w:rFonts w:cstheme="minorHAnsi"/>
          <w:sz w:val="24"/>
          <w:szCs w:val="24"/>
        </w:rPr>
        <w:t>With interest rate hikes on the horizon, we suggest you consider:</w:t>
      </w:r>
    </w:p>
    <w:p w14:paraId="51A73E54" w14:textId="77777777" w:rsidR="000C7243" w:rsidRPr="005A4B5D" w:rsidRDefault="000C7243" w:rsidP="00387E77">
      <w:pPr>
        <w:spacing w:after="0" w:line="240" w:lineRule="auto"/>
        <w:jc w:val="both"/>
        <w:rPr>
          <w:rFonts w:cstheme="minorHAnsi"/>
          <w:sz w:val="24"/>
          <w:szCs w:val="24"/>
        </w:rPr>
      </w:pPr>
    </w:p>
    <w:p w14:paraId="11E56909" w14:textId="2DC70E4D" w:rsidR="000C7243" w:rsidRPr="00346D70" w:rsidRDefault="000C7243" w:rsidP="00346D70">
      <w:pPr>
        <w:pStyle w:val="ListParagraph"/>
        <w:numPr>
          <w:ilvl w:val="0"/>
          <w:numId w:val="19"/>
        </w:numPr>
        <w:spacing w:after="0" w:line="240" w:lineRule="auto"/>
        <w:ind w:left="270" w:hanging="270"/>
        <w:rPr>
          <w:rFonts w:cstheme="minorHAnsi"/>
          <w:sz w:val="24"/>
          <w:szCs w:val="24"/>
        </w:rPr>
      </w:pPr>
      <w:r w:rsidRPr="005A4B5D">
        <w:rPr>
          <w:rFonts w:cstheme="minorHAnsi"/>
          <w:sz w:val="24"/>
          <w:szCs w:val="24"/>
        </w:rPr>
        <w:t>reviewing all income-producing investments.</w:t>
      </w:r>
      <w:r w:rsidR="00346D70">
        <w:rPr>
          <w:rFonts w:cstheme="minorHAnsi"/>
          <w:sz w:val="24"/>
          <w:szCs w:val="24"/>
        </w:rPr>
        <w:br/>
      </w:r>
    </w:p>
    <w:p w14:paraId="474BA296" w14:textId="21FFFDD9" w:rsidR="000C7243" w:rsidRPr="00346D70" w:rsidRDefault="000C7243" w:rsidP="00346D70">
      <w:pPr>
        <w:pStyle w:val="ListParagraph"/>
        <w:numPr>
          <w:ilvl w:val="0"/>
          <w:numId w:val="19"/>
        </w:numPr>
        <w:spacing w:after="0" w:line="240" w:lineRule="auto"/>
        <w:ind w:left="270" w:hanging="270"/>
        <w:rPr>
          <w:rFonts w:cstheme="minorHAnsi"/>
          <w:sz w:val="24"/>
          <w:szCs w:val="24"/>
        </w:rPr>
      </w:pPr>
      <w:r w:rsidRPr="005A4B5D">
        <w:rPr>
          <w:rFonts w:cstheme="minorHAnsi"/>
          <w:sz w:val="24"/>
          <w:szCs w:val="24"/>
        </w:rPr>
        <w:t>locking in your mortgage rates.</w:t>
      </w:r>
      <w:r w:rsidR="00346D70">
        <w:rPr>
          <w:rFonts w:cstheme="minorHAnsi"/>
          <w:sz w:val="24"/>
          <w:szCs w:val="24"/>
        </w:rPr>
        <w:br/>
      </w:r>
    </w:p>
    <w:p w14:paraId="74E7C3FF" w14:textId="18BCECB9" w:rsidR="00910CEF" w:rsidRDefault="000C7243" w:rsidP="00346D70">
      <w:pPr>
        <w:pStyle w:val="ListParagraph"/>
        <w:numPr>
          <w:ilvl w:val="0"/>
          <w:numId w:val="19"/>
        </w:numPr>
        <w:spacing w:after="0" w:line="240" w:lineRule="auto"/>
        <w:ind w:left="270" w:hanging="270"/>
        <w:rPr>
          <w:rFonts w:cstheme="minorHAnsi"/>
          <w:sz w:val="24"/>
          <w:szCs w:val="24"/>
        </w:rPr>
      </w:pPr>
      <w:r w:rsidRPr="005A4B5D">
        <w:rPr>
          <w:rFonts w:cstheme="minorHAnsi"/>
          <w:sz w:val="24"/>
          <w:szCs w:val="24"/>
        </w:rPr>
        <w:t xml:space="preserve">maintaining liquidity for all near-term needs. </w:t>
      </w:r>
    </w:p>
    <w:p w14:paraId="22D223F7" w14:textId="77777777" w:rsidR="00F071B3" w:rsidRPr="00346D70" w:rsidRDefault="00F071B3" w:rsidP="00F071B3">
      <w:pPr>
        <w:pStyle w:val="ListParagraph"/>
        <w:spacing w:after="0" w:line="240" w:lineRule="auto"/>
        <w:ind w:left="270"/>
        <w:rPr>
          <w:rFonts w:cstheme="minorHAnsi"/>
          <w:sz w:val="24"/>
          <w:szCs w:val="24"/>
        </w:rPr>
      </w:pPr>
    </w:p>
    <w:p w14:paraId="51187E0B" w14:textId="56C4B67C" w:rsidR="000C7243" w:rsidRDefault="000C7243" w:rsidP="00387E77">
      <w:pPr>
        <w:pStyle w:val="ListParagraph"/>
        <w:numPr>
          <w:ilvl w:val="0"/>
          <w:numId w:val="19"/>
        </w:numPr>
        <w:spacing w:after="0" w:line="240" w:lineRule="auto"/>
        <w:ind w:left="270" w:hanging="270"/>
        <w:rPr>
          <w:rFonts w:cstheme="minorHAnsi"/>
          <w:sz w:val="24"/>
          <w:szCs w:val="24"/>
        </w:rPr>
      </w:pPr>
      <w:r w:rsidRPr="00910CEF">
        <w:rPr>
          <w:rFonts w:cstheme="minorHAnsi"/>
          <w:sz w:val="24"/>
          <w:szCs w:val="24"/>
        </w:rPr>
        <w:t>contacting us to review your personal financial plan, including risk management, diversification, and time horizons.</w:t>
      </w:r>
    </w:p>
    <w:p w14:paraId="2FC21C56" w14:textId="77777777" w:rsidR="00910CEF" w:rsidRPr="00910CEF" w:rsidRDefault="00910CEF" w:rsidP="00387E77">
      <w:pPr>
        <w:spacing w:after="0" w:line="240" w:lineRule="auto"/>
        <w:rPr>
          <w:rFonts w:cstheme="minorHAnsi"/>
          <w:sz w:val="24"/>
          <w:szCs w:val="24"/>
        </w:rPr>
      </w:pPr>
    </w:p>
    <w:p w14:paraId="6380A50E" w14:textId="10ED841A" w:rsidR="00132E3E" w:rsidRDefault="00E05D99" w:rsidP="00387E77">
      <w:pPr>
        <w:spacing w:after="0" w:line="240" w:lineRule="auto"/>
        <w:jc w:val="both"/>
        <w:rPr>
          <w:rFonts w:ascii="Calibri" w:hAnsi="Calibri" w:cstheme="minorHAnsi"/>
          <w:sz w:val="24"/>
          <w:szCs w:val="24"/>
        </w:rPr>
      </w:pPr>
      <w:r w:rsidRPr="005A4B5D">
        <w:rPr>
          <w:rFonts w:cstheme="minorHAnsi"/>
          <w:sz w:val="24"/>
          <w:szCs w:val="24"/>
        </w:rPr>
        <w:t xml:space="preserve">While bonds </w:t>
      </w:r>
      <w:r w:rsidR="004216B7">
        <w:rPr>
          <w:rFonts w:cstheme="minorHAnsi"/>
          <w:sz w:val="24"/>
          <w:szCs w:val="24"/>
        </w:rPr>
        <w:t>typically are</w:t>
      </w:r>
      <w:r w:rsidRPr="005A4B5D">
        <w:rPr>
          <w:rFonts w:cstheme="minorHAnsi"/>
          <w:sz w:val="24"/>
          <w:szCs w:val="24"/>
        </w:rPr>
        <w:t xml:space="preserve"> directly affected by interest rates, stocks are not directly affected. However, they can be indirectly affected when interest rates rise</w:t>
      </w:r>
      <w:r w:rsidR="000B055B" w:rsidRPr="005A4B5D">
        <w:rPr>
          <w:rFonts w:cstheme="minorHAnsi"/>
          <w:sz w:val="24"/>
          <w:szCs w:val="24"/>
        </w:rPr>
        <w:t xml:space="preserve"> </w:t>
      </w:r>
      <w:r w:rsidR="004216B7">
        <w:rPr>
          <w:rFonts w:cstheme="minorHAnsi"/>
          <w:sz w:val="24"/>
          <w:szCs w:val="24"/>
        </w:rPr>
        <w:t>and</w:t>
      </w:r>
      <w:r w:rsidRPr="005A4B5D">
        <w:rPr>
          <w:rFonts w:cstheme="minorHAnsi"/>
          <w:sz w:val="24"/>
          <w:szCs w:val="24"/>
        </w:rPr>
        <w:t xml:space="preserve"> </w:t>
      </w:r>
      <w:r w:rsidRPr="005A4B5D">
        <w:rPr>
          <w:rFonts w:ascii="Calibri" w:hAnsi="Calibri" w:cstheme="minorHAnsi"/>
          <w:sz w:val="24"/>
          <w:szCs w:val="24"/>
        </w:rPr>
        <w:t xml:space="preserve">banks increase their rates for consumer and business loans. Reduced consumer and business spending could lower the value of </w:t>
      </w:r>
      <w:r w:rsidR="004216B7">
        <w:rPr>
          <w:rFonts w:ascii="Calibri" w:hAnsi="Calibri" w:cstheme="minorHAnsi"/>
          <w:sz w:val="24"/>
          <w:szCs w:val="24"/>
        </w:rPr>
        <w:t xml:space="preserve">many </w:t>
      </w:r>
      <w:r w:rsidR="0028745E">
        <w:rPr>
          <w:rFonts w:ascii="Calibri" w:hAnsi="Calibri" w:cstheme="minorHAnsi"/>
          <w:sz w:val="24"/>
          <w:szCs w:val="24"/>
        </w:rPr>
        <w:t>companies’</w:t>
      </w:r>
      <w:r w:rsidRPr="005A4B5D">
        <w:rPr>
          <w:rFonts w:ascii="Calibri" w:hAnsi="Calibri" w:cstheme="minorHAnsi"/>
          <w:sz w:val="24"/>
          <w:szCs w:val="24"/>
        </w:rPr>
        <w:t xml:space="preserve"> </w:t>
      </w:r>
      <w:r w:rsidR="0028745E" w:rsidRPr="005A4B5D">
        <w:rPr>
          <w:rFonts w:ascii="Calibri" w:hAnsi="Calibri" w:cstheme="minorHAnsi"/>
          <w:sz w:val="24"/>
          <w:szCs w:val="24"/>
        </w:rPr>
        <w:t>stock</w:t>
      </w:r>
      <w:r w:rsidRPr="005A4B5D">
        <w:rPr>
          <w:rFonts w:ascii="Calibri" w:hAnsi="Calibri" w:cstheme="minorHAnsi"/>
          <w:sz w:val="24"/>
          <w:szCs w:val="24"/>
        </w:rPr>
        <w:t xml:space="preserve">. </w:t>
      </w:r>
    </w:p>
    <w:p w14:paraId="4BB41194" w14:textId="3B6E54AB" w:rsidR="00346D70" w:rsidRPr="005A4B5D" w:rsidRDefault="00346D70" w:rsidP="00387E77">
      <w:pPr>
        <w:spacing w:after="0" w:line="240" w:lineRule="auto"/>
        <w:jc w:val="both"/>
        <w:rPr>
          <w:rFonts w:ascii="Calibri" w:hAnsi="Calibri" w:cstheme="minorHAnsi"/>
          <w:sz w:val="24"/>
          <w:szCs w:val="24"/>
        </w:rPr>
      </w:pPr>
    </w:p>
    <w:p w14:paraId="3CF9E3D0" w14:textId="5A9A351D" w:rsidR="00015AFF" w:rsidRPr="005A4B5D" w:rsidRDefault="00132E3E" w:rsidP="00387E77">
      <w:pPr>
        <w:spacing w:after="0" w:line="240" w:lineRule="auto"/>
        <w:jc w:val="both"/>
        <w:rPr>
          <w:rFonts w:ascii="Calibri" w:hAnsi="Calibri" w:cstheme="minorHAnsi"/>
          <w:i/>
          <w:iCs/>
          <w:sz w:val="20"/>
          <w:szCs w:val="20"/>
        </w:rPr>
      </w:pPr>
      <w:r w:rsidRPr="005A4B5D">
        <w:rPr>
          <w:rFonts w:ascii="Calibri" w:hAnsi="Calibri" w:cstheme="minorHAnsi"/>
          <w:sz w:val="24"/>
          <w:szCs w:val="24"/>
        </w:rPr>
        <w:t xml:space="preserve">Borrowing </w:t>
      </w:r>
      <w:r w:rsidR="004216B7">
        <w:rPr>
          <w:rFonts w:ascii="Calibri" w:hAnsi="Calibri" w:cstheme="minorHAnsi"/>
          <w:sz w:val="24"/>
          <w:szCs w:val="24"/>
        </w:rPr>
        <w:t>has</w:t>
      </w:r>
      <w:r w:rsidRPr="005A4B5D">
        <w:rPr>
          <w:rFonts w:ascii="Calibri" w:hAnsi="Calibri" w:cstheme="minorHAnsi"/>
          <w:sz w:val="24"/>
          <w:szCs w:val="24"/>
        </w:rPr>
        <w:t xml:space="preserve"> become more expensive with the rise of interest rates. According to Jacob Channel, Senior Economic Analyst at LendingTree, the average 30-year fix mortgage rate is now 4% and likely to increase. </w:t>
      </w:r>
      <w:r w:rsidR="00015AFF" w:rsidRPr="005A4B5D">
        <w:rPr>
          <w:rFonts w:ascii="Calibri" w:hAnsi="Calibri" w:cstheme="minorHAnsi"/>
          <w:sz w:val="24"/>
          <w:szCs w:val="24"/>
        </w:rPr>
        <w:t xml:space="preserve">This reflects a sharp spike from 3.85% to 4.16% the day after the </w:t>
      </w:r>
      <w:r w:rsidR="00214DEC">
        <w:rPr>
          <w:rFonts w:ascii="Calibri" w:hAnsi="Calibri" w:cstheme="minorHAnsi"/>
          <w:sz w:val="24"/>
          <w:szCs w:val="24"/>
        </w:rPr>
        <w:t>Fed</w:t>
      </w:r>
      <w:r w:rsidR="00015AFF" w:rsidRPr="005A4B5D">
        <w:rPr>
          <w:rFonts w:ascii="Calibri" w:hAnsi="Calibri" w:cstheme="minorHAnsi"/>
          <w:sz w:val="24"/>
          <w:szCs w:val="24"/>
        </w:rPr>
        <w:t xml:space="preserve"> increased the fed funds rates and shared news of more rate hikes. </w:t>
      </w:r>
      <w:r w:rsidR="00313D0C" w:rsidRPr="005A4B5D">
        <w:rPr>
          <w:rFonts w:ascii="Calibri" w:hAnsi="Calibri" w:cstheme="minorHAnsi"/>
          <w:i/>
          <w:iCs/>
          <w:sz w:val="20"/>
          <w:szCs w:val="20"/>
        </w:rPr>
        <w:t>(Source: www.cbnc.com 3/16/22)</w:t>
      </w:r>
    </w:p>
    <w:p w14:paraId="0C3BDA2A" w14:textId="5B566DB8" w:rsidR="00B1109F" w:rsidRPr="005A4B5D" w:rsidRDefault="00B1109F" w:rsidP="00387E77">
      <w:pPr>
        <w:spacing w:after="0" w:line="240" w:lineRule="auto"/>
        <w:jc w:val="both"/>
        <w:rPr>
          <w:rFonts w:ascii="Calibri" w:hAnsi="Calibri" w:cstheme="minorHAnsi"/>
          <w:i/>
          <w:iCs/>
          <w:sz w:val="20"/>
          <w:szCs w:val="20"/>
        </w:rPr>
      </w:pPr>
    </w:p>
    <w:p w14:paraId="71FE1CF9" w14:textId="6BA96212" w:rsidR="00F44AFA" w:rsidRPr="005A4B5D" w:rsidRDefault="00313D0C" w:rsidP="00387E77">
      <w:pPr>
        <w:spacing w:after="0" w:line="240" w:lineRule="auto"/>
        <w:jc w:val="both"/>
        <w:rPr>
          <w:rFonts w:ascii="Calibri" w:hAnsi="Calibri" w:cstheme="minorHAnsi"/>
          <w:sz w:val="24"/>
          <w:szCs w:val="24"/>
        </w:rPr>
      </w:pPr>
      <w:r>
        <w:rPr>
          <w:rFonts w:ascii="Calibri" w:hAnsi="Calibri" w:cstheme="minorHAnsi"/>
          <w:sz w:val="24"/>
          <w:szCs w:val="24"/>
        </w:rPr>
        <w:t>Interest rate changes are far from done and t</w:t>
      </w:r>
      <w:r w:rsidR="00894DC5" w:rsidRPr="005A4B5D">
        <w:rPr>
          <w:rFonts w:ascii="Calibri" w:hAnsi="Calibri" w:cstheme="minorHAnsi"/>
          <w:sz w:val="24"/>
          <w:szCs w:val="24"/>
        </w:rPr>
        <w:t xml:space="preserve">he Fed </w:t>
      </w:r>
      <w:r w:rsidR="00590059" w:rsidRPr="005A4B5D">
        <w:rPr>
          <w:rFonts w:ascii="Calibri" w:hAnsi="Calibri" w:cstheme="minorHAnsi"/>
          <w:sz w:val="24"/>
          <w:szCs w:val="24"/>
        </w:rPr>
        <w:t>is expecting to make</w:t>
      </w:r>
      <w:r w:rsidR="00894DC5" w:rsidRPr="005A4B5D">
        <w:rPr>
          <w:rFonts w:ascii="Calibri" w:hAnsi="Calibri" w:cstheme="minorHAnsi"/>
          <w:sz w:val="24"/>
          <w:szCs w:val="24"/>
        </w:rPr>
        <w:t xml:space="preserve"> </w:t>
      </w:r>
      <w:r w:rsidR="00F44AFA" w:rsidRPr="005A4B5D">
        <w:rPr>
          <w:rFonts w:ascii="Calibri" w:hAnsi="Calibri" w:cstheme="minorHAnsi"/>
          <w:sz w:val="24"/>
          <w:szCs w:val="24"/>
        </w:rPr>
        <w:t xml:space="preserve">several </w:t>
      </w:r>
      <w:r w:rsidR="00590059" w:rsidRPr="005A4B5D">
        <w:rPr>
          <w:rFonts w:ascii="Calibri" w:hAnsi="Calibri" w:cstheme="minorHAnsi"/>
          <w:sz w:val="24"/>
          <w:szCs w:val="24"/>
        </w:rPr>
        <w:t xml:space="preserve">more </w:t>
      </w:r>
      <w:r w:rsidR="00F44AFA" w:rsidRPr="005A4B5D">
        <w:rPr>
          <w:rFonts w:ascii="Calibri" w:hAnsi="Calibri" w:cstheme="minorHAnsi"/>
          <w:sz w:val="24"/>
          <w:szCs w:val="24"/>
        </w:rPr>
        <w:t xml:space="preserve">moves this year and </w:t>
      </w:r>
      <w:r w:rsidR="0041464D">
        <w:rPr>
          <w:rFonts w:ascii="Calibri" w:hAnsi="Calibri" w:cstheme="minorHAnsi"/>
          <w:sz w:val="24"/>
          <w:szCs w:val="24"/>
        </w:rPr>
        <w:t>in 2023</w:t>
      </w:r>
      <w:r w:rsidR="00F44AFA" w:rsidRPr="005A4B5D">
        <w:rPr>
          <w:rFonts w:ascii="Calibri" w:hAnsi="Calibri" w:cstheme="minorHAnsi"/>
          <w:sz w:val="24"/>
          <w:szCs w:val="24"/>
        </w:rPr>
        <w:t>. Combined with a lower unemployment rate</w:t>
      </w:r>
      <w:r w:rsidR="009E6CA8" w:rsidRPr="005A4B5D">
        <w:rPr>
          <w:rFonts w:ascii="Calibri" w:hAnsi="Calibri" w:cstheme="minorHAnsi"/>
          <w:sz w:val="24"/>
          <w:szCs w:val="24"/>
        </w:rPr>
        <w:t xml:space="preserve"> and</w:t>
      </w:r>
      <w:r w:rsidR="00F44AFA" w:rsidRPr="005A4B5D">
        <w:rPr>
          <w:rFonts w:ascii="Calibri" w:hAnsi="Calibri" w:cstheme="minorHAnsi"/>
          <w:sz w:val="24"/>
          <w:szCs w:val="24"/>
        </w:rPr>
        <w:t xml:space="preserve"> better supply chain movement, the Fed is hopeful that the increase in interest rates will help quell rising inflation. </w:t>
      </w:r>
      <w:r w:rsidR="00701136" w:rsidRPr="005A4B5D">
        <w:rPr>
          <w:rFonts w:ascii="Calibri" w:hAnsi="Calibri" w:cstheme="minorHAnsi"/>
          <w:sz w:val="24"/>
          <w:szCs w:val="24"/>
        </w:rPr>
        <w:t xml:space="preserve">Fed officials are estimating that as energy prices </w:t>
      </w:r>
      <w:r w:rsidR="00701136" w:rsidRPr="005A4B5D">
        <w:rPr>
          <w:rFonts w:ascii="Calibri" w:hAnsi="Calibri" w:cstheme="minorHAnsi"/>
          <w:sz w:val="24"/>
          <w:szCs w:val="24"/>
        </w:rPr>
        <w:t>ease and supply chains return to more normal operations, we may see inflation drop down to 2.6</w:t>
      </w:r>
      <w:r w:rsidR="009E6CA8" w:rsidRPr="005A4B5D">
        <w:rPr>
          <w:rFonts w:ascii="Calibri" w:hAnsi="Calibri" w:cstheme="minorHAnsi"/>
          <w:sz w:val="24"/>
          <w:szCs w:val="24"/>
        </w:rPr>
        <w:t>%</w:t>
      </w:r>
      <w:r w:rsidR="00701136" w:rsidRPr="005A4B5D">
        <w:rPr>
          <w:rFonts w:ascii="Calibri" w:hAnsi="Calibri" w:cstheme="minorHAnsi"/>
          <w:sz w:val="24"/>
          <w:szCs w:val="24"/>
        </w:rPr>
        <w:t xml:space="preserve"> by the end of 2022.</w:t>
      </w:r>
      <w:r w:rsidR="00712DB2" w:rsidRPr="005A4B5D">
        <w:rPr>
          <w:rFonts w:ascii="Calibri" w:hAnsi="Calibri" w:cstheme="minorHAnsi"/>
          <w:sz w:val="24"/>
          <w:szCs w:val="24"/>
        </w:rPr>
        <w:t xml:space="preserve"> </w:t>
      </w:r>
      <w:r w:rsidR="00712DB2" w:rsidRPr="005A4B5D">
        <w:rPr>
          <w:rFonts w:ascii="Calibri" w:hAnsi="Calibri" w:cstheme="minorHAnsi"/>
          <w:i/>
          <w:iCs/>
          <w:sz w:val="20"/>
          <w:szCs w:val="20"/>
        </w:rPr>
        <w:t>(Source: fidelity.com 3/10/22)</w:t>
      </w:r>
    </w:p>
    <w:p w14:paraId="2BC6FD58" w14:textId="1CC05108" w:rsidR="009E6CA8" w:rsidRPr="005A4B5D" w:rsidRDefault="009E6CA8" w:rsidP="00387E77">
      <w:pPr>
        <w:spacing w:after="0" w:line="240" w:lineRule="auto"/>
        <w:jc w:val="both"/>
        <w:rPr>
          <w:rFonts w:ascii="Calibri" w:hAnsi="Calibri" w:cstheme="minorHAnsi"/>
          <w:sz w:val="24"/>
          <w:szCs w:val="24"/>
        </w:rPr>
      </w:pPr>
    </w:p>
    <w:p w14:paraId="6E114FC5" w14:textId="0AC8D570" w:rsidR="001F4F87" w:rsidRPr="005A4B5D" w:rsidRDefault="005349FD" w:rsidP="00387E77">
      <w:pPr>
        <w:spacing w:after="0" w:line="240" w:lineRule="auto"/>
        <w:jc w:val="both"/>
        <w:rPr>
          <w:rFonts w:cstheme="minorHAnsi"/>
          <w:sz w:val="24"/>
          <w:szCs w:val="24"/>
        </w:rPr>
      </w:pPr>
      <w:r w:rsidRPr="005A4B5D">
        <w:rPr>
          <w:rFonts w:cstheme="minorHAnsi"/>
          <w:sz w:val="24"/>
          <w:szCs w:val="24"/>
        </w:rPr>
        <w:t>The good news is that h</w:t>
      </w:r>
      <w:r w:rsidR="003A7808" w:rsidRPr="005A4B5D">
        <w:rPr>
          <w:rFonts w:cstheme="minorHAnsi"/>
          <w:sz w:val="24"/>
          <w:szCs w:val="24"/>
        </w:rPr>
        <w:t>istorically,</w:t>
      </w:r>
      <w:r w:rsidR="00313D0C">
        <w:rPr>
          <w:rFonts w:cstheme="minorHAnsi"/>
          <w:sz w:val="24"/>
          <w:szCs w:val="24"/>
        </w:rPr>
        <w:t xml:space="preserve"> after an initial reaction,</w:t>
      </w:r>
      <w:r w:rsidR="003A7808" w:rsidRPr="005A4B5D">
        <w:rPr>
          <w:rFonts w:cstheme="minorHAnsi"/>
          <w:sz w:val="24"/>
          <w:szCs w:val="24"/>
        </w:rPr>
        <w:t xml:space="preserve"> U.S. equity markets have risen during a </w:t>
      </w:r>
      <w:r w:rsidR="00313D0C">
        <w:rPr>
          <w:rFonts w:cstheme="minorHAnsi"/>
          <w:sz w:val="24"/>
          <w:szCs w:val="24"/>
        </w:rPr>
        <w:t>period of rising</w:t>
      </w:r>
      <w:r w:rsidR="003A7808" w:rsidRPr="005A4B5D">
        <w:rPr>
          <w:rFonts w:cstheme="minorHAnsi"/>
          <w:sz w:val="24"/>
          <w:szCs w:val="24"/>
        </w:rPr>
        <w:t xml:space="preserve"> interest rates. </w:t>
      </w:r>
      <w:r w:rsidR="001F4F87" w:rsidRPr="005A4B5D">
        <w:rPr>
          <w:rFonts w:cstheme="minorHAnsi"/>
          <w:sz w:val="24"/>
          <w:szCs w:val="24"/>
        </w:rPr>
        <w:t>This is due to the fact that interest rates typically rise in a healthy economy.</w:t>
      </w:r>
    </w:p>
    <w:p w14:paraId="69BB37F9" w14:textId="24D25871" w:rsidR="001F4F87" w:rsidRPr="005A4B5D" w:rsidRDefault="001F4F87" w:rsidP="00387E77">
      <w:pPr>
        <w:spacing w:after="0" w:line="240" w:lineRule="auto"/>
        <w:jc w:val="both"/>
        <w:rPr>
          <w:rFonts w:cstheme="minorHAnsi"/>
          <w:sz w:val="24"/>
          <w:szCs w:val="24"/>
        </w:rPr>
      </w:pPr>
    </w:p>
    <w:p w14:paraId="3358B2F2" w14:textId="3B1012BF" w:rsidR="003A7808" w:rsidRPr="005A4B5D" w:rsidRDefault="003A7808" w:rsidP="00387E77">
      <w:pPr>
        <w:spacing w:after="0" w:line="240" w:lineRule="auto"/>
        <w:jc w:val="both"/>
        <w:rPr>
          <w:rFonts w:ascii="Calibri" w:hAnsi="Calibri" w:cstheme="minorHAnsi"/>
          <w:sz w:val="24"/>
          <w:szCs w:val="24"/>
        </w:rPr>
      </w:pPr>
      <w:r w:rsidRPr="005A4B5D">
        <w:rPr>
          <w:rFonts w:cstheme="minorHAnsi"/>
          <w:sz w:val="24"/>
          <w:szCs w:val="24"/>
        </w:rPr>
        <w:t>According to a Deutsche Bank study of 13 interest rate increase cycles, the S&amp;P 500 returned an average of 7.7% in the first year the Fed raised rates. An analysis by Truist Advisory Services of 12 rate hike cycles sho</w:t>
      </w:r>
      <w:r w:rsidR="00A708D6">
        <w:rPr>
          <w:rFonts w:cstheme="minorHAnsi"/>
          <w:sz w:val="24"/>
          <w:szCs w:val="24"/>
        </w:rPr>
        <w:t>w</w:t>
      </w:r>
      <w:r w:rsidRPr="005A4B5D">
        <w:rPr>
          <w:rFonts w:cstheme="minorHAnsi"/>
          <w:sz w:val="24"/>
          <w:szCs w:val="24"/>
        </w:rPr>
        <w:t xml:space="preserve">ed the S&amp;P 500 posting a total return average of 9.4% with 11 out of those 12 periods </w:t>
      </w:r>
      <w:r w:rsidR="00A708D6">
        <w:rPr>
          <w:rFonts w:cstheme="minorHAnsi"/>
          <w:sz w:val="24"/>
          <w:szCs w:val="24"/>
        </w:rPr>
        <w:t>having</w:t>
      </w:r>
      <w:r w:rsidRPr="005A4B5D">
        <w:rPr>
          <w:rFonts w:cstheme="minorHAnsi"/>
          <w:sz w:val="24"/>
          <w:szCs w:val="24"/>
        </w:rPr>
        <w:t xml:space="preserve"> positive returns.</w:t>
      </w:r>
      <w:r w:rsidR="007850A3" w:rsidRPr="005A4B5D">
        <w:rPr>
          <w:rFonts w:cstheme="minorHAnsi"/>
          <w:sz w:val="24"/>
          <w:szCs w:val="24"/>
        </w:rPr>
        <w:t xml:space="preserve"> </w:t>
      </w:r>
      <w:r w:rsidR="007850A3" w:rsidRPr="00EA431C">
        <w:rPr>
          <w:rFonts w:cstheme="minorHAnsi"/>
          <w:i/>
          <w:iCs/>
          <w:sz w:val="20"/>
          <w:szCs w:val="20"/>
        </w:rPr>
        <w:t>(Source: www.reuters.com 3/16/22)</w:t>
      </w:r>
    </w:p>
    <w:p w14:paraId="5587F461" w14:textId="77777777" w:rsidR="0039489E" w:rsidRDefault="0039489E" w:rsidP="00387E77">
      <w:pPr>
        <w:spacing w:after="0" w:line="240" w:lineRule="auto"/>
        <w:jc w:val="both"/>
        <w:rPr>
          <w:rFonts w:cstheme="minorHAnsi"/>
          <w:sz w:val="24"/>
          <w:szCs w:val="24"/>
        </w:rPr>
      </w:pPr>
    </w:p>
    <w:p w14:paraId="040CBC8A" w14:textId="777DB88B" w:rsidR="001266C9" w:rsidRPr="005A4B5D" w:rsidRDefault="00910CEF" w:rsidP="00387E77">
      <w:pPr>
        <w:spacing w:after="0" w:line="240" w:lineRule="auto"/>
        <w:jc w:val="both"/>
        <w:rPr>
          <w:rFonts w:cstheme="minorHAnsi"/>
          <w:sz w:val="24"/>
          <w:szCs w:val="24"/>
        </w:rPr>
      </w:pPr>
      <w:r>
        <w:rPr>
          <w:rFonts w:cstheme="minorHAnsi"/>
          <w:sz w:val="24"/>
          <w:szCs w:val="24"/>
        </w:rPr>
        <w:t>Moving forward, w</w:t>
      </w:r>
      <w:r w:rsidR="00925B37" w:rsidRPr="005A4B5D">
        <w:rPr>
          <w:rFonts w:cstheme="minorHAnsi"/>
          <w:sz w:val="24"/>
          <w:szCs w:val="24"/>
        </w:rPr>
        <w:t xml:space="preserve">e still stand by our mantra of “Proceed with Caution.” </w:t>
      </w:r>
    </w:p>
    <w:p w14:paraId="52DA257C" w14:textId="77777777" w:rsidR="00346D70" w:rsidRDefault="00346D70" w:rsidP="00387E77">
      <w:pPr>
        <w:spacing w:after="0" w:line="240" w:lineRule="auto"/>
        <w:jc w:val="both"/>
        <w:rPr>
          <w:rFonts w:cstheme="minorHAnsi"/>
          <w:sz w:val="24"/>
          <w:szCs w:val="24"/>
        </w:rPr>
      </w:pPr>
    </w:p>
    <w:p w14:paraId="2181BF8B" w14:textId="3AE41DB2" w:rsidR="000744F7" w:rsidRPr="005A4B5D" w:rsidRDefault="000744F7" w:rsidP="00387E77">
      <w:pPr>
        <w:spacing w:after="0" w:line="240" w:lineRule="auto"/>
        <w:jc w:val="both"/>
        <w:rPr>
          <w:rFonts w:cstheme="minorHAnsi"/>
          <w:sz w:val="24"/>
          <w:szCs w:val="24"/>
        </w:rPr>
      </w:pPr>
      <w:r w:rsidRPr="005A4B5D">
        <w:rPr>
          <w:rFonts w:cstheme="minorHAnsi"/>
          <w:sz w:val="24"/>
          <w:szCs w:val="24"/>
        </w:rPr>
        <w:t xml:space="preserve">There is </w:t>
      </w:r>
      <w:r w:rsidR="00DE224E">
        <w:rPr>
          <w:rFonts w:cstheme="minorHAnsi"/>
          <w:sz w:val="24"/>
          <w:szCs w:val="24"/>
        </w:rPr>
        <w:t xml:space="preserve">currently </w:t>
      </w:r>
      <w:r w:rsidRPr="005A4B5D">
        <w:rPr>
          <w:rFonts w:cstheme="minorHAnsi"/>
          <w:sz w:val="24"/>
          <w:szCs w:val="24"/>
        </w:rPr>
        <w:t>a lot of noise that can distract an investor</w:t>
      </w:r>
      <w:r w:rsidR="00313D0C">
        <w:rPr>
          <w:rFonts w:cstheme="minorHAnsi"/>
          <w:sz w:val="24"/>
          <w:szCs w:val="24"/>
        </w:rPr>
        <w:t>.</w:t>
      </w:r>
      <w:r w:rsidR="00E06707" w:rsidRPr="005A4B5D">
        <w:rPr>
          <w:rFonts w:cstheme="minorHAnsi"/>
          <w:sz w:val="24"/>
          <w:szCs w:val="24"/>
        </w:rPr>
        <w:t xml:space="preserve"> </w:t>
      </w:r>
      <w:r w:rsidR="00313D0C">
        <w:rPr>
          <w:rFonts w:cstheme="minorHAnsi"/>
          <w:sz w:val="24"/>
          <w:szCs w:val="24"/>
        </w:rPr>
        <w:t>E</w:t>
      </w:r>
      <w:r w:rsidRPr="005A4B5D">
        <w:rPr>
          <w:rFonts w:cstheme="minorHAnsi"/>
          <w:sz w:val="24"/>
          <w:szCs w:val="24"/>
        </w:rPr>
        <w:t xml:space="preserve">quity market </w:t>
      </w:r>
      <w:r w:rsidR="00E06707" w:rsidRPr="005A4B5D">
        <w:rPr>
          <w:rFonts w:cstheme="minorHAnsi"/>
          <w:sz w:val="24"/>
          <w:szCs w:val="24"/>
        </w:rPr>
        <w:t xml:space="preserve">volatility; </w:t>
      </w:r>
      <w:r w:rsidRPr="005A4B5D">
        <w:rPr>
          <w:rFonts w:cstheme="minorHAnsi"/>
          <w:sz w:val="24"/>
          <w:szCs w:val="24"/>
        </w:rPr>
        <w:t>interest rate increases</w:t>
      </w:r>
      <w:r w:rsidR="00602D4F" w:rsidRPr="005A4B5D">
        <w:rPr>
          <w:rFonts w:cstheme="minorHAnsi"/>
          <w:sz w:val="24"/>
          <w:szCs w:val="24"/>
        </w:rPr>
        <w:t>;</w:t>
      </w:r>
      <w:r w:rsidRPr="005A4B5D">
        <w:rPr>
          <w:rFonts w:cstheme="minorHAnsi"/>
          <w:sz w:val="24"/>
          <w:szCs w:val="24"/>
        </w:rPr>
        <w:t xml:space="preserve"> inflation</w:t>
      </w:r>
      <w:r w:rsidR="00602D4F" w:rsidRPr="005A4B5D">
        <w:rPr>
          <w:rFonts w:cstheme="minorHAnsi"/>
          <w:sz w:val="24"/>
          <w:szCs w:val="24"/>
        </w:rPr>
        <w:t>;</w:t>
      </w:r>
      <w:r w:rsidRPr="005A4B5D">
        <w:rPr>
          <w:rFonts w:cstheme="minorHAnsi"/>
          <w:sz w:val="24"/>
          <w:szCs w:val="24"/>
        </w:rPr>
        <w:t xml:space="preserve"> global unrest</w:t>
      </w:r>
      <w:r w:rsidR="00602D4F" w:rsidRPr="005A4B5D">
        <w:rPr>
          <w:rFonts w:cstheme="minorHAnsi"/>
          <w:sz w:val="24"/>
          <w:szCs w:val="24"/>
        </w:rPr>
        <w:t>;</w:t>
      </w:r>
      <w:r w:rsidR="00214DEC">
        <w:rPr>
          <w:rFonts w:cstheme="minorHAnsi"/>
          <w:sz w:val="24"/>
          <w:szCs w:val="24"/>
        </w:rPr>
        <w:t xml:space="preserve"> and</w:t>
      </w:r>
      <w:r w:rsidRPr="005A4B5D">
        <w:rPr>
          <w:rFonts w:cstheme="minorHAnsi"/>
          <w:sz w:val="24"/>
          <w:szCs w:val="24"/>
        </w:rPr>
        <w:t xml:space="preserve"> pandemics</w:t>
      </w:r>
      <w:r w:rsidR="00602D4F" w:rsidRPr="005A4B5D">
        <w:rPr>
          <w:rFonts w:cstheme="minorHAnsi"/>
          <w:sz w:val="24"/>
          <w:szCs w:val="24"/>
        </w:rPr>
        <w:t>;</w:t>
      </w:r>
      <w:r w:rsidRPr="005A4B5D">
        <w:rPr>
          <w:rFonts w:cstheme="minorHAnsi"/>
          <w:sz w:val="24"/>
          <w:szCs w:val="24"/>
        </w:rPr>
        <w:t xml:space="preserve"> have </w:t>
      </w:r>
      <w:r w:rsidR="00313D0C">
        <w:rPr>
          <w:rFonts w:cstheme="minorHAnsi"/>
          <w:sz w:val="24"/>
          <w:szCs w:val="24"/>
        </w:rPr>
        <w:t xml:space="preserve">all </w:t>
      </w:r>
      <w:r w:rsidRPr="005A4B5D">
        <w:rPr>
          <w:rFonts w:cstheme="minorHAnsi"/>
          <w:sz w:val="24"/>
          <w:szCs w:val="24"/>
        </w:rPr>
        <w:t>given the media, analysts</w:t>
      </w:r>
      <w:r w:rsidR="0041464D">
        <w:rPr>
          <w:rFonts w:cstheme="minorHAnsi"/>
          <w:sz w:val="24"/>
          <w:szCs w:val="24"/>
        </w:rPr>
        <w:t>,</w:t>
      </w:r>
      <w:r w:rsidRPr="005A4B5D">
        <w:rPr>
          <w:rFonts w:cstheme="minorHAnsi"/>
          <w:sz w:val="24"/>
          <w:szCs w:val="24"/>
        </w:rPr>
        <w:t xml:space="preserve"> and economists much to talk about.</w:t>
      </w:r>
      <w:r w:rsidR="00602D4F" w:rsidRPr="005A4B5D">
        <w:rPr>
          <w:rFonts w:cstheme="minorHAnsi"/>
          <w:sz w:val="24"/>
          <w:szCs w:val="24"/>
        </w:rPr>
        <w:t xml:space="preserve"> </w:t>
      </w:r>
      <w:r w:rsidR="008673D5">
        <w:rPr>
          <w:rFonts w:cstheme="minorHAnsi"/>
          <w:sz w:val="24"/>
          <w:szCs w:val="24"/>
        </w:rPr>
        <w:t xml:space="preserve">Recently, two words that have been widely used </w:t>
      </w:r>
      <w:r w:rsidR="00214DEC">
        <w:rPr>
          <w:rFonts w:cstheme="minorHAnsi"/>
          <w:sz w:val="24"/>
          <w:szCs w:val="24"/>
        </w:rPr>
        <w:t>are</w:t>
      </w:r>
      <w:r w:rsidR="008673D5">
        <w:rPr>
          <w:rFonts w:cstheme="minorHAnsi"/>
          <w:sz w:val="24"/>
          <w:szCs w:val="24"/>
        </w:rPr>
        <w:t xml:space="preserve"> “stagflation” (high inflation, high unemployment, and slow or no economic  growth) and </w:t>
      </w:r>
      <w:r w:rsidR="00313D0C">
        <w:rPr>
          <w:rFonts w:cstheme="minorHAnsi"/>
          <w:sz w:val="24"/>
          <w:szCs w:val="24"/>
        </w:rPr>
        <w:t>“</w:t>
      </w:r>
      <w:r w:rsidR="008673D5">
        <w:rPr>
          <w:rFonts w:cstheme="minorHAnsi"/>
          <w:sz w:val="24"/>
          <w:szCs w:val="24"/>
        </w:rPr>
        <w:t xml:space="preserve">recession” (recognized as two consecutive quarters of economic decline). </w:t>
      </w:r>
      <w:r w:rsidR="00602D4F" w:rsidRPr="005A4B5D">
        <w:rPr>
          <w:rFonts w:cstheme="minorHAnsi"/>
          <w:sz w:val="24"/>
          <w:szCs w:val="24"/>
        </w:rPr>
        <w:t xml:space="preserve">However, irrespective of what is presented, it is </w:t>
      </w:r>
      <w:r w:rsidR="0058034B">
        <w:rPr>
          <w:rFonts w:cstheme="minorHAnsi"/>
          <w:sz w:val="24"/>
          <w:szCs w:val="24"/>
        </w:rPr>
        <w:t xml:space="preserve">wise </w:t>
      </w:r>
      <w:r w:rsidR="00214DEC">
        <w:rPr>
          <w:rFonts w:cstheme="minorHAnsi"/>
          <w:sz w:val="24"/>
          <w:szCs w:val="24"/>
        </w:rPr>
        <w:t>not to</w:t>
      </w:r>
      <w:r w:rsidR="0058034B">
        <w:rPr>
          <w:rFonts w:cstheme="minorHAnsi"/>
          <w:sz w:val="24"/>
          <w:szCs w:val="24"/>
        </w:rPr>
        <w:t xml:space="preserve"> </w:t>
      </w:r>
      <w:r w:rsidR="00214DEC">
        <w:rPr>
          <w:rFonts w:cstheme="minorHAnsi"/>
          <w:sz w:val="24"/>
          <w:szCs w:val="24"/>
        </w:rPr>
        <w:t xml:space="preserve">try </w:t>
      </w:r>
      <w:r w:rsidR="0058034B">
        <w:rPr>
          <w:rFonts w:cstheme="minorHAnsi"/>
          <w:sz w:val="24"/>
          <w:szCs w:val="24"/>
        </w:rPr>
        <w:t>predict</w:t>
      </w:r>
      <w:r w:rsidR="00214DEC">
        <w:rPr>
          <w:rFonts w:cstheme="minorHAnsi"/>
          <w:sz w:val="24"/>
          <w:szCs w:val="24"/>
        </w:rPr>
        <w:t>ing</w:t>
      </w:r>
      <w:r w:rsidR="0058034B">
        <w:rPr>
          <w:rFonts w:cstheme="minorHAnsi"/>
          <w:sz w:val="24"/>
          <w:szCs w:val="24"/>
        </w:rPr>
        <w:t xml:space="preserve"> the future </w:t>
      </w:r>
      <w:r w:rsidR="00214DEC">
        <w:rPr>
          <w:rFonts w:cstheme="minorHAnsi"/>
          <w:sz w:val="24"/>
          <w:szCs w:val="24"/>
        </w:rPr>
        <w:t xml:space="preserve">, but instead </w:t>
      </w:r>
      <w:r w:rsidR="00602D4F" w:rsidRPr="005A4B5D">
        <w:rPr>
          <w:rFonts w:cstheme="minorHAnsi"/>
          <w:sz w:val="24"/>
          <w:szCs w:val="24"/>
        </w:rPr>
        <w:t xml:space="preserve">focus on your </w:t>
      </w:r>
      <w:r w:rsidR="00691932">
        <w:rPr>
          <w:rFonts w:cstheme="minorHAnsi"/>
          <w:sz w:val="24"/>
          <w:szCs w:val="24"/>
        </w:rPr>
        <w:t xml:space="preserve">long-term goals and objectives. </w:t>
      </w:r>
    </w:p>
    <w:p w14:paraId="75B4D90D" w14:textId="3B9C8717" w:rsidR="005D0690" w:rsidRPr="005A4B5D" w:rsidRDefault="005D0690" w:rsidP="00387E77">
      <w:pPr>
        <w:spacing w:after="0" w:line="240" w:lineRule="auto"/>
        <w:jc w:val="both"/>
        <w:rPr>
          <w:rFonts w:cstheme="minorHAnsi"/>
          <w:sz w:val="24"/>
          <w:szCs w:val="24"/>
        </w:rPr>
      </w:pPr>
    </w:p>
    <w:p w14:paraId="694A3B79" w14:textId="65FB8F18" w:rsidR="006F4B93" w:rsidRPr="005A4B5D" w:rsidRDefault="00E52199" w:rsidP="00387E77">
      <w:pPr>
        <w:spacing w:after="0" w:line="240" w:lineRule="auto"/>
        <w:jc w:val="both"/>
        <w:rPr>
          <w:rFonts w:cstheme="minorHAnsi"/>
          <w:sz w:val="24"/>
          <w:szCs w:val="24"/>
        </w:rPr>
      </w:pPr>
      <w:r>
        <w:rPr>
          <w:rFonts w:cstheme="minorHAnsi"/>
          <w:sz w:val="24"/>
          <w:szCs w:val="24"/>
        </w:rPr>
        <w:t xml:space="preserve">Now is </w:t>
      </w:r>
      <w:r w:rsidR="00313D0C">
        <w:rPr>
          <w:rFonts w:cstheme="minorHAnsi"/>
          <w:sz w:val="24"/>
          <w:szCs w:val="24"/>
        </w:rPr>
        <w:t>an ideal</w:t>
      </w:r>
      <w:r>
        <w:rPr>
          <w:rFonts w:cstheme="minorHAnsi"/>
          <w:sz w:val="24"/>
          <w:szCs w:val="24"/>
        </w:rPr>
        <w:t xml:space="preserve"> time </w:t>
      </w:r>
      <w:r w:rsidR="00214DEC">
        <w:rPr>
          <w:rFonts w:cstheme="minorHAnsi"/>
          <w:sz w:val="24"/>
          <w:szCs w:val="24"/>
        </w:rPr>
        <w:t>for</w:t>
      </w:r>
      <w:r>
        <w:rPr>
          <w:rFonts w:cstheme="minorHAnsi"/>
          <w:sz w:val="24"/>
          <w:szCs w:val="24"/>
        </w:rPr>
        <w:t xml:space="preserve"> a proactive approach to your financial goals. </w:t>
      </w:r>
      <w:r w:rsidR="00685431" w:rsidRPr="005A4B5D">
        <w:rPr>
          <w:rFonts w:cstheme="minorHAnsi"/>
          <w:sz w:val="24"/>
          <w:szCs w:val="24"/>
        </w:rPr>
        <w:t>Having a</w:t>
      </w:r>
      <w:r w:rsidR="00411DCB" w:rsidRPr="005A4B5D">
        <w:rPr>
          <w:rFonts w:cstheme="minorHAnsi"/>
          <w:sz w:val="24"/>
          <w:szCs w:val="24"/>
        </w:rPr>
        <w:t xml:space="preserve"> solid investment strategy is an integral part of a well-devised, holistic financial plan. </w:t>
      </w:r>
      <w:r w:rsidR="00685431" w:rsidRPr="005A4B5D">
        <w:rPr>
          <w:rFonts w:cstheme="minorHAnsi"/>
          <w:sz w:val="24"/>
          <w:szCs w:val="24"/>
        </w:rPr>
        <w:t xml:space="preserve">Staying disciplined and following that strategy during times of volatility is equally important. As your financial professional, we are here </w:t>
      </w:r>
      <w:r w:rsidR="003C2886" w:rsidRPr="005A4B5D">
        <w:rPr>
          <w:rFonts w:cstheme="minorHAnsi"/>
          <w:sz w:val="24"/>
          <w:szCs w:val="24"/>
        </w:rPr>
        <w:t xml:space="preserve">to help you </w:t>
      </w:r>
      <w:r w:rsidR="006E79ED" w:rsidRPr="005A4B5D">
        <w:rPr>
          <w:rFonts w:cstheme="minorHAnsi"/>
          <w:sz w:val="24"/>
          <w:szCs w:val="24"/>
        </w:rPr>
        <w:t xml:space="preserve">pursue </w:t>
      </w:r>
      <w:r w:rsidR="003C2886" w:rsidRPr="005A4B5D">
        <w:rPr>
          <w:rFonts w:cstheme="minorHAnsi"/>
          <w:sz w:val="24"/>
          <w:szCs w:val="24"/>
        </w:rPr>
        <w:t>your goals</w:t>
      </w:r>
      <w:r w:rsidR="00C95B9E" w:rsidRPr="005A4B5D">
        <w:rPr>
          <w:rFonts w:cstheme="minorHAnsi"/>
          <w:sz w:val="24"/>
          <w:szCs w:val="24"/>
        </w:rPr>
        <w:t>.</w:t>
      </w:r>
      <w:r w:rsidR="003C2886" w:rsidRPr="005A4B5D">
        <w:rPr>
          <w:rFonts w:cstheme="minorHAnsi"/>
          <w:sz w:val="24"/>
          <w:szCs w:val="24"/>
        </w:rPr>
        <w:t xml:space="preserve"> </w:t>
      </w:r>
      <w:r w:rsidR="003D5D88" w:rsidRPr="005A4B5D">
        <w:rPr>
          <w:rFonts w:cstheme="minorHAnsi"/>
          <w:sz w:val="24"/>
          <w:szCs w:val="24"/>
        </w:rPr>
        <w:t xml:space="preserve">Please call our office to discuss any </w:t>
      </w:r>
      <w:r w:rsidR="000A4E27">
        <w:rPr>
          <w:rFonts w:cstheme="minorHAnsi"/>
          <w:noProof/>
          <w:sz w:val="24"/>
          <w:szCs w:val="24"/>
        </w:rPr>
        <w:lastRenderedPageBreak/>
        <w:drawing>
          <wp:anchor distT="0" distB="91440" distL="114300" distR="114300" simplePos="0" relativeHeight="251761664" behindDoc="0" locked="0" layoutInCell="1" allowOverlap="1" wp14:anchorId="6BC15F73" wp14:editId="7735FD50">
            <wp:simplePos x="0" y="0"/>
            <wp:positionH relativeFrom="column">
              <wp:posOffset>-19050</wp:posOffset>
            </wp:positionH>
            <wp:positionV relativeFrom="paragraph">
              <wp:posOffset>19050</wp:posOffset>
            </wp:positionV>
            <wp:extent cx="6345936" cy="3749040"/>
            <wp:effectExtent l="19050" t="19050" r="17145" b="22860"/>
            <wp:wrapSquare wrapText="bothSides"/>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5936" cy="374904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3D5D88" w:rsidRPr="005A4B5D">
        <w:rPr>
          <w:rFonts w:cstheme="minorHAnsi"/>
          <w:sz w:val="24"/>
          <w:szCs w:val="24"/>
        </w:rPr>
        <w:t xml:space="preserve">concerns or ideas you have or bring them up at your next scheduled meeting. </w:t>
      </w:r>
      <w:r w:rsidR="006F4B93" w:rsidRPr="005A4B5D">
        <w:rPr>
          <w:rFonts w:cstheme="minorHAnsi"/>
          <w:sz w:val="24"/>
          <w:szCs w:val="24"/>
        </w:rPr>
        <w:t>Prior to making any financial decisions, we highly recommend you contact us so we can help determine the best strategy. There are often other factors to consider, including tax ramifications, increased risk, and time horizon fluctuations when changing anything in your financial plan.</w:t>
      </w:r>
    </w:p>
    <w:p w14:paraId="2EEE92E6" w14:textId="3E426B03" w:rsidR="006F4B93" w:rsidRPr="005A4B5D" w:rsidRDefault="006F4B93" w:rsidP="00387E77">
      <w:pPr>
        <w:spacing w:after="0" w:line="240" w:lineRule="auto"/>
        <w:jc w:val="both"/>
        <w:rPr>
          <w:rFonts w:cstheme="minorHAnsi"/>
          <w:sz w:val="24"/>
          <w:szCs w:val="24"/>
        </w:rPr>
      </w:pPr>
    </w:p>
    <w:p w14:paraId="69797A42" w14:textId="1E3619CB" w:rsidR="00E66B6A" w:rsidRPr="005A4B5D" w:rsidRDefault="003D5D88" w:rsidP="00387E77">
      <w:pPr>
        <w:spacing w:after="0" w:line="240" w:lineRule="auto"/>
        <w:jc w:val="both"/>
        <w:rPr>
          <w:rFonts w:cstheme="minorHAnsi"/>
          <w:sz w:val="24"/>
          <w:szCs w:val="24"/>
        </w:rPr>
      </w:pPr>
      <w:r w:rsidRPr="005A4B5D">
        <w:rPr>
          <w:rFonts w:cstheme="minorHAnsi"/>
          <w:sz w:val="24"/>
          <w:szCs w:val="24"/>
        </w:rPr>
        <w:t>As always, please feel free to connect with us via telephone or email with any concerns or questions you may have</w:t>
      </w:r>
      <w:r w:rsidR="003A005F" w:rsidRPr="005A4B5D">
        <w:rPr>
          <w:rFonts w:cstheme="minorHAnsi"/>
          <w:sz w:val="24"/>
          <w:szCs w:val="24"/>
        </w:rPr>
        <w:t>.</w:t>
      </w:r>
    </w:p>
    <w:p w14:paraId="7C0F6E10" w14:textId="35EA6FB1" w:rsidR="00E66B6A" w:rsidRPr="0041464D" w:rsidRDefault="00812B9E" w:rsidP="00387E77">
      <w:pPr>
        <w:spacing w:line="240" w:lineRule="auto"/>
        <w:jc w:val="center"/>
        <w:rPr>
          <w:rFonts w:cstheme="minorHAnsi"/>
          <w:b/>
          <w:bCs/>
          <w:sz w:val="40"/>
          <w:szCs w:val="40"/>
        </w:rPr>
      </w:pPr>
      <w:r>
        <w:rPr>
          <w:rFonts w:cstheme="minorHAnsi"/>
          <w:b/>
          <w:bCs/>
          <w:sz w:val="4"/>
          <w:szCs w:val="4"/>
        </w:rPr>
        <w:br/>
      </w:r>
      <w:r>
        <w:rPr>
          <w:rFonts w:cstheme="minorHAnsi"/>
          <w:b/>
          <w:bCs/>
          <w:sz w:val="4"/>
          <w:szCs w:val="4"/>
        </w:rPr>
        <w:br/>
      </w:r>
      <w:r>
        <w:rPr>
          <w:rFonts w:cstheme="minorHAnsi"/>
          <w:b/>
          <w:bCs/>
          <w:sz w:val="4"/>
          <w:szCs w:val="4"/>
        </w:rPr>
        <w:br/>
      </w:r>
      <w:r>
        <w:rPr>
          <w:rFonts w:cstheme="minorHAnsi"/>
          <w:b/>
          <w:bCs/>
          <w:sz w:val="4"/>
          <w:szCs w:val="4"/>
        </w:rPr>
        <w:br/>
      </w:r>
      <w:r w:rsidR="00E66B6A" w:rsidRPr="0041464D">
        <w:rPr>
          <w:rFonts w:cstheme="minorHAnsi"/>
          <w:b/>
          <w:bCs/>
          <w:sz w:val="40"/>
          <w:szCs w:val="40"/>
        </w:rPr>
        <w:t>We are here for you!</w:t>
      </w:r>
    </w:p>
    <w:p w14:paraId="76FE50D9" w14:textId="2B12A556" w:rsidR="00E66B6A" w:rsidRPr="0041464D" w:rsidRDefault="00E66B6A" w:rsidP="00387E77">
      <w:pPr>
        <w:spacing w:line="240" w:lineRule="auto"/>
        <w:rPr>
          <w:sz w:val="24"/>
          <w:szCs w:val="24"/>
        </w:rPr>
      </w:pPr>
      <w:r w:rsidRPr="0041464D">
        <w:rPr>
          <w:sz w:val="24"/>
          <w:szCs w:val="24"/>
        </w:rPr>
        <w:t>We pride ourselves in offering:</w:t>
      </w:r>
    </w:p>
    <w:p w14:paraId="15708A8C" w14:textId="341F133F" w:rsidR="00E66B6A" w:rsidRPr="005A4B5D" w:rsidRDefault="00E66B6A" w:rsidP="00387E77">
      <w:pPr>
        <w:pStyle w:val="ListParagraph"/>
        <w:numPr>
          <w:ilvl w:val="0"/>
          <w:numId w:val="18"/>
        </w:numPr>
        <w:spacing w:line="240" w:lineRule="auto"/>
        <w:ind w:left="450"/>
        <w:rPr>
          <w:sz w:val="24"/>
          <w:szCs w:val="24"/>
        </w:rPr>
      </w:pPr>
      <w:r w:rsidRPr="005A4B5D">
        <w:rPr>
          <w:sz w:val="24"/>
          <w:szCs w:val="24"/>
        </w:rPr>
        <w:t>individualized advice tailored to your specific needs and goals;</w:t>
      </w:r>
      <w:r w:rsidRPr="005A4B5D">
        <w:rPr>
          <w:sz w:val="24"/>
          <w:szCs w:val="24"/>
        </w:rPr>
        <w:br/>
      </w:r>
    </w:p>
    <w:p w14:paraId="197FDE20" w14:textId="75D57B7B" w:rsidR="00E66B6A" w:rsidRPr="005A4B5D" w:rsidRDefault="00E66B6A" w:rsidP="00387E77">
      <w:pPr>
        <w:pStyle w:val="ListParagraph"/>
        <w:numPr>
          <w:ilvl w:val="0"/>
          <w:numId w:val="18"/>
        </w:numPr>
        <w:spacing w:line="240" w:lineRule="auto"/>
        <w:ind w:left="450"/>
        <w:rPr>
          <w:sz w:val="24"/>
          <w:szCs w:val="24"/>
        </w:rPr>
      </w:pPr>
      <w:r w:rsidRPr="005A4B5D">
        <w:rPr>
          <w:sz w:val="24"/>
          <w:szCs w:val="24"/>
        </w:rPr>
        <w:t>consistent and meaningful communication throughout the year;</w:t>
      </w:r>
      <w:r w:rsidRPr="005A4B5D">
        <w:rPr>
          <w:sz w:val="24"/>
          <w:szCs w:val="24"/>
        </w:rPr>
        <w:br/>
      </w:r>
    </w:p>
    <w:p w14:paraId="59792D1E" w14:textId="590FD4D6" w:rsidR="00E66B6A" w:rsidRPr="005A4B5D" w:rsidRDefault="00E66B6A" w:rsidP="00387E77">
      <w:pPr>
        <w:pStyle w:val="ListParagraph"/>
        <w:numPr>
          <w:ilvl w:val="0"/>
          <w:numId w:val="18"/>
        </w:numPr>
        <w:spacing w:line="240" w:lineRule="auto"/>
        <w:ind w:left="450"/>
        <w:rPr>
          <w:sz w:val="24"/>
          <w:szCs w:val="24"/>
        </w:rPr>
      </w:pPr>
      <w:r w:rsidRPr="005A4B5D">
        <w:rPr>
          <w:sz w:val="24"/>
          <w:szCs w:val="24"/>
        </w:rPr>
        <w:t>a schedule of regular client meetings;</w:t>
      </w:r>
      <w:r w:rsidRPr="005A4B5D">
        <w:rPr>
          <w:sz w:val="24"/>
          <w:szCs w:val="24"/>
        </w:rPr>
        <w:br/>
      </w:r>
    </w:p>
    <w:p w14:paraId="18C4BA48" w14:textId="6ED1538C" w:rsidR="00E66B6A" w:rsidRPr="005A4B5D" w:rsidRDefault="00E66B6A" w:rsidP="00387E77">
      <w:pPr>
        <w:pStyle w:val="ListParagraph"/>
        <w:numPr>
          <w:ilvl w:val="0"/>
          <w:numId w:val="18"/>
        </w:numPr>
        <w:spacing w:line="240" w:lineRule="auto"/>
        <w:ind w:left="450"/>
        <w:rPr>
          <w:sz w:val="24"/>
          <w:szCs w:val="24"/>
        </w:rPr>
      </w:pPr>
      <w:r w:rsidRPr="005A4B5D">
        <w:rPr>
          <w:sz w:val="24"/>
          <w:szCs w:val="24"/>
        </w:rPr>
        <w:t>continuing education for all our team members on issues that may affect you.</w:t>
      </w:r>
    </w:p>
    <w:p w14:paraId="40823D4A" w14:textId="31E6398A" w:rsidR="00C12171" w:rsidRPr="005A4B5D" w:rsidRDefault="00C12171" w:rsidP="00387E77">
      <w:pPr>
        <w:pStyle w:val="ListParagraph"/>
        <w:spacing w:line="240" w:lineRule="auto"/>
        <w:ind w:left="450"/>
        <w:rPr>
          <w:sz w:val="24"/>
          <w:szCs w:val="24"/>
        </w:rPr>
      </w:pPr>
    </w:p>
    <w:p w14:paraId="29E556D0" w14:textId="394D4643" w:rsidR="00C12171" w:rsidRPr="005A4B5D" w:rsidRDefault="00C12171" w:rsidP="00387E77">
      <w:pPr>
        <w:pStyle w:val="ListParagraph"/>
        <w:numPr>
          <w:ilvl w:val="0"/>
          <w:numId w:val="18"/>
        </w:numPr>
        <w:spacing w:line="240" w:lineRule="auto"/>
        <w:ind w:left="450"/>
        <w:rPr>
          <w:sz w:val="24"/>
          <w:szCs w:val="24"/>
        </w:rPr>
      </w:pPr>
      <w:r w:rsidRPr="005A4B5D">
        <w:rPr>
          <w:sz w:val="24"/>
          <w:szCs w:val="24"/>
        </w:rPr>
        <w:t>Proactive planning to navigate the changing landscape.</w:t>
      </w:r>
    </w:p>
    <w:p w14:paraId="7FB2A2C4" w14:textId="184DB77F" w:rsidR="00007605" w:rsidRPr="005A4B5D" w:rsidRDefault="00007605" w:rsidP="00387E77">
      <w:pPr>
        <w:pStyle w:val="ListParagraph"/>
        <w:spacing w:line="240" w:lineRule="auto"/>
        <w:ind w:left="450"/>
        <w:rPr>
          <w:sz w:val="24"/>
          <w:szCs w:val="24"/>
        </w:rPr>
      </w:pPr>
    </w:p>
    <w:p w14:paraId="4E2B2297" w14:textId="6AA54753" w:rsidR="00E66B6A" w:rsidRPr="005A4B5D" w:rsidRDefault="00E66B6A" w:rsidP="00387E77">
      <w:pPr>
        <w:spacing w:line="240" w:lineRule="auto"/>
        <w:jc w:val="both"/>
        <w:rPr>
          <w:b/>
          <w:bCs/>
          <w:sz w:val="24"/>
          <w:szCs w:val="24"/>
        </w:rPr>
      </w:pPr>
      <w:r w:rsidRPr="005A4B5D">
        <w:rPr>
          <w:b/>
          <w:bCs/>
          <w:sz w:val="24"/>
          <w:szCs w:val="24"/>
        </w:rPr>
        <w:t>Remember, a skilled financial professional can help ma</w:t>
      </w:r>
      <w:r w:rsidR="0063431B" w:rsidRPr="005A4B5D">
        <w:rPr>
          <w:b/>
          <w:bCs/>
          <w:sz w:val="24"/>
          <w:szCs w:val="24"/>
        </w:rPr>
        <w:t>ke</w:t>
      </w:r>
      <w:r w:rsidRPr="005A4B5D">
        <w:rPr>
          <w:b/>
          <w:bCs/>
          <w:sz w:val="24"/>
          <w:szCs w:val="24"/>
        </w:rPr>
        <w:t xml:space="preserve"> your financial journey easier. Our goal is to understand your needs and create an optimal plan to address </w:t>
      </w:r>
      <w:r w:rsidR="00506E9F" w:rsidRPr="005A4B5D">
        <w:rPr>
          <w:b/>
          <w:bCs/>
          <w:sz w:val="24"/>
          <w:szCs w:val="24"/>
        </w:rPr>
        <w:t>them</w:t>
      </w:r>
      <w:r w:rsidRPr="005A4B5D">
        <w:rPr>
          <w:b/>
          <w:bCs/>
          <w:sz w:val="24"/>
          <w:szCs w:val="24"/>
        </w:rPr>
        <w:t>.</w:t>
      </w:r>
    </w:p>
    <w:p w14:paraId="422DE4F4" w14:textId="0B40151D" w:rsidR="00CF46C3" w:rsidRPr="005A4B5D" w:rsidRDefault="00CF46C3" w:rsidP="00387E77">
      <w:pPr>
        <w:spacing w:line="240" w:lineRule="auto"/>
        <w:jc w:val="both"/>
        <w:rPr>
          <w:b/>
          <w:bCs/>
          <w:sz w:val="24"/>
          <w:szCs w:val="24"/>
        </w:rPr>
      </w:pPr>
      <w:r w:rsidRPr="005A4B5D">
        <w:rPr>
          <w:b/>
          <w:bCs/>
          <w:sz w:val="24"/>
          <w:szCs w:val="24"/>
        </w:rPr>
        <w:t>While we cannot control financial markets, inflation, or interest rates, we keep a watchful eye on them</w:t>
      </w:r>
      <w:r w:rsidR="00FB4AFE" w:rsidRPr="005A4B5D">
        <w:rPr>
          <w:b/>
          <w:bCs/>
          <w:sz w:val="24"/>
          <w:szCs w:val="24"/>
        </w:rPr>
        <w:t xml:space="preserve">. </w:t>
      </w:r>
      <w:r w:rsidRPr="005A4B5D">
        <w:rPr>
          <w:b/>
          <w:bCs/>
          <w:sz w:val="24"/>
          <w:szCs w:val="24"/>
        </w:rPr>
        <w:t>We can discuss your specific situation at your next review meeting or you can call to schedule an appointment. As always, we appreciate the opportunity to assist you and your financial matters.</w:t>
      </w:r>
    </w:p>
    <w:p w14:paraId="7BDC3646" w14:textId="61BCECEE" w:rsidR="00E66B6A" w:rsidRPr="005A4B5D" w:rsidRDefault="00E66B6A" w:rsidP="00387E77">
      <w:pPr>
        <w:spacing w:line="240" w:lineRule="auto"/>
        <w:jc w:val="both"/>
        <w:rPr>
          <w:rFonts w:cstheme="minorHAnsi"/>
          <w:sz w:val="24"/>
          <w:szCs w:val="24"/>
        </w:rPr>
        <w:sectPr w:rsidR="00E66B6A" w:rsidRPr="005A4B5D" w:rsidSect="00D15678">
          <w:type w:val="continuous"/>
          <w:pgSz w:w="12240" w:h="15840"/>
          <w:pgMar w:top="1170" w:right="1080" w:bottom="1440" w:left="1080" w:header="720" w:footer="246" w:gutter="0"/>
          <w:cols w:num="2" w:space="720"/>
          <w:docGrid w:linePitch="299"/>
        </w:sectPr>
      </w:pPr>
    </w:p>
    <w:p w14:paraId="531FBDC2" w14:textId="584B3C13" w:rsidR="00984364" w:rsidRPr="005A4B5D" w:rsidRDefault="00984364" w:rsidP="00387E77">
      <w:pPr>
        <w:spacing w:after="0" w:line="240" w:lineRule="auto"/>
        <w:rPr>
          <w:rFonts w:eastAsia="Calibri" w:cstheme="minorHAnsi"/>
          <w:spacing w:val="-10"/>
          <w:sz w:val="20"/>
          <w:szCs w:val="20"/>
          <w:highlight w:val="yellow"/>
        </w:rPr>
      </w:pPr>
    </w:p>
    <w:p w14:paraId="79787786" w14:textId="710E2E37" w:rsidR="00E52199" w:rsidRDefault="00E52199" w:rsidP="00387E77">
      <w:pPr>
        <w:spacing w:after="0" w:line="240" w:lineRule="auto"/>
        <w:jc w:val="center"/>
        <w:rPr>
          <w:rFonts w:eastAsia="Calibri" w:cstheme="minorHAnsi"/>
          <w:color w:val="3B3838" w:themeColor="background2" w:themeShade="40"/>
          <w:spacing w:val="-10"/>
          <w:sz w:val="20"/>
          <w:szCs w:val="20"/>
          <w:highlight w:val="yellow"/>
        </w:rPr>
      </w:pPr>
    </w:p>
    <w:p w14:paraId="7CD19889" w14:textId="6FDF6955" w:rsidR="008970B4" w:rsidRDefault="008970B4" w:rsidP="00A74F00">
      <w:pPr>
        <w:spacing w:after="0" w:line="240" w:lineRule="auto"/>
        <w:rPr>
          <w:rFonts w:eastAsia="Calibri" w:cstheme="minorHAnsi"/>
          <w:color w:val="3B3838" w:themeColor="background2" w:themeShade="40"/>
          <w:spacing w:val="-10"/>
          <w:sz w:val="20"/>
          <w:szCs w:val="20"/>
        </w:rPr>
      </w:pPr>
      <w:r w:rsidRPr="00F7329A">
        <w:rPr>
          <w:rFonts w:eastAsia="Calibri"/>
          <w:noProof/>
        </w:rPr>
        <w:lastRenderedPageBreak/>
        <mc:AlternateContent>
          <mc:Choice Requires="wps">
            <w:drawing>
              <wp:anchor distT="0" distB="0" distL="114300" distR="114300" simplePos="0" relativeHeight="251759616" behindDoc="1" locked="0" layoutInCell="1" allowOverlap="1" wp14:anchorId="2D281EB9" wp14:editId="390BB560">
                <wp:simplePos x="0" y="0"/>
                <wp:positionH relativeFrom="margin">
                  <wp:posOffset>-297180</wp:posOffset>
                </wp:positionH>
                <wp:positionV relativeFrom="margin">
                  <wp:posOffset>-155575</wp:posOffset>
                </wp:positionV>
                <wp:extent cx="7096760" cy="3597275"/>
                <wp:effectExtent l="19050" t="19050" r="27940" b="22225"/>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096760" cy="3597275"/>
                        </a:xfrm>
                        <a:prstGeom prst="rect">
                          <a:avLst/>
                        </a:prstGeom>
                        <a:noFill/>
                        <a:ln w="38100" cap="sq" cmpd="dbl">
                          <a:solidFill>
                            <a:srgbClr val="003399"/>
                          </a:solidFill>
                          <a:prstDash val="solid"/>
                          <a:bevel/>
                        </a:ln>
                        <a:effectLst/>
                      </wps:spPr>
                      <wps:txbx>
                        <w:txbxContent>
                          <w:p w14:paraId="18B8BF65" w14:textId="77777777" w:rsidR="008970B4" w:rsidRPr="008970B4" w:rsidRDefault="008970B4" w:rsidP="008970B4">
                            <w:pPr>
                              <w:pStyle w:val="Footer"/>
                              <w:tabs>
                                <w:tab w:val="clear" w:pos="4680"/>
                                <w:tab w:val="clear" w:pos="9360"/>
                              </w:tabs>
                              <w:spacing w:line="276" w:lineRule="auto"/>
                              <w:ind w:left="90" w:right="30"/>
                              <w:jc w:val="center"/>
                              <w:rPr>
                                <w:rFonts w:asciiTheme="minorHAnsi" w:hAnsiTheme="minorHAnsi" w:cstheme="minorHAnsi"/>
                                <w:b/>
                                <w:bCs/>
                                <w:color w:val="003399"/>
                                <w:sz w:val="48"/>
                                <w:szCs w:val="48"/>
                              </w:rPr>
                            </w:pPr>
                            <w:r w:rsidRPr="008970B4">
                              <w:rPr>
                                <w:rFonts w:asciiTheme="minorHAnsi" w:hAnsiTheme="minorHAnsi" w:cstheme="minorHAnsi"/>
                                <w:b/>
                                <w:bCs/>
                                <w:color w:val="003399"/>
                                <w:sz w:val="48"/>
                                <w:szCs w:val="48"/>
                              </w:rPr>
                              <w:t>We are accepting new clients!</w:t>
                            </w:r>
                          </w:p>
                          <w:p w14:paraId="02933E0B" w14:textId="77777777" w:rsidR="008970B4" w:rsidRPr="00BE2619" w:rsidRDefault="008970B4" w:rsidP="008970B4">
                            <w:pPr>
                              <w:pStyle w:val="Footer"/>
                              <w:tabs>
                                <w:tab w:val="clear" w:pos="4680"/>
                                <w:tab w:val="clear" w:pos="9360"/>
                              </w:tabs>
                              <w:spacing w:line="276" w:lineRule="auto"/>
                              <w:ind w:left="90" w:right="30"/>
                              <w:jc w:val="center"/>
                              <w:rPr>
                                <w:rFonts w:ascii="Cambria Math" w:hAnsi="Cambria Math"/>
                                <w:b/>
                                <w:bCs/>
                                <w:color w:val="003399"/>
                                <w:sz w:val="6"/>
                                <w:szCs w:val="6"/>
                              </w:rPr>
                            </w:pPr>
                          </w:p>
                          <w:tbl>
                            <w:tblPr>
                              <w:tblStyle w:val="TableGrid"/>
                              <w:tblW w:w="108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3600"/>
                            </w:tblGrid>
                            <w:tr w:rsidR="008970B4" w14:paraId="6088659F" w14:textId="77777777" w:rsidTr="00BE2619">
                              <w:trPr>
                                <w:trHeight w:val="530"/>
                              </w:trPr>
                              <w:tc>
                                <w:tcPr>
                                  <w:tcW w:w="7200" w:type="dxa"/>
                                </w:tcPr>
                                <w:p w14:paraId="65BFCFE3" w14:textId="77777777" w:rsidR="008970B4" w:rsidRPr="008970B4" w:rsidRDefault="008970B4" w:rsidP="0084450A">
                                  <w:pPr>
                                    <w:pStyle w:val="Footer"/>
                                    <w:tabs>
                                      <w:tab w:val="clear" w:pos="4680"/>
                                      <w:tab w:val="clear" w:pos="9360"/>
                                    </w:tabs>
                                    <w:ind w:right="-20"/>
                                    <w:rPr>
                                      <w:rFonts w:asciiTheme="minorHAnsi" w:hAnsiTheme="minorHAnsi" w:cstheme="minorHAnsi"/>
                                      <w:color w:val="000000" w:themeColor="text1"/>
                                      <w:sz w:val="26"/>
                                      <w:szCs w:val="26"/>
                                    </w:rPr>
                                  </w:pPr>
                                  <w:r w:rsidRPr="008970B4">
                                    <w:rPr>
                                      <w:rFonts w:asciiTheme="minorHAnsi" w:hAnsiTheme="minorHAnsi" w:cstheme="minorHAnsi"/>
                                      <w:color w:val="000000" w:themeColor="text1"/>
                                      <w:sz w:val="26"/>
                                      <w:szCs w:val="26"/>
                                    </w:rPr>
                                    <w:t>Do you feel your advisor is fully aware of your financial situation?</w:t>
                                  </w:r>
                                </w:p>
                              </w:tc>
                              <w:tc>
                                <w:tcPr>
                                  <w:tcW w:w="3600" w:type="dxa"/>
                                </w:tcPr>
                                <w:p w14:paraId="0A971189" w14:textId="77777777" w:rsidR="008970B4" w:rsidRPr="00A609AA" w:rsidRDefault="008970B4" w:rsidP="0084450A">
                                  <w:pPr>
                                    <w:pStyle w:val="Footer"/>
                                    <w:tabs>
                                      <w:tab w:val="clear" w:pos="4680"/>
                                      <w:tab w:val="clear" w:pos="9360"/>
                                    </w:tabs>
                                    <w:spacing w:line="276" w:lineRule="auto"/>
                                    <w:ind w:left="70" w:right="30"/>
                                    <w:rPr>
                                      <w:rFonts w:asciiTheme="minorHAnsi" w:hAnsiTheme="minorHAnsi" w:cstheme="minorHAnsi"/>
                                      <w:b/>
                                      <w:bCs/>
                                      <w:color w:val="767171" w:themeColor="background2" w:themeShade="80"/>
                                      <w:sz w:val="26"/>
                                      <w:szCs w:val="26"/>
                                    </w:rPr>
                                  </w:pP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00B050"/>
                                      <w:sz w:val="26"/>
                                      <w:szCs w:val="26"/>
                                    </w:rPr>
                                    <w:t xml:space="preserve">Yes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C00000"/>
                                      <w:sz w:val="26"/>
                                      <w:szCs w:val="26"/>
                                    </w:rPr>
                                    <w:t xml:space="preserve">No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D2B23E"/>
                                      <w:sz w:val="26"/>
                                      <w:szCs w:val="26"/>
                                    </w:rPr>
                                    <w:t>Not Sure</w:t>
                                  </w:r>
                                </w:p>
                              </w:tc>
                            </w:tr>
                            <w:tr w:rsidR="008970B4" w14:paraId="36C685E2" w14:textId="77777777" w:rsidTr="00BE2619">
                              <w:trPr>
                                <w:trHeight w:val="449"/>
                              </w:trPr>
                              <w:tc>
                                <w:tcPr>
                                  <w:tcW w:w="7200" w:type="dxa"/>
                                </w:tcPr>
                                <w:p w14:paraId="6BAF6F15" w14:textId="77777777" w:rsidR="008970B4" w:rsidRPr="008970B4" w:rsidRDefault="008970B4" w:rsidP="0084450A">
                                  <w:pPr>
                                    <w:pStyle w:val="Footer"/>
                                    <w:tabs>
                                      <w:tab w:val="clear" w:pos="4680"/>
                                      <w:tab w:val="clear" w:pos="9360"/>
                                    </w:tabs>
                                    <w:ind w:right="-20"/>
                                    <w:rPr>
                                      <w:rFonts w:asciiTheme="minorHAnsi" w:hAnsiTheme="minorHAnsi" w:cstheme="minorHAnsi"/>
                                      <w:color w:val="000000" w:themeColor="text1"/>
                                      <w:sz w:val="26"/>
                                      <w:szCs w:val="26"/>
                                    </w:rPr>
                                  </w:pPr>
                                  <w:r w:rsidRPr="008970B4">
                                    <w:rPr>
                                      <w:rFonts w:asciiTheme="minorHAnsi" w:hAnsiTheme="minorHAnsi" w:cstheme="minorHAnsi"/>
                                      <w:color w:val="000000" w:themeColor="text1"/>
                                      <w:sz w:val="26"/>
                                      <w:szCs w:val="26"/>
                                    </w:rPr>
                                    <w:t>Are you satisfied with how your advisor is keeping you updated?</w:t>
                                  </w:r>
                                </w:p>
                              </w:tc>
                              <w:tc>
                                <w:tcPr>
                                  <w:tcW w:w="3600" w:type="dxa"/>
                                </w:tcPr>
                                <w:p w14:paraId="44456F2A" w14:textId="77777777" w:rsidR="008970B4" w:rsidRPr="00A609AA" w:rsidRDefault="008970B4" w:rsidP="0084450A">
                                  <w:pPr>
                                    <w:pStyle w:val="Footer"/>
                                    <w:tabs>
                                      <w:tab w:val="clear" w:pos="4680"/>
                                      <w:tab w:val="clear" w:pos="9360"/>
                                    </w:tabs>
                                    <w:spacing w:line="276" w:lineRule="auto"/>
                                    <w:ind w:left="70" w:right="30"/>
                                    <w:rPr>
                                      <w:rFonts w:asciiTheme="minorHAnsi" w:hAnsiTheme="minorHAnsi" w:cstheme="minorHAnsi"/>
                                      <w:b/>
                                      <w:bCs/>
                                      <w:color w:val="767171" w:themeColor="background2" w:themeShade="80"/>
                                      <w:sz w:val="26"/>
                                      <w:szCs w:val="26"/>
                                    </w:rPr>
                                  </w:pP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00B050"/>
                                      <w:sz w:val="26"/>
                                      <w:szCs w:val="26"/>
                                    </w:rPr>
                                    <w:t xml:space="preserve">Yes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C00000"/>
                                      <w:sz w:val="26"/>
                                      <w:szCs w:val="26"/>
                                    </w:rPr>
                                    <w:t xml:space="preserve">No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D2B23E"/>
                                      <w:sz w:val="26"/>
                                      <w:szCs w:val="26"/>
                                    </w:rPr>
                                    <w:t>Not Sure</w:t>
                                  </w:r>
                                </w:p>
                              </w:tc>
                            </w:tr>
                            <w:tr w:rsidR="008970B4" w14:paraId="7D55C178" w14:textId="77777777" w:rsidTr="00BE2619">
                              <w:trPr>
                                <w:trHeight w:val="818"/>
                              </w:trPr>
                              <w:tc>
                                <w:tcPr>
                                  <w:tcW w:w="7200" w:type="dxa"/>
                                </w:tcPr>
                                <w:p w14:paraId="790B10F4" w14:textId="77777777" w:rsidR="008970B4" w:rsidRPr="008970B4" w:rsidRDefault="008970B4" w:rsidP="0084450A">
                                  <w:pPr>
                                    <w:pStyle w:val="Footer"/>
                                    <w:tabs>
                                      <w:tab w:val="clear" w:pos="4680"/>
                                      <w:tab w:val="clear" w:pos="9360"/>
                                    </w:tabs>
                                    <w:ind w:right="-20"/>
                                    <w:rPr>
                                      <w:rFonts w:asciiTheme="minorHAnsi" w:hAnsiTheme="minorHAnsi" w:cstheme="minorHAnsi"/>
                                      <w:color w:val="000000" w:themeColor="text1"/>
                                      <w:sz w:val="26"/>
                                      <w:szCs w:val="26"/>
                                    </w:rPr>
                                  </w:pPr>
                                  <w:r w:rsidRPr="008970B4">
                                    <w:rPr>
                                      <w:rFonts w:asciiTheme="minorHAnsi" w:hAnsiTheme="minorHAnsi" w:cstheme="minorHAnsi"/>
                                      <w:color w:val="000000" w:themeColor="text1"/>
                                      <w:sz w:val="26"/>
                                      <w:szCs w:val="26"/>
                                    </w:rPr>
                                    <w:t xml:space="preserve">Has your advisor reviewed your tax forms to understand how to coordinate your investments with your taxes?     </w:t>
                                  </w:r>
                                </w:p>
                              </w:tc>
                              <w:tc>
                                <w:tcPr>
                                  <w:tcW w:w="3600" w:type="dxa"/>
                                </w:tcPr>
                                <w:p w14:paraId="38966963" w14:textId="77777777" w:rsidR="008970B4" w:rsidRPr="00A609AA" w:rsidRDefault="008970B4" w:rsidP="0084450A">
                                  <w:pPr>
                                    <w:pStyle w:val="Footer"/>
                                    <w:tabs>
                                      <w:tab w:val="clear" w:pos="4680"/>
                                      <w:tab w:val="clear" w:pos="9360"/>
                                    </w:tabs>
                                    <w:spacing w:line="276" w:lineRule="auto"/>
                                    <w:ind w:left="70" w:right="30"/>
                                    <w:rPr>
                                      <w:rFonts w:asciiTheme="minorHAnsi" w:hAnsiTheme="minorHAnsi" w:cstheme="minorHAnsi"/>
                                      <w:b/>
                                      <w:bCs/>
                                      <w:color w:val="1F4E79" w:themeColor="accent5" w:themeShade="80"/>
                                      <w:sz w:val="28"/>
                                      <w:szCs w:val="28"/>
                                    </w:rPr>
                                  </w:pP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00B050"/>
                                      <w:sz w:val="26"/>
                                      <w:szCs w:val="26"/>
                                    </w:rPr>
                                    <w:t xml:space="preserve">Yes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C00000"/>
                                      <w:sz w:val="26"/>
                                      <w:szCs w:val="26"/>
                                    </w:rPr>
                                    <w:t xml:space="preserve">No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D2B23E"/>
                                      <w:sz w:val="26"/>
                                      <w:szCs w:val="26"/>
                                    </w:rPr>
                                    <w:t>Not Sure</w:t>
                                  </w:r>
                                </w:p>
                              </w:tc>
                            </w:tr>
                            <w:tr w:rsidR="008970B4" w14:paraId="11FC7F50" w14:textId="77777777" w:rsidTr="00BE2619">
                              <w:trPr>
                                <w:trHeight w:val="800"/>
                              </w:trPr>
                              <w:tc>
                                <w:tcPr>
                                  <w:tcW w:w="7200" w:type="dxa"/>
                                </w:tcPr>
                                <w:p w14:paraId="5DEC15DF" w14:textId="77777777" w:rsidR="008970B4" w:rsidRPr="008970B4" w:rsidRDefault="008970B4" w:rsidP="0084450A">
                                  <w:pPr>
                                    <w:pStyle w:val="Footer"/>
                                    <w:tabs>
                                      <w:tab w:val="clear" w:pos="4680"/>
                                      <w:tab w:val="clear" w:pos="9360"/>
                                    </w:tabs>
                                    <w:ind w:right="-20"/>
                                    <w:rPr>
                                      <w:rFonts w:asciiTheme="minorHAnsi" w:hAnsiTheme="minorHAnsi" w:cstheme="minorHAnsi"/>
                                      <w:color w:val="000000" w:themeColor="text1"/>
                                      <w:sz w:val="26"/>
                                      <w:szCs w:val="26"/>
                                    </w:rPr>
                                  </w:pPr>
                                  <w:r w:rsidRPr="008970B4">
                                    <w:rPr>
                                      <w:rFonts w:asciiTheme="minorHAnsi" w:hAnsiTheme="minorHAnsi" w:cstheme="minorHAnsi"/>
                                      <w:color w:val="000000" w:themeColor="text1"/>
                                      <w:sz w:val="26"/>
                                      <w:szCs w:val="26"/>
                                    </w:rPr>
                                    <w:t>Has your advisor discussed tax planning strategies that could help you keep more of what you make?</w:t>
                                  </w:r>
                                </w:p>
                              </w:tc>
                              <w:tc>
                                <w:tcPr>
                                  <w:tcW w:w="3600" w:type="dxa"/>
                                </w:tcPr>
                                <w:p w14:paraId="451000D3" w14:textId="77777777" w:rsidR="008970B4" w:rsidRDefault="008970B4" w:rsidP="0084450A">
                                  <w:pPr>
                                    <w:pStyle w:val="Footer"/>
                                    <w:tabs>
                                      <w:tab w:val="clear" w:pos="4680"/>
                                      <w:tab w:val="clear" w:pos="9360"/>
                                    </w:tabs>
                                    <w:spacing w:line="276" w:lineRule="auto"/>
                                    <w:ind w:left="70" w:right="30"/>
                                    <w:rPr>
                                      <w:rFonts w:ascii="Arial Narrow" w:hAnsi="Arial Narrow"/>
                                      <w:b/>
                                      <w:bCs/>
                                      <w:color w:val="1F4E79" w:themeColor="accent5" w:themeShade="80"/>
                                      <w:sz w:val="28"/>
                                      <w:szCs w:val="28"/>
                                    </w:rPr>
                                  </w:pP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00B050"/>
                                      <w:sz w:val="26"/>
                                      <w:szCs w:val="26"/>
                                    </w:rPr>
                                    <w:t xml:space="preserve">Yes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C00000"/>
                                      <w:sz w:val="26"/>
                                      <w:szCs w:val="26"/>
                                    </w:rPr>
                                    <w:t xml:space="preserve">No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D2B23E"/>
                                      <w:sz w:val="26"/>
                                      <w:szCs w:val="26"/>
                                    </w:rPr>
                                    <w:t>Not Sure</w:t>
                                  </w:r>
                                </w:p>
                              </w:tc>
                            </w:tr>
                            <w:tr w:rsidR="008970B4" w14:paraId="52388883" w14:textId="77777777" w:rsidTr="00BE2619">
                              <w:trPr>
                                <w:trHeight w:val="539"/>
                              </w:trPr>
                              <w:tc>
                                <w:tcPr>
                                  <w:tcW w:w="7200" w:type="dxa"/>
                                </w:tcPr>
                                <w:p w14:paraId="1EACDFAE" w14:textId="77777777" w:rsidR="008970B4" w:rsidRPr="008970B4" w:rsidRDefault="008970B4" w:rsidP="0084450A">
                                  <w:pPr>
                                    <w:pStyle w:val="Footer"/>
                                    <w:tabs>
                                      <w:tab w:val="clear" w:pos="4680"/>
                                      <w:tab w:val="clear" w:pos="9360"/>
                                    </w:tabs>
                                    <w:spacing w:line="276" w:lineRule="auto"/>
                                    <w:ind w:right="-20"/>
                                    <w:rPr>
                                      <w:rFonts w:asciiTheme="minorHAnsi" w:hAnsiTheme="minorHAnsi" w:cstheme="minorHAnsi"/>
                                      <w:color w:val="000000" w:themeColor="text1"/>
                                      <w:sz w:val="26"/>
                                      <w:szCs w:val="26"/>
                                    </w:rPr>
                                  </w:pPr>
                                  <w:r w:rsidRPr="008970B4">
                                    <w:rPr>
                                      <w:rFonts w:asciiTheme="minorHAnsi" w:hAnsiTheme="minorHAnsi" w:cstheme="minorHAnsi"/>
                                      <w:color w:val="000000" w:themeColor="text1"/>
                                      <w:sz w:val="26"/>
                                      <w:szCs w:val="26"/>
                                    </w:rPr>
                                    <w:t>Is your advisor updated and current on tax planning strategies?</w:t>
                                  </w:r>
                                </w:p>
                              </w:tc>
                              <w:tc>
                                <w:tcPr>
                                  <w:tcW w:w="3600" w:type="dxa"/>
                                </w:tcPr>
                                <w:p w14:paraId="690DD1DA" w14:textId="77777777" w:rsidR="008970B4" w:rsidRDefault="008970B4" w:rsidP="0084450A">
                                  <w:pPr>
                                    <w:pStyle w:val="Footer"/>
                                    <w:tabs>
                                      <w:tab w:val="clear" w:pos="4680"/>
                                      <w:tab w:val="clear" w:pos="9360"/>
                                    </w:tabs>
                                    <w:spacing w:line="276" w:lineRule="auto"/>
                                    <w:ind w:left="70" w:right="30"/>
                                    <w:rPr>
                                      <w:rFonts w:ascii="Arial Narrow" w:hAnsi="Arial Narrow"/>
                                      <w:b/>
                                      <w:bCs/>
                                      <w:color w:val="1F4E79" w:themeColor="accent5" w:themeShade="80"/>
                                      <w:sz w:val="28"/>
                                      <w:szCs w:val="28"/>
                                    </w:rPr>
                                  </w:pP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00B050"/>
                                      <w:sz w:val="26"/>
                                      <w:szCs w:val="26"/>
                                    </w:rPr>
                                    <w:t xml:space="preserve">Yes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C00000"/>
                                      <w:sz w:val="26"/>
                                      <w:szCs w:val="26"/>
                                    </w:rPr>
                                    <w:t xml:space="preserve">No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D2B23E"/>
                                      <w:sz w:val="26"/>
                                      <w:szCs w:val="26"/>
                                    </w:rPr>
                                    <w:t>Not Sure</w:t>
                                  </w:r>
                                </w:p>
                              </w:tc>
                            </w:tr>
                            <w:tr w:rsidR="008970B4" w14:paraId="51377A9B" w14:textId="77777777" w:rsidTr="00F01160">
                              <w:tc>
                                <w:tcPr>
                                  <w:tcW w:w="7200" w:type="dxa"/>
                                </w:tcPr>
                                <w:p w14:paraId="5DD9EE24" w14:textId="77777777" w:rsidR="008970B4" w:rsidRPr="008970B4" w:rsidRDefault="008970B4" w:rsidP="0084450A">
                                  <w:pPr>
                                    <w:pStyle w:val="Footer"/>
                                    <w:tabs>
                                      <w:tab w:val="clear" w:pos="4680"/>
                                      <w:tab w:val="clear" w:pos="9360"/>
                                    </w:tabs>
                                    <w:spacing w:line="276" w:lineRule="auto"/>
                                    <w:ind w:right="-202"/>
                                    <w:rPr>
                                      <w:rFonts w:asciiTheme="minorHAnsi" w:hAnsiTheme="minorHAnsi" w:cstheme="minorHAnsi"/>
                                      <w:color w:val="000000" w:themeColor="text1"/>
                                      <w:sz w:val="26"/>
                                      <w:szCs w:val="26"/>
                                    </w:rPr>
                                  </w:pPr>
                                  <w:r w:rsidRPr="008970B4">
                                    <w:rPr>
                                      <w:rFonts w:asciiTheme="minorHAnsi" w:hAnsiTheme="minorHAnsi" w:cstheme="minorHAnsi"/>
                                      <w:color w:val="000000" w:themeColor="text1"/>
                                      <w:sz w:val="26"/>
                                      <w:szCs w:val="26"/>
                                    </w:rPr>
                                    <w:t>Would you like a complimentary review of your financial situation?</w:t>
                                  </w:r>
                                </w:p>
                              </w:tc>
                              <w:tc>
                                <w:tcPr>
                                  <w:tcW w:w="3600" w:type="dxa"/>
                                </w:tcPr>
                                <w:p w14:paraId="0C91D225" w14:textId="77777777" w:rsidR="008970B4" w:rsidRDefault="008970B4" w:rsidP="0084450A">
                                  <w:pPr>
                                    <w:pStyle w:val="Footer"/>
                                    <w:tabs>
                                      <w:tab w:val="clear" w:pos="4680"/>
                                      <w:tab w:val="clear" w:pos="9360"/>
                                    </w:tabs>
                                    <w:spacing w:line="276" w:lineRule="auto"/>
                                    <w:ind w:left="70" w:right="30"/>
                                    <w:rPr>
                                      <w:rFonts w:ascii="Arial Narrow" w:hAnsi="Arial Narrow"/>
                                      <w:b/>
                                      <w:bCs/>
                                      <w:color w:val="1F4E79" w:themeColor="accent5" w:themeShade="80"/>
                                      <w:sz w:val="28"/>
                                      <w:szCs w:val="28"/>
                                    </w:rPr>
                                  </w:pP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00B050"/>
                                      <w:sz w:val="26"/>
                                      <w:szCs w:val="26"/>
                                    </w:rPr>
                                    <w:t xml:space="preserve">Yes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C00000"/>
                                      <w:sz w:val="26"/>
                                      <w:szCs w:val="26"/>
                                    </w:rPr>
                                    <w:t xml:space="preserve">No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D2B23E"/>
                                      <w:sz w:val="26"/>
                                      <w:szCs w:val="26"/>
                                    </w:rPr>
                                    <w:t>Not Sure</w:t>
                                  </w:r>
                                </w:p>
                              </w:tc>
                            </w:tr>
                          </w:tbl>
                          <w:p w14:paraId="586769BE" w14:textId="77777777" w:rsidR="008970B4" w:rsidRPr="00BE2619" w:rsidRDefault="008970B4" w:rsidP="008970B4">
                            <w:pPr>
                              <w:pStyle w:val="Footer"/>
                              <w:tabs>
                                <w:tab w:val="clear" w:pos="4680"/>
                                <w:tab w:val="clear" w:pos="9360"/>
                              </w:tabs>
                              <w:spacing w:line="276" w:lineRule="auto"/>
                              <w:ind w:left="90" w:right="30"/>
                              <w:rPr>
                                <w:rFonts w:ascii="Arial Narrow" w:hAnsi="Arial Narrow"/>
                                <w:color w:val="1F4E79" w:themeColor="accent5" w:themeShade="80"/>
                                <w:sz w:val="14"/>
                                <w:szCs w:val="14"/>
                              </w:rPr>
                            </w:pPr>
                          </w:p>
                          <w:p w14:paraId="36FBA976" w14:textId="36BB00BD" w:rsidR="008970B4" w:rsidRPr="008970B4" w:rsidRDefault="008970B4" w:rsidP="008970B4">
                            <w:pPr>
                              <w:pStyle w:val="Footer"/>
                              <w:tabs>
                                <w:tab w:val="clear" w:pos="4680"/>
                                <w:tab w:val="clear" w:pos="9360"/>
                              </w:tabs>
                              <w:ind w:left="90" w:right="30"/>
                              <w:jc w:val="center"/>
                              <w:rPr>
                                <w:rFonts w:asciiTheme="minorHAnsi" w:hAnsiTheme="minorHAnsi" w:cstheme="minorHAnsi"/>
                                <w:bCs/>
                                <w:color w:val="000000" w:themeColor="text1"/>
                                <w:sz w:val="26"/>
                                <w:szCs w:val="26"/>
                              </w:rPr>
                            </w:pPr>
                            <w:r w:rsidRPr="008970B4">
                              <w:rPr>
                                <w:rFonts w:asciiTheme="minorHAnsi" w:hAnsiTheme="minorHAnsi" w:cstheme="minorHAnsi"/>
                                <w:bCs/>
                                <w:color w:val="000000" w:themeColor="text1"/>
                                <w:sz w:val="26"/>
                                <w:szCs w:val="26"/>
                              </w:rPr>
                              <w:t xml:space="preserve">If you answered </w:t>
                            </w:r>
                            <w:r w:rsidRPr="008970B4">
                              <w:rPr>
                                <w:rFonts w:asciiTheme="minorHAnsi" w:hAnsiTheme="minorHAnsi" w:cstheme="minorHAnsi"/>
                                <w:b/>
                                <w:color w:val="C00000"/>
                                <w:sz w:val="26"/>
                                <w:szCs w:val="26"/>
                              </w:rPr>
                              <w:t>No</w:t>
                            </w:r>
                            <w:r w:rsidRPr="008970B4">
                              <w:rPr>
                                <w:rFonts w:asciiTheme="minorHAnsi" w:hAnsiTheme="minorHAnsi" w:cstheme="minorHAnsi"/>
                                <w:b/>
                                <w:color w:val="000000" w:themeColor="text1"/>
                                <w:sz w:val="26"/>
                                <w:szCs w:val="26"/>
                              </w:rPr>
                              <w:t xml:space="preserve"> </w:t>
                            </w:r>
                            <w:r w:rsidRPr="008970B4">
                              <w:rPr>
                                <w:rFonts w:asciiTheme="minorHAnsi" w:hAnsiTheme="minorHAnsi" w:cstheme="minorHAnsi"/>
                                <w:bCs/>
                                <w:color w:val="000000" w:themeColor="text1"/>
                                <w:sz w:val="26"/>
                                <w:szCs w:val="26"/>
                              </w:rPr>
                              <w:t xml:space="preserve">or </w:t>
                            </w:r>
                            <w:r w:rsidRPr="008970B4">
                              <w:rPr>
                                <w:rFonts w:asciiTheme="minorHAnsi" w:hAnsiTheme="minorHAnsi" w:cstheme="minorHAnsi"/>
                                <w:b/>
                                <w:color w:val="BF8F00" w:themeColor="accent4" w:themeShade="BF"/>
                                <w:sz w:val="26"/>
                                <w:szCs w:val="26"/>
                              </w:rPr>
                              <w:t>Not Sure</w:t>
                            </w:r>
                            <w:r w:rsidRPr="008970B4">
                              <w:rPr>
                                <w:rFonts w:asciiTheme="minorHAnsi" w:hAnsiTheme="minorHAnsi" w:cstheme="minorHAnsi"/>
                                <w:bCs/>
                                <w:color w:val="BF8F00" w:themeColor="accent4" w:themeShade="BF"/>
                                <w:sz w:val="26"/>
                                <w:szCs w:val="26"/>
                              </w:rPr>
                              <w:t xml:space="preserve"> </w:t>
                            </w:r>
                            <w:r w:rsidRPr="008970B4">
                              <w:rPr>
                                <w:rFonts w:asciiTheme="minorHAnsi" w:hAnsiTheme="minorHAnsi" w:cstheme="minorHAnsi"/>
                                <w:bCs/>
                                <w:color w:val="000000" w:themeColor="text1"/>
                                <w:sz w:val="26"/>
                                <w:szCs w:val="26"/>
                              </w:rPr>
                              <w:t xml:space="preserve">to any of these questions, we would like to offer you a complimentary, one-hour, private consultation with one of our professionals at absolutely </w:t>
                            </w:r>
                            <w:r>
                              <w:rPr>
                                <w:rFonts w:asciiTheme="minorHAnsi" w:hAnsiTheme="minorHAnsi" w:cstheme="minorHAnsi"/>
                                <w:bCs/>
                                <w:color w:val="000000" w:themeColor="text1"/>
                                <w:sz w:val="26"/>
                                <w:szCs w:val="26"/>
                              </w:rPr>
                              <w:br/>
                            </w:r>
                            <w:r w:rsidRPr="008970B4">
                              <w:rPr>
                                <w:rFonts w:asciiTheme="minorHAnsi" w:hAnsiTheme="minorHAnsi" w:cstheme="minorHAnsi"/>
                                <w:bCs/>
                                <w:color w:val="000000" w:themeColor="text1"/>
                                <w:sz w:val="26"/>
                                <w:szCs w:val="26"/>
                              </w:rPr>
                              <w:t xml:space="preserve">no cost or obligation to you. To schedule your financial check-up, please </w:t>
                            </w:r>
                            <w:r w:rsidRPr="008970B4">
                              <w:rPr>
                                <w:rFonts w:asciiTheme="minorHAnsi" w:hAnsiTheme="minorHAnsi" w:cstheme="minorHAnsi"/>
                                <w:bCs/>
                                <w:iCs/>
                                <w:color w:val="000000" w:themeColor="text1"/>
                                <w:sz w:val="26"/>
                                <w:szCs w:val="26"/>
                              </w:rPr>
                              <w:t xml:space="preserve">call us at </w:t>
                            </w:r>
                            <w:r w:rsidRPr="008970B4">
                              <w:rPr>
                                <w:rFonts w:asciiTheme="minorHAnsi" w:hAnsiTheme="minorHAnsi" w:cstheme="minorHAnsi"/>
                                <w:bCs/>
                                <w:iCs/>
                                <w:color w:val="000000" w:themeColor="text1"/>
                                <w:sz w:val="26"/>
                                <w:szCs w:val="26"/>
                                <w:highlight w:val="yellow"/>
                              </w:rPr>
                              <w:t>(XXX) XXX-XXXX</w:t>
                            </w:r>
                            <w:r w:rsidRPr="008970B4">
                              <w:rPr>
                                <w:rFonts w:asciiTheme="minorHAnsi" w:hAnsiTheme="minorHAnsi" w:cstheme="minorHAnsi"/>
                                <w:color w:val="000000" w:themeColor="text1"/>
                                <w:sz w:val="26"/>
                                <w:szCs w:val="26"/>
                              </w:rPr>
                              <w:t>.</w:t>
                            </w:r>
                          </w:p>
                          <w:p w14:paraId="6FA0F413" w14:textId="77777777" w:rsidR="008970B4" w:rsidRPr="00F01160" w:rsidRDefault="008970B4" w:rsidP="008970B4">
                            <w:pPr>
                              <w:pStyle w:val="Footer"/>
                              <w:tabs>
                                <w:tab w:val="clear" w:pos="4680"/>
                                <w:tab w:val="clear" w:pos="9360"/>
                              </w:tabs>
                              <w:spacing w:line="276" w:lineRule="auto"/>
                              <w:ind w:left="3690" w:right="30"/>
                              <w:jc w:val="center"/>
                              <w:rPr>
                                <w:rFonts w:ascii="Cambria Math" w:hAnsi="Cambria Math"/>
                                <w:color w:val="1F4E79" w:themeColor="accent5" w:themeShade="80"/>
                                <w:sz w:val="26"/>
                                <w:szCs w:val="26"/>
                              </w:rPr>
                            </w:pPr>
                            <w:r w:rsidRPr="008970B4">
                              <w:rPr>
                                <w:rFonts w:ascii="Cambria Math" w:hAnsi="Cambria Math"/>
                                <w:color w:val="1F4E79" w:themeColor="accent5" w:themeShade="80"/>
                                <w:sz w:val="28"/>
                                <w:szCs w:val="28"/>
                              </w:rPr>
                              <w:br/>
                            </w:r>
                          </w:p>
                          <w:p w14:paraId="0CC05F70" w14:textId="77777777" w:rsidR="008970B4" w:rsidRPr="003E5ABE" w:rsidRDefault="008970B4" w:rsidP="008970B4">
                            <w:pPr>
                              <w:pStyle w:val="Footer"/>
                              <w:tabs>
                                <w:tab w:val="clear" w:pos="4680"/>
                                <w:tab w:val="clear" w:pos="9360"/>
                              </w:tabs>
                              <w:spacing w:line="276" w:lineRule="auto"/>
                              <w:ind w:right="-87"/>
                              <w:jc w:val="center"/>
                              <w:rPr>
                                <w:rFonts w:ascii="Arial Narrow" w:hAnsi="Arial Narrow"/>
                                <w:color w:val="1F4E79" w:themeColor="accent5" w:themeShade="80"/>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81EB9" id="Text Box 7" o:spid="_x0000_s1027" type="#_x0000_t202" style="position:absolute;margin-left:-23.4pt;margin-top:-12.25pt;width:558.8pt;height:283.25pt;flip:y;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" filled="f" strokecolor="#039" strokeweight="3pt">
                <v:stroke linestyle="thinThin" joinstyle="bevel" endcap="square"/>
                <v:textbox>
                  <w:txbxContent>
                    <w:p w14:paraId="18B8BF65" w14:textId="77777777" w:rsidR="008970B4" w:rsidRPr="008970B4" w:rsidRDefault="008970B4" w:rsidP="008970B4">
                      <w:pPr>
                        <w:pStyle w:val="Footer"/>
                        <w:tabs>
                          <w:tab w:val="clear" w:pos="4680"/>
                          <w:tab w:val="clear" w:pos="9360"/>
                        </w:tabs>
                        <w:spacing w:line="276" w:lineRule="auto"/>
                        <w:ind w:left="90" w:right="30"/>
                        <w:jc w:val="center"/>
                        <w:rPr>
                          <w:rFonts w:asciiTheme="minorHAnsi" w:hAnsiTheme="minorHAnsi" w:cstheme="minorHAnsi"/>
                          <w:b/>
                          <w:bCs/>
                          <w:color w:val="003399"/>
                          <w:sz w:val="48"/>
                          <w:szCs w:val="48"/>
                        </w:rPr>
                      </w:pPr>
                      <w:r w:rsidRPr="008970B4">
                        <w:rPr>
                          <w:rFonts w:asciiTheme="minorHAnsi" w:hAnsiTheme="minorHAnsi" w:cstheme="minorHAnsi"/>
                          <w:b/>
                          <w:bCs/>
                          <w:color w:val="003399"/>
                          <w:sz w:val="48"/>
                          <w:szCs w:val="48"/>
                        </w:rPr>
                        <w:t>We are accepting new clients!</w:t>
                      </w:r>
                    </w:p>
                    <w:p w14:paraId="02933E0B" w14:textId="77777777" w:rsidR="008970B4" w:rsidRPr="00BE2619" w:rsidRDefault="008970B4" w:rsidP="008970B4">
                      <w:pPr>
                        <w:pStyle w:val="Footer"/>
                        <w:tabs>
                          <w:tab w:val="clear" w:pos="4680"/>
                          <w:tab w:val="clear" w:pos="9360"/>
                        </w:tabs>
                        <w:spacing w:line="276" w:lineRule="auto"/>
                        <w:ind w:left="90" w:right="30"/>
                        <w:jc w:val="center"/>
                        <w:rPr>
                          <w:rFonts w:ascii="Cambria Math" w:hAnsi="Cambria Math"/>
                          <w:b/>
                          <w:bCs/>
                          <w:color w:val="003399"/>
                          <w:sz w:val="6"/>
                          <w:szCs w:val="6"/>
                        </w:rPr>
                      </w:pPr>
                    </w:p>
                    <w:tbl>
                      <w:tblPr>
                        <w:tblStyle w:val="TableGrid"/>
                        <w:tblW w:w="108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3600"/>
                      </w:tblGrid>
                      <w:tr w:rsidR="008970B4" w14:paraId="6088659F" w14:textId="77777777" w:rsidTr="00BE2619">
                        <w:trPr>
                          <w:trHeight w:val="530"/>
                        </w:trPr>
                        <w:tc>
                          <w:tcPr>
                            <w:tcW w:w="7200" w:type="dxa"/>
                          </w:tcPr>
                          <w:p w14:paraId="65BFCFE3" w14:textId="77777777" w:rsidR="008970B4" w:rsidRPr="008970B4" w:rsidRDefault="008970B4" w:rsidP="0084450A">
                            <w:pPr>
                              <w:pStyle w:val="Footer"/>
                              <w:tabs>
                                <w:tab w:val="clear" w:pos="4680"/>
                                <w:tab w:val="clear" w:pos="9360"/>
                              </w:tabs>
                              <w:ind w:right="-20"/>
                              <w:rPr>
                                <w:rFonts w:asciiTheme="minorHAnsi" w:hAnsiTheme="minorHAnsi" w:cstheme="minorHAnsi"/>
                                <w:color w:val="000000" w:themeColor="text1"/>
                                <w:sz w:val="26"/>
                                <w:szCs w:val="26"/>
                              </w:rPr>
                            </w:pPr>
                            <w:r w:rsidRPr="008970B4">
                              <w:rPr>
                                <w:rFonts w:asciiTheme="minorHAnsi" w:hAnsiTheme="minorHAnsi" w:cstheme="minorHAnsi"/>
                                <w:color w:val="000000" w:themeColor="text1"/>
                                <w:sz w:val="26"/>
                                <w:szCs w:val="26"/>
                              </w:rPr>
                              <w:t>Do you feel your advisor is fully aware of your financial situation?</w:t>
                            </w:r>
                          </w:p>
                        </w:tc>
                        <w:tc>
                          <w:tcPr>
                            <w:tcW w:w="3600" w:type="dxa"/>
                          </w:tcPr>
                          <w:p w14:paraId="0A971189" w14:textId="77777777" w:rsidR="008970B4" w:rsidRPr="00A609AA" w:rsidRDefault="008970B4" w:rsidP="0084450A">
                            <w:pPr>
                              <w:pStyle w:val="Footer"/>
                              <w:tabs>
                                <w:tab w:val="clear" w:pos="4680"/>
                                <w:tab w:val="clear" w:pos="9360"/>
                              </w:tabs>
                              <w:spacing w:line="276" w:lineRule="auto"/>
                              <w:ind w:left="70" w:right="30"/>
                              <w:rPr>
                                <w:rFonts w:asciiTheme="minorHAnsi" w:hAnsiTheme="minorHAnsi" w:cstheme="minorHAnsi"/>
                                <w:b/>
                                <w:bCs/>
                                <w:color w:val="767171" w:themeColor="background2" w:themeShade="80"/>
                                <w:sz w:val="26"/>
                                <w:szCs w:val="26"/>
                              </w:rPr>
                            </w:pP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00B050"/>
                                <w:sz w:val="26"/>
                                <w:szCs w:val="26"/>
                              </w:rPr>
                              <w:t xml:space="preserve">Yes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C00000"/>
                                <w:sz w:val="26"/>
                                <w:szCs w:val="26"/>
                              </w:rPr>
                              <w:t xml:space="preserve">No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D2B23E"/>
                                <w:sz w:val="26"/>
                                <w:szCs w:val="26"/>
                              </w:rPr>
                              <w:t>Not Sure</w:t>
                            </w:r>
                          </w:p>
                        </w:tc>
                      </w:tr>
                      <w:tr w:rsidR="008970B4" w14:paraId="36C685E2" w14:textId="77777777" w:rsidTr="00BE2619">
                        <w:trPr>
                          <w:trHeight w:val="449"/>
                        </w:trPr>
                        <w:tc>
                          <w:tcPr>
                            <w:tcW w:w="7200" w:type="dxa"/>
                          </w:tcPr>
                          <w:p w14:paraId="6BAF6F15" w14:textId="77777777" w:rsidR="008970B4" w:rsidRPr="008970B4" w:rsidRDefault="008970B4" w:rsidP="0084450A">
                            <w:pPr>
                              <w:pStyle w:val="Footer"/>
                              <w:tabs>
                                <w:tab w:val="clear" w:pos="4680"/>
                                <w:tab w:val="clear" w:pos="9360"/>
                              </w:tabs>
                              <w:ind w:right="-20"/>
                              <w:rPr>
                                <w:rFonts w:asciiTheme="minorHAnsi" w:hAnsiTheme="minorHAnsi" w:cstheme="minorHAnsi"/>
                                <w:color w:val="000000" w:themeColor="text1"/>
                                <w:sz w:val="26"/>
                                <w:szCs w:val="26"/>
                              </w:rPr>
                            </w:pPr>
                            <w:r w:rsidRPr="008970B4">
                              <w:rPr>
                                <w:rFonts w:asciiTheme="minorHAnsi" w:hAnsiTheme="minorHAnsi" w:cstheme="minorHAnsi"/>
                                <w:color w:val="000000" w:themeColor="text1"/>
                                <w:sz w:val="26"/>
                                <w:szCs w:val="26"/>
                              </w:rPr>
                              <w:t>Are you satisfied with how your advisor is keeping you updated?</w:t>
                            </w:r>
                          </w:p>
                        </w:tc>
                        <w:tc>
                          <w:tcPr>
                            <w:tcW w:w="3600" w:type="dxa"/>
                          </w:tcPr>
                          <w:p w14:paraId="44456F2A" w14:textId="77777777" w:rsidR="008970B4" w:rsidRPr="00A609AA" w:rsidRDefault="008970B4" w:rsidP="0084450A">
                            <w:pPr>
                              <w:pStyle w:val="Footer"/>
                              <w:tabs>
                                <w:tab w:val="clear" w:pos="4680"/>
                                <w:tab w:val="clear" w:pos="9360"/>
                              </w:tabs>
                              <w:spacing w:line="276" w:lineRule="auto"/>
                              <w:ind w:left="70" w:right="30"/>
                              <w:rPr>
                                <w:rFonts w:asciiTheme="minorHAnsi" w:hAnsiTheme="minorHAnsi" w:cstheme="minorHAnsi"/>
                                <w:b/>
                                <w:bCs/>
                                <w:color w:val="767171" w:themeColor="background2" w:themeShade="80"/>
                                <w:sz w:val="26"/>
                                <w:szCs w:val="26"/>
                              </w:rPr>
                            </w:pP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00B050"/>
                                <w:sz w:val="26"/>
                                <w:szCs w:val="26"/>
                              </w:rPr>
                              <w:t xml:space="preserve">Yes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C00000"/>
                                <w:sz w:val="26"/>
                                <w:szCs w:val="26"/>
                              </w:rPr>
                              <w:t xml:space="preserve">No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D2B23E"/>
                                <w:sz w:val="26"/>
                                <w:szCs w:val="26"/>
                              </w:rPr>
                              <w:t>Not Sure</w:t>
                            </w:r>
                          </w:p>
                        </w:tc>
                      </w:tr>
                      <w:tr w:rsidR="008970B4" w14:paraId="7D55C178" w14:textId="77777777" w:rsidTr="00BE2619">
                        <w:trPr>
                          <w:trHeight w:val="818"/>
                        </w:trPr>
                        <w:tc>
                          <w:tcPr>
                            <w:tcW w:w="7200" w:type="dxa"/>
                          </w:tcPr>
                          <w:p w14:paraId="790B10F4" w14:textId="77777777" w:rsidR="008970B4" w:rsidRPr="008970B4" w:rsidRDefault="008970B4" w:rsidP="0084450A">
                            <w:pPr>
                              <w:pStyle w:val="Footer"/>
                              <w:tabs>
                                <w:tab w:val="clear" w:pos="4680"/>
                                <w:tab w:val="clear" w:pos="9360"/>
                              </w:tabs>
                              <w:ind w:right="-20"/>
                              <w:rPr>
                                <w:rFonts w:asciiTheme="minorHAnsi" w:hAnsiTheme="minorHAnsi" w:cstheme="minorHAnsi"/>
                                <w:color w:val="000000" w:themeColor="text1"/>
                                <w:sz w:val="26"/>
                                <w:szCs w:val="26"/>
                              </w:rPr>
                            </w:pPr>
                            <w:r w:rsidRPr="008970B4">
                              <w:rPr>
                                <w:rFonts w:asciiTheme="minorHAnsi" w:hAnsiTheme="minorHAnsi" w:cstheme="minorHAnsi"/>
                                <w:color w:val="000000" w:themeColor="text1"/>
                                <w:sz w:val="26"/>
                                <w:szCs w:val="26"/>
                              </w:rPr>
                              <w:t xml:space="preserve">Has your advisor reviewed your tax forms to understand how to coordinate your investments with your taxes?     </w:t>
                            </w:r>
                          </w:p>
                        </w:tc>
                        <w:tc>
                          <w:tcPr>
                            <w:tcW w:w="3600" w:type="dxa"/>
                          </w:tcPr>
                          <w:p w14:paraId="38966963" w14:textId="77777777" w:rsidR="008970B4" w:rsidRPr="00A609AA" w:rsidRDefault="008970B4" w:rsidP="0084450A">
                            <w:pPr>
                              <w:pStyle w:val="Footer"/>
                              <w:tabs>
                                <w:tab w:val="clear" w:pos="4680"/>
                                <w:tab w:val="clear" w:pos="9360"/>
                              </w:tabs>
                              <w:spacing w:line="276" w:lineRule="auto"/>
                              <w:ind w:left="70" w:right="30"/>
                              <w:rPr>
                                <w:rFonts w:asciiTheme="minorHAnsi" w:hAnsiTheme="minorHAnsi" w:cstheme="minorHAnsi"/>
                                <w:b/>
                                <w:bCs/>
                                <w:color w:val="1F4E79" w:themeColor="accent5" w:themeShade="80"/>
                                <w:sz w:val="28"/>
                                <w:szCs w:val="28"/>
                              </w:rPr>
                            </w:pP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00B050"/>
                                <w:sz w:val="26"/>
                                <w:szCs w:val="26"/>
                              </w:rPr>
                              <w:t xml:space="preserve">Yes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C00000"/>
                                <w:sz w:val="26"/>
                                <w:szCs w:val="26"/>
                              </w:rPr>
                              <w:t xml:space="preserve">No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D2B23E"/>
                                <w:sz w:val="26"/>
                                <w:szCs w:val="26"/>
                              </w:rPr>
                              <w:t>Not Sure</w:t>
                            </w:r>
                          </w:p>
                        </w:tc>
                      </w:tr>
                      <w:tr w:rsidR="008970B4" w14:paraId="11FC7F50" w14:textId="77777777" w:rsidTr="00BE2619">
                        <w:trPr>
                          <w:trHeight w:val="800"/>
                        </w:trPr>
                        <w:tc>
                          <w:tcPr>
                            <w:tcW w:w="7200" w:type="dxa"/>
                          </w:tcPr>
                          <w:p w14:paraId="5DEC15DF" w14:textId="77777777" w:rsidR="008970B4" w:rsidRPr="008970B4" w:rsidRDefault="008970B4" w:rsidP="0084450A">
                            <w:pPr>
                              <w:pStyle w:val="Footer"/>
                              <w:tabs>
                                <w:tab w:val="clear" w:pos="4680"/>
                                <w:tab w:val="clear" w:pos="9360"/>
                              </w:tabs>
                              <w:ind w:right="-20"/>
                              <w:rPr>
                                <w:rFonts w:asciiTheme="minorHAnsi" w:hAnsiTheme="minorHAnsi" w:cstheme="minorHAnsi"/>
                                <w:color w:val="000000" w:themeColor="text1"/>
                                <w:sz w:val="26"/>
                                <w:szCs w:val="26"/>
                              </w:rPr>
                            </w:pPr>
                            <w:r w:rsidRPr="008970B4">
                              <w:rPr>
                                <w:rFonts w:asciiTheme="minorHAnsi" w:hAnsiTheme="minorHAnsi" w:cstheme="minorHAnsi"/>
                                <w:color w:val="000000" w:themeColor="text1"/>
                                <w:sz w:val="26"/>
                                <w:szCs w:val="26"/>
                              </w:rPr>
                              <w:t>Has your advisor discussed tax planning strategies that could help you keep more of what you make?</w:t>
                            </w:r>
                          </w:p>
                        </w:tc>
                        <w:tc>
                          <w:tcPr>
                            <w:tcW w:w="3600" w:type="dxa"/>
                          </w:tcPr>
                          <w:p w14:paraId="451000D3" w14:textId="77777777" w:rsidR="008970B4" w:rsidRDefault="008970B4" w:rsidP="0084450A">
                            <w:pPr>
                              <w:pStyle w:val="Footer"/>
                              <w:tabs>
                                <w:tab w:val="clear" w:pos="4680"/>
                                <w:tab w:val="clear" w:pos="9360"/>
                              </w:tabs>
                              <w:spacing w:line="276" w:lineRule="auto"/>
                              <w:ind w:left="70" w:right="30"/>
                              <w:rPr>
                                <w:rFonts w:ascii="Arial Narrow" w:hAnsi="Arial Narrow"/>
                                <w:b/>
                                <w:bCs/>
                                <w:color w:val="1F4E79" w:themeColor="accent5" w:themeShade="80"/>
                                <w:sz w:val="28"/>
                                <w:szCs w:val="28"/>
                              </w:rPr>
                            </w:pP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00B050"/>
                                <w:sz w:val="26"/>
                                <w:szCs w:val="26"/>
                              </w:rPr>
                              <w:t xml:space="preserve">Yes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C00000"/>
                                <w:sz w:val="26"/>
                                <w:szCs w:val="26"/>
                              </w:rPr>
                              <w:t xml:space="preserve">No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D2B23E"/>
                                <w:sz w:val="26"/>
                                <w:szCs w:val="26"/>
                              </w:rPr>
                              <w:t>Not Sure</w:t>
                            </w:r>
                          </w:p>
                        </w:tc>
                      </w:tr>
                      <w:tr w:rsidR="008970B4" w14:paraId="52388883" w14:textId="77777777" w:rsidTr="00BE2619">
                        <w:trPr>
                          <w:trHeight w:val="539"/>
                        </w:trPr>
                        <w:tc>
                          <w:tcPr>
                            <w:tcW w:w="7200" w:type="dxa"/>
                          </w:tcPr>
                          <w:p w14:paraId="1EACDFAE" w14:textId="77777777" w:rsidR="008970B4" w:rsidRPr="008970B4" w:rsidRDefault="008970B4" w:rsidP="0084450A">
                            <w:pPr>
                              <w:pStyle w:val="Footer"/>
                              <w:tabs>
                                <w:tab w:val="clear" w:pos="4680"/>
                                <w:tab w:val="clear" w:pos="9360"/>
                              </w:tabs>
                              <w:spacing w:line="276" w:lineRule="auto"/>
                              <w:ind w:right="-20"/>
                              <w:rPr>
                                <w:rFonts w:asciiTheme="minorHAnsi" w:hAnsiTheme="minorHAnsi" w:cstheme="minorHAnsi"/>
                                <w:color w:val="000000" w:themeColor="text1"/>
                                <w:sz w:val="26"/>
                                <w:szCs w:val="26"/>
                              </w:rPr>
                            </w:pPr>
                            <w:r w:rsidRPr="008970B4">
                              <w:rPr>
                                <w:rFonts w:asciiTheme="minorHAnsi" w:hAnsiTheme="minorHAnsi" w:cstheme="minorHAnsi"/>
                                <w:color w:val="000000" w:themeColor="text1"/>
                                <w:sz w:val="26"/>
                                <w:szCs w:val="26"/>
                              </w:rPr>
                              <w:t>Is your advisor updated and current on tax planning strategies?</w:t>
                            </w:r>
                          </w:p>
                        </w:tc>
                        <w:tc>
                          <w:tcPr>
                            <w:tcW w:w="3600" w:type="dxa"/>
                          </w:tcPr>
                          <w:p w14:paraId="690DD1DA" w14:textId="77777777" w:rsidR="008970B4" w:rsidRDefault="008970B4" w:rsidP="0084450A">
                            <w:pPr>
                              <w:pStyle w:val="Footer"/>
                              <w:tabs>
                                <w:tab w:val="clear" w:pos="4680"/>
                                <w:tab w:val="clear" w:pos="9360"/>
                              </w:tabs>
                              <w:spacing w:line="276" w:lineRule="auto"/>
                              <w:ind w:left="70" w:right="30"/>
                              <w:rPr>
                                <w:rFonts w:ascii="Arial Narrow" w:hAnsi="Arial Narrow"/>
                                <w:b/>
                                <w:bCs/>
                                <w:color w:val="1F4E79" w:themeColor="accent5" w:themeShade="80"/>
                                <w:sz w:val="28"/>
                                <w:szCs w:val="28"/>
                              </w:rPr>
                            </w:pP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00B050"/>
                                <w:sz w:val="26"/>
                                <w:szCs w:val="26"/>
                              </w:rPr>
                              <w:t xml:space="preserve">Yes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C00000"/>
                                <w:sz w:val="26"/>
                                <w:szCs w:val="26"/>
                              </w:rPr>
                              <w:t xml:space="preserve">No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D2B23E"/>
                                <w:sz w:val="26"/>
                                <w:szCs w:val="26"/>
                              </w:rPr>
                              <w:t>Not Sure</w:t>
                            </w:r>
                          </w:p>
                        </w:tc>
                      </w:tr>
                      <w:tr w:rsidR="008970B4" w14:paraId="51377A9B" w14:textId="77777777" w:rsidTr="00F01160">
                        <w:tc>
                          <w:tcPr>
                            <w:tcW w:w="7200" w:type="dxa"/>
                          </w:tcPr>
                          <w:p w14:paraId="5DD9EE24" w14:textId="77777777" w:rsidR="008970B4" w:rsidRPr="008970B4" w:rsidRDefault="008970B4" w:rsidP="0084450A">
                            <w:pPr>
                              <w:pStyle w:val="Footer"/>
                              <w:tabs>
                                <w:tab w:val="clear" w:pos="4680"/>
                                <w:tab w:val="clear" w:pos="9360"/>
                              </w:tabs>
                              <w:spacing w:line="276" w:lineRule="auto"/>
                              <w:ind w:right="-202"/>
                              <w:rPr>
                                <w:rFonts w:asciiTheme="minorHAnsi" w:hAnsiTheme="minorHAnsi" w:cstheme="minorHAnsi"/>
                                <w:color w:val="000000" w:themeColor="text1"/>
                                <w:sz w:val="26"/>
                                <w:szCs w:val="26"/>
                              </w:rPr>
                            </w:pPr>
                            <w:r w:rsidRPr="008970B4">
                              <w:rPr>
                                <w:rFonts w:asciiTheme="minorHAnsi" w:hAnsiTheme="minorHAnsi" w:cstheme="minorHAnsi"/>
                                <w:color w:val="000000" w:themeColor="text1"/>
                                <w:sz w:val="26"/>
                                <w:szCs w:val="26"/>
                              </w:rPr>
                              <w:t>Would you like a complimentary review of your financial situation?</w:t>
                            </w:r>
                          </w:p>
                        </w:tc>
                        <w:tc>
                          <w:tcPr>
                            <w:tcW w:w="3600" w:type="dxa"/>
                          </w:tcPr>
                          <w:p w14:paraId="0C91D225" w14:textId="77777777" w:rsidR="008970B4" w:rsidRDefault="008970B4" w:rsidP="0084450A">
                            <w:pPr>
                              <w:pStyle w:val="Footer"/>
                              <w:tabs>
                                <w:tab w:val="clear" w:pos="4680"/>
                                <w:tab w:val="clear" w:pos="9360"/>
                              </w:tabs>
                              <w:spacing w:line="276" w:lineRule="auto"/>
                              <w:ind w:left="70" w:right="30"/>
                              <w:rPr>
                                <w:rFonts w:ascii="Arial Narrow" w:hAnsi="Arial Narrow"/>
                                <w:b/>
                                <w:bCs/>
                                <w:color w:val="1F4E79" w:themeColor="accent5" w:themeShade="80"/>
                                <w:sz w:val="28"/>
                                <w:szCs w:val="28"/>
                              </w:rPr>
                            </w:pP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00B050"/>
                                <w:sz w:val="26"/>
                                <w:szCs w:val="26"/>
                              </w:rPr>
                              <w:t xml:space="preserve">Yes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C00000"/>
                                <w:sz w:val="26"/>
                                <w:szCs w:val="26"/>
                              </w:rPr>
                              <w:t xml:space="preserve">No      </w:t>
                            </w:r>
                            <w:r w:rsidRPr="00A609AA">
                              <w:rPr>
                                <w:rFonts w:asciiTheme="minorHAnsi" w:hAnsiTheme="minorHAnsi" w:cstheme="minorHAnsi"/>
                                <w:b/>
                                <w:bCs/>
                                <w:color w:val="767171" w:themeColor="background2" w:themeShade="80"/>
                                <w:sz w:val="26"/>
                                <w:szCs w:val="26"/>
                              </w:rPr>
                              <w:sym w:font="Wingdings" w:char="F0A8"/>
                            </w:r>
                            <w:r w:rsidRPr="00A609AA">
                              <w:rPr>
                                <w:rFonts w:asciiTheme="minorHAnsi" w:hAnsiTheme="minorHAnsi" w:cstheme="minorHAnsi"/>
                                <w:b/>
                                <w:bCs/>
                                <w:color w:val="000000" w:themeColor="text1"/>
                                <w:sz w:val="26"/>
                                <w:szCs w:val="26"/>
                              </w:rPr>
                              <w:t xml:space="preserve"> </w:t>
                            </w:r>
                            <w:r w:rsidRPr="00A609AA">
                              <w:rPr>
                                <w:rFonts w:asciiTheme="minorHAnsi" w:hAnsiTheme="minorHAnsi" w:cstheme="minorHAnsi"/>
                                <w:b/>
                                <w:bCs/>
                                <w:color w:val="D2B23E"/>
                                <w:sz w:val="26"/>
                                <w:szCs w:val="26"/>
                              </w:rPr>
                              <w:t>Not Sure</w:t>
                            </w:r>
                          </w:p>
                        </w:tc>
                      </w:tr>
                    </w:tbl>
                    <w:p w14:paraId="586769BE" w14:textId="77777777" w:rsidR="008970B4" w:rsidRPr="00BE2619" w:rsidRDefault="008970B4" w:rsidP="008970B4">
                      <w:pPr>
                        <w:pStyle w:val="Footer"/>
                        <w:tabs>
                          <w:tab w:val="clear" w:pos="4680"/>
                          <w:tab w:val="clear" w:pos="9360"/>
                        </w:tabs>
                        <w:spacing w:line="276" w:lineRule="auto"/>
                        <w:ind w:left="90" w:right="30"/>
                        <w:rPr>
                          <w:rFonts w:ascii="Arial Narrow" w:hAnsi="Arial Narrow"/>
                          <w:color w:val="1F4E79" w:themeColor="accent5" w:themeShade="80"/>
                          <w:sz w:val="14"/>
                          <w:szCs w:val="14"/>
                        </w:rPr>
                      </w:pPr>
                    </w:p>
                    <w:p w14:paraId="36FBA976" w14:textId="36BB00BD" w:rsidR="008970B4" w:rsidRPr="008970B4" w:rsidRDefault="008970B4" w:rsidP="008970B4">
                      <w:pPr>
                        <w:pStyle w:val="Footer"/>
                        <w:tabs>
                          <w:tab w:val="clear" w:pos="4680"/>
                          <w:tab w:val="clear" w:pos="9360"/>
                        </w:tabs>
                        <w:ind w:left="90" w:right="30"/>
                        <w:jc w:val="center"/>
                        <w:rPr>
                          <w:rFonts w:asciiTheme="minorHAnsi" w:hAnsiTheme="minorHAnsi" w:cstheme="minorHAnsi"/>
                          <w:bCs/>
                          <w:color w:val="000000" w:themeColor="text1"/>
                          <w:sz w:val="26"/>
                          <w:szCs w:val="26"/>
                        </w:rPr>
                      </w:pPr>
                      <w:r w:rsidRPr="008970B4">
                        <w:rPr>
                          <w:rFonts w:asciiTheme="minorHAnsi" w:hAnsiTheme="minorHAnsi" w:cstheme="minorHAnsi"/>
                          <w:bCs/>
                          <w:color w:val="000000" w:themeColor="text1"/>
                          <w:sz w:val="26"/>
                          <w:szCs w:val="26"/>
                        </w:rPr>
                        <w:t xml:space="preserve">If you answered </w:t>
                      </w:r>
                      <w:r w:rsidRPr="008970B4">
                        <w:rPr>
                          <w:rFonts w:asciiTheme="minorHAnsi" w:hAnsiTheme="minorHAnsi" w:cstheme="minorHAnsi"/>
                          <w:b/>
                          <w:color w:val="C00000"/>
                          <w:sz w:val="26"/>
                          <w:szCs w:val="26"/>
                        </w:rPr>
                        <w:t>No</w:t>
                      </w:r>
                      <w:r w:rsidRPr="008970B4">
                        <w:rPr>
                          <w:rFonts w:asciiTheme="minorHAnsi" w:hAnsiTheme="minorHAnsi" w:cstheme="minorHAnsi"/>
                          <w:b/>
                          <w:color w:val="000000" w:themeColor="text1"/>
                          <w:sz w:val="26"/>
                          <w:szCs w:val="26"/>
                        </w:rPr>
                        <w:t xml:space="preserve"> </w:t>
                      </w:r>
                      <w:r w:rsidRPr="008970B4">
                        <w:rPr>
                          <w:rFonts w:asciiTheme="minorHAnsi" w:hAnsiTheme="minorHAnsi" w:cstheme="minorHAnsi"/>
                          <w:bCs/>
                          <w:color w:val="000000" w:themeColor="text1"/>
                          <w:sz w:val="26"/>
                          <w:szCs w:val="26"/>
                        </w:rPr>
                        <w:t xml:space="preserve">or </w:t>
                      </w:r>
                      <w:r w:rsidRPr="008970B4">
                        <w:rPr>
                          <w:rFonts w:asciiTheme="minorHAnsi" w:hAnsiTheme="minorHAnsi" w:cstheme="minorHAnsi"/>
                          <w:b/>
                          <w:color w:val="BF8F00" w:themeColor="accent4" w:themeShade="BF"/>
                          <w:sz w:val="26"/>
                          <w:szCs w:val="26"/>
                        </w:rPr>
                        <w:t>Not Sure</w:t>
                      </w:r>
                      <w:r w:rsidRPr="008970B4">
                        <w:rPr>
                          <w:rFonts w:asciiTheme="minorHAnsi" w:hAnsiTheme="minorHAnsi" w:cstheme="minorHAnsi"/>
                          <w:bCs/>
                          <w:color w:val="BF8F00" w:themeColor="accent4" w:themeShade="BF"/>
                          <w:sz w:val="26"/>
                          <w:szCs w:val="26"/>
                        </w:rPr>
                        <w:t xml:space="preserve"> </w:t>
                      </w:r>
                      <w:r w:rsidRPr="008970B4">
                        <w:rPr>
                          <w:rFonts w:asciiTheme="minorHAnsi" w:hAnsiTheme="minorHAnsi" w:cstheme="minorHAnsi"/>
                          <w:bCs/>
                          <w:color w:val="000000" w:themeColor="text1"/>
                          <w:sz w:val="26"/>
                          <w:szCs w:val="26"/>
                        </w:rPr>
                        <w:t xml:space="preserve">to any of these questions, we would like to offer you a complimentary, one-hour, private consultation with one of our professionals at absolutely </w:t>
                      </w:r>
                      <w:r>
                        <w:rPr>
                          <w:rFonts w:asciiTheme="minorHAnsi" w:hAnsiTheme="minorHAnsi" w:cstheme="minorHAnsi"/>
                          <w:bCs/>
                          <w:color w:val="000000" w:themeColor="text1"/>
                          <w:sz w:val="26"/>
                          <w:szCs w:val="26"/>
                        </w:rPr>
                        <w:br/>
                      </w:r>
                      <w:r w:rsidRPr="008970B4">
                        <w:rPr>
                          <w:rFonts w:asciiTheme="minorHAnsi" w:hAnsiTheme="minorHAnsi" w:cstheme="minorHAnsi"/>
                          <w:bCs/>
                          <w:color w:val="000000" w:themeColor="text1"/>
                          <w:sz w:val="26"/>
                          <w:szCs w:val="26"/>
                        </w:rPr>
                        <w:t xml:space="preserve">no cost or obligation to you. To schedule your financial check-up, please </w:t>
                      </w:r>
                      <w:r w:rsidRPr="008970B4">
                        <w:rPr>
                          <w:rFonts w:asciiTheme="minorHAnsi" w:hAnsiTheme="minorHAnsi" w:cstheme="minorHAnsi"/>
                          <w:bCs/>
                          <w:iCs/>
                          <w:color w:val="000000" w:themeColor="text1"/>
                          <w:sz w:val="26"/>
                          <w:szCs w:val="26"/>
                        </w:rPr>
                        <w:t xml:space="preserve">call us at </w:t>
                      </w:r>
                      <w:r w:rsidRPr="008970B4">
                        <w:rPr>
                          <w:rFonts w:asciiTheme="minorHAnsi" w:hAnsiTheme="minorHAnsi" w:cstheme="minorHAnsi"/>
                          <w:bCs/>
                          <w:iCs/>
                          <w:color w:val="000000" w:themeColor="text1"/>
                          <w:sz w:val="26"/>
                          <w:szCs w:val="26"/>
                          <w:highlight w:val="yellow"/>
                        </w:rPr>
                        <w:t>(XXX) XXX-XXXX</w:t>
                      </w:r>
                      <w:r w:rsidRPr="008970B4">
                        <w:rPr>
                          <w:rFonts w:asciiTheme="minorHAnsi" w:hAnsiTheme="minorHAnsi" w:cstheme="minorHAnsi"/>
                          <w:color w:val="000000" w:themeColor="text1"/>
                          <w:sz w:val="26"/>
                          <w:szCs w:val="26"/>
                        </w:rPr>
                        <w:t>.</w:t>
                      </w:r>
                    </w:p>
                    <w:p w14:paraId="6FA0F413" w14:textId="77777777" w:rsidR="008970B4" w:rsidRPr="00F01160" w:rsidRDefault="008970B4" w:rsidP="008970B4">
                      <w:pPr>
                        <w:pStyle w:val="Footer"/>
                        <w:tabs>
                          <w:tab w:val="clear" w:pos="4680"/>
                          <w:tab w:val="clear" w:pos="9360"/>
                        </w:tabs>
                        <w:spacing w:line="276" w:lineRule="auto"/>
                        <w:ind w:left="3690" w:right="30"/>
                        <w:jc w:val="center"/>
                        <w:rPr>
                          <w:rFonts w:ascii="Cambria Math" w:hAnsi="Cambria Math"/>
                          <w:color w:val="1F4E79" w:themeColor="accent5" w:themeShade="80"/>
                          <w:sz w:val="26"/>
                          <w:szCs w:val="26"/>
                        </w:rPr>
                      </w:pPr>
                      <w:r w:rsidRPr="008970B4">
                        <w:rPr>
                          <w:rFonts w:ascii="Cambria Math" w:hAnsi="Cambria Math"/>
                          <w:color w:val="1F4E79" w:themeColor="accent5" w:themeShade="80"/>
                          <w:sz w:val="28"/>
                          <w:szCs w:val="28"/>
                        </w:rPr>
                        <w:br/>
                      </w:r>
                    </w:p>
                    <w:p w14:paraId="0CC05F70" w14:textId="77777777" w:rsidR="008970B4" w:rsidRPr="003E5ABE" w:rsidRDefault="008970B4" w:rsidP="008970B4">
                      <w:pPr>
                        <w:pStyle w:val="Footer"/>
                        <w:tabs>
                          <w:tab w:val="clear" w:pos="4680"/>
                          <w:tab w:val="clear" w:pos="9360"/>
                        </w:tabs>
                        <w:spacing w:line="276" w:lineRule="auto"/>
                        <w:ind w:right="-87"/>
                        <w:jc w:val="center"/>
                        <w:rPr>
                          <w:rFonts w:ascii="Arial Narrow" w:hAnsi="Arial Narrow"/>
                          <w:color w:val="1F4E79" w:themeColor="accent5" w:themeShade="80"/>
                          <w:sz w:val="26"/>
                          <w:szCs w:val="26"/>
                        </w:rPr>
                      </w:pPr>
                    </w:p>
                  </w:txbxContent>
                </v:textbox>
                <w10:wrap type="square" anchorx="margin" anchory="margin"/>
              </v:shape>
            </w:pict>
          </mc:Fallback>
        </mc:AlternateContent>
      </w:r>
    </w:p>
    <w:p w14:paraId="7B2BF297" w14:textId="5D942106" w:rsidR="00F90EE1" w:rsidRPr="00112CCC" w:rsidRDefault="002F4386" w:rsidP="00387E77">
      <w:pPr>
        <w:spacing w:after="0" w:line="240" w:lineRule="auto"/>
        <w:jc w:val="center"/>
        <w:rPr>
          <w:rFonts w:eastAsia="Calibri" w:cstheme="minorHAnsi"/>
          <w:color w:val="3B3838" w:themeColor="background2" w:themeShade="40"/>
          <w:spacing w:val="-10"/>
          <w:sz w:val="20"/>
          <w:szCs w:val="20"/>
          <w:highlight w:val="yellow"/>
        </w:rPr>
        <w:sectPr w:rsidR="00F90EE1" w:rsidRPr="00112CCC" w:rsidSect="0011329E">
          <w:type w:val="continuous"/>
          <w:pgSz w:w="12240" w:h="15840"/>
          <w:pgMar w:top="1170" w:right="810" w:bottom="1440" w:left="990" w:header="720" w:footer="246" w:gutter="0"/>
          <w:cols w:space="720"/>
          <w:docGrid w:linePitch="299"/>
        </w:sectPr>
      </w:pPr>
      <w:r w:rsidRPr="00260C95">
        <w:rPr>
          <w:rFonts w:eastAsia="Calibri" w:cstheme="minorHAnsi"/>
          <w:color w:val="3B3838" w:themeColor="background2" w:themeShade="40"/>
          <w:spacing w:val="-10"/>
          <w:sz w:val="20"/>
          <w:szCs w:val="20"/>
          <w:highlight w:val="yellow"/>
        </w:rPr>
        <w:t>Insert Approved B/D/ Disclaimer Here</w:t>
      </w:r>
    </w:p>
    <w:p w14:paraId="2D67B64B" w14:textId="44D6B4E7" w:rsidR="00260C95" w:rsidRPr="00260C95" w:rsidRDefault="00260C95" w:rsidP="00387E77">
      <w:pPr>
        <w:spacing w:after="0" w:line="240" w:lineRule="auto"/>
        <w:jc w:val="both"/>
        <w:rPr>
          <w:rFonts w:eastAsia="Calibri" w:cstheme="minorHAnsi"/>
          <w:snapToGrid w:val="0"/>
          <w:color w:val="3B3838" w:themeColor="background2" w:themeShade="40"/>
          <w:sz w:val="20"/>
          <w:szCs w:val="20"/>
        </w:rPr>
      </w:pPr>
    </w:p>
    <w:p w14:paraId="7EC9177C" w14:textId="2A26281A" w:rsidR="00260C95" w:rsidRPr="00260C95" w:rsidRDefault="00260C95" w:rsidP="00387E77">
      <w:pPr>
        <w:spacing w:after="0" w:line="240" w:lineRule="auto"/>
        <w:ind w:left="-180"/>
        <w:contextualSpacing/>
        <w:jc w:val="both"/>
        <w:rPr>
          <w:rFonts w:eastAsia="Calibri" w:cstheme="minorHAnsi"/>
          <w:snapToGrid w:val="0"/>
          <w:color w:val="3B3838" w:themeColor="background2" w:themeShade="40"/>
          <w:sz w:val="20"/>
          <w:szCs w:val="20"/>
        </w:rPr>
      </w:pPr>
      <w:r w:rsidRPr="00260C95">
        <w:rPr>
          <w:rFonts w:eastAsia="Calibri" w:cstheme="minorHAnsi"/>
          <w:snapToGrid w:val="0"/>
          <w:color w:val="3B3838" w:themeColor="background2" w:themeShade="40"/>
          <w:sz w:val="20"/>
          <w:szCs w:val="20"/>
        </w:rPr>
        <w:t xml:space="preserve">Note: The views stated in this letter are not necessarily the opinion of </w:t>
      </w:r>
      <w:r w:rsidRPr="00260C95">
        <w:rPr>
          <w:rFonts w:eastAsia="Calibri" w:cstheme="minorHAnsi"/>
          <w:snapToGrid w:val="0"/>
          <w:color w:val="3B3838" w:themeColor="background2" w:themeShade="40"/>
          <w:sz w:val="20"/>
          <w:szCs w:val="20"/>
          <w:highlight w:val="yellow"/>
        </w:rPr>
        <w:t>broker/dealer,</w:t>
      </w:r>
      <w:r w:rsidRPr="00260C95">
        <w:rPr>
          <w:rFonts w:eastAsia="Calibri" w:cstheme="minorHAnsi"/>
          <w:snapToGrid w:val="0"/>
          <w:color w:val="3B3838" w:themeColor="background2" w:themeShade="40"/>
          <w:sz w:val="20"/>
          <w:szCs w:val="20"/>
        </w:rPr>
        <w:t xml:space="preserve"> and should not be construed, directly or indirectly, as an offer to buy or sell any securities mentioned herein. Investors should be aware that there are risks inherent in all investments, such as fluctuations in investment principal. With any investment vehicle, past performance is not a guarantee of future results. Material discussed herewith is meant for general illustration and/or informational purposes only, please note that individual situations can vary. Therefore, the information should be relied upon when coordinated with individual professional advice. </w:t>
      </w:r>
    </w:p>
    <w:p w14:paraId="0396F1C0" w14:textId="6A7D89DC" w:rsidR="00260C95" w:rsidRPr="00260C95" w:rsidRDefault="00260C95" w:rsidP="00387E77">
      <w:pPr>
        <w:spacing w:after="0" w:line="240" w:lineRule="auto"/>
        <w:ind w:left="-180"/>
        <w:contextualSpacing/>
        <w:jc w:val="both"/>
        <w:rPr>
          <w:rFonts w:eastAsia="Calibri" w:cstheme="minorHAnsi"/>
          <w:snapToGrid w:val="0"/>
          <w:color w:val="3B3838" w:themeColor="background2" w:themeShade="40"/>
          <w:sz w:val="20"/>
          <w:szCs w:val="20"/>
        </w:rPr>
      </w:pPr>
    </w:p>
    <w:p w14:paraId="50C51669" w14:textId="1C554DB3" w:rsidR="00260C95" w:rsidRPr="00260C95" w:rsidRDefault="00260C95" w:rsidP="00387E77">
      <w:pPr>
        <w:spacing w:after="0" w:line="240" w:lineRule="auto"/>
        <w:ind w:left="-180"/>
        <w:contextualSpacing/>
        <w:jc w:val="both"/>
        <w:rPr>
          <w:rFonts w:eastAsia="Calibri" w:cstheme="minorHAnsi"/>
          <w:snapToGrid w:val="0"/>
          <w:color w:val="3B3838" w:themeColor="background2" w:themeShade="40"/>
          <w:sz w:val="20"/>
          <w:szCs w:val="20"/>
        </w:rPr>
      </w:pPr>
      <w:r w:rsidRPr="00260C95">
        <w:rPr>
          <w:rFonts w:eastAsia="Calibri" w:cstheme="minorHAnsi"/>
          <w:snapToGrid w:val="0"/>
          <w:color w:val="3B3838" w:themeColor="background2" w:themeShade="40"/>
          <w:sz w:val="20"/>
          <w:szCs w:val="20"/>
        </w:rPr>
        <w:t>This material contains forward looking statements and projections. There are no guarantees that these results will be achieved. All indices referenced are unmanaged and cannot be invested into directly</w:t>
      </w:r>
      <w:r w:rsidR="00FB4AFE" w:rsidRPr="00260C95">
        <w:rPr>
          <w:rFonts w:eastAsia="Calibri" w:cstheme="minorHAnsi"/>
          <w:snapToGrid w:val="0"/>
          <w:color w:val="3B3838" w:themeColor="background2" w:themeShade="40"/>
          <w:sz w:val="20"/>
          <w:szCs w:val="20"/>
        </w:rPr>
        <w:t xml:space="preserve">. </w:t>
      </w:r>
      <w:r w:rsidRPr="00260C95">
        <w:rPr>
          <w:rFonts w:eastAsia="Calibri" w:cstheme="minorHAnsi"/>
          <w:snapToGrid w:val="0"/>
          <w:color w:val="3B3838" w:themeColor="background2" w:themeShade="40"/>
          <w:sz w:val="20"/>
          <w:szCs w:val="20"/>
        </w:rPr>
        <w:t xml:space="preserve">Unmanaged index returns do not reflect fees, expenses, or sales charges. Index performance is not indicative of the performance of any investment. </w:t>
      </w:r>
    </w:p>
    <w:p w14:paraId="33F994CF" w14:textId="26AC15C9" w:rsidR="00260C95" w:rsidRPr="00260C95" w:rsidRDefault="00260C95" w:rsidP="00387E77">
      <w:pPr>
        <w:spacing w:after="0" w:line="240" w:lineRule="auto"/>
        <w:ind w:left="-180"/>
        <w:contextualSpacing/>
        <w:jc w:val="both"/>
        <w:rPr>
          <w:rFonts w:eastAsia="Calibri" w:cstheme="minorHAnsi"/>
          <w:snapToGrid w:val="0"/>
          <w:color w:val="3B3838" w:themeColor="background2" w:themeShade="40"/>
          <w:sz w:val="20"/>
          <w:szCs w:val="20"/>
        </w:rPr>
      </w:pPr>
    </w:p>
    <w:p w14:paraId="2C66163B" w14:textId="427FABC2" w:rsidR="00C50EC1" w:rsidRDefault="00F57AC5" w:rsidP="00387E77">
      <w:pPr>
        <w:spacing w:after="0" w:line="240" w:lineRule="auto"/>
        <w:ind w:left="-180"/>
        <w:contextualSpacing/>
        <w:jc w:val="both"/>
        <w:rPr>
          <w:rFonts w:eastAsia="Calibri" w:cstheme="minorHAnsi"/>
          <w:snapToGrid w:val="0"/>
          <w:color w:val="3B3838" w:themeColor="background2" w:themeShade="40"/>
          <w:sz w:val="20"/>
          <w:szCs w:val="20"/>
        </w:rPr>
      </w:pPr>
      <w:r w:rsidRPr="00F57AC5">
        <w:rPr>
          <w:rFonts w:eastAsia="Calibri" w:cstheme="minorHAnsi"/>
          <w:snapToGrid w:val="0"/>
          <w:color w:val="3B3838" w:themeColor="background2" w:themeShade="40"/>
          <w:sz w:val="20"/>
          <w:szCs w:val="20"/>
        </w:rPr>
        <w:t>The S&amp;P 500 is an unmanaged index of 500 widely held stocks that is general considered representative of the U.S. Stock market. The modern design of the S&amp;P 500 stock index was first launched in 1957. Performance prior to 1957 incorporates the performance of the predecessor index, the S&amp;P 90</w:t>
      </w:r>
      <w:r w:rsidR="009C2BE8">
        <w:rPr>
          <w:rFonts w:eastAsia="Calibri" w:cstheme="minorHAnsi"/>
          <w:snapToGrid w:val="0"/>
          <w:color w:val="3B3838" w:themeColor="background2" w:themeShade="40"/>
          <w:sz w:val="20"/>
          <w:szCs w:val="20"/>
        </w:rPr>
        <w:t xml:space="preserve">. </w:t>
      </w:r>
      <w:r w:rsidRPr="00F57AC5">
        <w:rPr>
          <w:rFonts w:eastAsia="Calibri" w:cstheme="minorHAnsi"/>
          <w:snapToGrid w:val="0"/>
          <w:color w:val="3B3838" w:themeColor="background2" w:themeShade="40"/>
          <w:sz w:val="20"/>
          <w:szCs w:val="20"/>
        </w:rPr>
        <w:t xml:space="preserve">Dow Jones Industrial Average (DJIA), commonly known as “The Dow” is an index representing 30 </w:t>
      </w:r>
      <w:r w:rsidR="00815C95" w:rsidRPr="00F57AC5">
        <w:rPr>
          <w:rFonts w:eastAsia="Calibri" w:cstheme="minorHAnsi"/>
          <w:snapToGrid w:val="0"/>
          <w:color w:val="3B3838" w:themeColor="background2" w:themeShade="40"/>
          <w:sz w:val="20"/>
          <w:szCs w:val="20"/>
        </w:rPr>
        <w:t>stocks</w:t>
      </w:r>
      <w:r w:rsidRPr="00F57AC5">
        <w:rPr>
          <w:rFonts w:eastAsia="Calibri" w:cstheme="minorHAnsi"/>
          <w:snapToGrid w:val="0"/>
          <w:color w:val="3B3838" w:themeColor="background2" w:themeShade="40"/>
          <w:sz w:val="20"/>
          <w:szCs w:val="20"/>
        </w:rPr>
        <w:t xml:space="preserve"> of companies maintained and reviewed by the editors of the Wall Street Journal. Past performance is no guarantee of future results. </w:t>
      </w:r>
      <w:r w:rsidR="00815C95" w:rsidRPr="00F57AC5">
        <w:rPr>
          <w:rFonts w:eastAsia="Calibri" w:cstheme="minorHAnsi"/>
          <w:snapToGrid w:val="0"/>
          <w:color w:val="3B3838" w:themeColor="background2" w:themeShade="40"/>
          <w:sz w:val="20"/>
          <w:szCs w:val="20"/>
        </w:rPr>
        <w:t>CDs</w:t>
      </w:r>
      <w:r w:rsidRPr="00F57AC5">
        <w:rPr>
          <w:rFonts w:eastAsia="Calibri" w:cstheme="minorHAnsi"/>
          <w:snapToGrid w:val="0"/>
          <w:color w:val="3B3838" w:themeColor="background2" w:themeShade="40"/>
          <w:sz w:val="20"/>
          <w:szCs w:val="20"/>
        </w:rPr>
        <w:t xml:space="preserve"> are FDIC Insured and offer a fixed rate of return if held to maturity. Due to volatility within the markets mentioned, opinions are subject to change without notice. Information is based on sources believed to be reliable; however, their accuracy or completeness cannot be guaranteed.</w:t>
      </w:r>
    </w:p>
    <w:p w14:paraId="7C85789A" w14:textId="7215AB3E" w:rsidR="007A0261" w:rsidRDefault="007A0261" w:rsidP="00387E77">
      <w:pPr>
        <w:spacing w:after="0" w:line="240" w:lineRule="auto"/>
        <w:ind w:left="-180"/>
        <w:contextualSpacing/>
        <w:jc w:val="both"/>
        <w:rPr>
          <w:rFonts w:eastAsia="Calibri" w:cstheme="minorHAnsi"/>
          <w:snapToGrid w:val="0"/>
          <w:color w:val="3B3838" w:themeColor="background2" w:themeShade="40"/>
          <w:sz w:val="20"/>
          <w:szCs w:val="20"/>
        </w:rPr>
      </w:pPr>
    </w:p>
    <w:p w14:paraId="27C86825" w14:textId="4FAB4111" w:rsidR="007A0261" w:rsidRDefault="007A0261" w:rsidP="00387E77">
      <w:pPr>
        <w:spacing w:after="0" w:line="240" w:lineRule="auto"/>
        <w:ind w:left="-180"/>
        <w:contextualSpacing/>
        <w:jc w:val="both"/>
        <w:rPr>
          <w:rFonts w:eastAsia="Calibri" w:cstheme="minorHAnsi"/>
          <w:snapToGrid w:val="0"/>
          <w:color w:val="3B3838" w:themeColor="background2" w:themeShade="40"/>
          <w:sz w:val="20"/>
          <w:szCs w:val="20"/>
        </w:rPr>
      </w:pPr>
      <w:r w:rsidRPr="007A0261">
        <w:rPr>
          <w:rFonts w:eastAsia="Calibri" w:cstheme="minorHAnsi"/>
          <w:snapToGrid w:val="0"/>
          <w:color w:val="3B3838" w:themeColor="background2" w:themeShade="40"/>
          <w:sz w:val="20"/>
          <w:szCs w:val="20"/>
        </w:rPr>
        <w:t>There is an inverse relationship between interest rate movements and bond prices. Generally, when interest rates rise, bond prices fall and when interest rates fall, bond prices generally rise.</w:t>
      </w:r>
    </w:p>
    <w:p w14:paraId="0D4789A5" w14:textId="0383E743" w:rsidR="007978F0" w:rsidRDefault="007978F0" w:rsidP="00387E77">
      <w:pPr>
        <w:spacing w:after="0" w:line="240" w:lineRule="auto"/>
        <w:ind w:left="-180"/>
        <w:contextualSpacing/>
        <w:jc w:val="both"/>
        <w:rPr>
          <w:rFonts w:eastAsia="Calibri" w:cstheme="minorHAnsi"/>
          <w:snapToGrid w:val="0"/>
          <w:color w:val="3B3838" w:themeColor="background2" w:themeShade="40"/>
          <w:sz w:val="20"/>
          <w:szCs w:val="20"/>
        </w:rPr>
      </w:pPr>
    </w:p>
    <w:p w14:paraId="42A571C1" w14:textId="6436830D" w:rsidR="00260C95" w:rsidRPr="00260C95" w:rsidRDefault="00260C95" w:rsidP="00387E77">
      <w:pPr>
        <w:spacing w:after="0" w:line="240" w:lineRule="auto"/>
        <w:ind w:left="-180"/>
        <w:contextualSpacing/>
        <w:jc w:val="both"/>
        <w:rPr>
          <w:rFonts w:eastAsia="Calibri" w:cstheme="minorHAnsi"/>
          <w:snapToGrid w:val="0"/>
          <w:color w:val="3B3838" w:themeColor="background2" w:themeShade="40"/>
          <w:sz w:val="20"/>
          <w:szCs w:val="20"/>
        </w:rPr>
      </w:pPr>
      <w:r w:rsidRPr="00260C95">
        <w:rPr>
          <w:rFonts w:eastAsia="Calibri" w:cstheme="minorHAnsi"/>
          <w:snapToGrid w:val="0"/>
          <w:color w:val="3B3838" w:themeColor="background2" w:themeShade="40"/>
          <w:sz w:val="20"/>
          <w:szCs w:val="20"/>
        </w:rPr>
        <w:t>There is no guarantee that a diversified portfolio will enhance overall returns out outperform a non-diversified portfolio. Diversification does not protect against market risk.</w:t>
      </w:r>
    </w:p>
    <w:p w14:paraId="6009C490" w14:textId="1E575DB0" w:rsidR="00260C95" w:rsidRPr="00260C95" w:rsidRDefault="00260C95" w:rsidP="00387E77">
      <w:pPr>
        <w:spacing w:after="0" w:line="240" w:lineRule="auto"/>
        <w:ind w:left="-180"/>
        <w:contextualSpacing/>
        <w:jc w:val="both"/>
        <w:rPr>
          <w:rFonts w:eastAsia="Calibri" w:cstheme="minorHAnsi"/>
          <w:snapToGrid w:val="0"/>
          <w:color w:val="3B3838" w:themeColor="background2" w:themeShade="40"/>
          <w:sz w:val="20"/>
          <w:szCs w:val="20"/>
        </w:rPr>
      </w:pPr>
    </w:p>
    <w:p w14:paraId="13CB2B2E" w14:textId="5E568C06" w:rsidR="00B202B1" w:rsidRDefault="00260C95" w:rsidP="008970B4">
      <w:pPr>
        <w:spacing w:after="0" w:line="240" w:lineRule="auto"/>
        <w:ind w:left="-180"/>
        <w:contextualSpacing/>
        <w:rPr>
          <w:rFonts w:eastAsia="Calibri" w:cstheme="minorHAnsi"/>
          <w:snapToGrid w:val="0"/>
          <w:color w:val="3B3838" w:themeColor="background2" w:themeShade="40"/>
          <w:sz w:val="20"/>
          <w:szCs w:val="20"/>
        </w:rPr>
      </w:pPr>
      <w:r w:rsidRPr="00B608AA">
        <w:rPr>
          <w:rFonts w:eastAsia="Calibri" w:cstheme="minorHAnsi"/>
          <w:snapToGrid w:val="0"/>
          <w:color w:val="3B3838" w:themeColor="background2" w:themeShade="40"/>
          <w:sz w:val="20"/>
          <w:szCs w:val="20"/>
        </w:rPr>
        <w:t xml:space="preserve">Sources: </w:t>
      </w:r>
      <w:r w:rsidR="00B202B1">
        <w:rPr>
          <w:rFonts w:eastAsia="Calibri" w:cstheme="minorHAnsi"/>
          <w:snapToGrid w:val="0"/>
          <w:color w:val="3B3838" w:themeColor="background2" w:themeShade="40"/>
          <w:sz w:val="20"/>
          <w:szCs w:val="20"/>
        </w:rPr>
        <w:t xml:space="preserve">federalreserve.com; cnbc.com; wsj.com; reuters.com; fortune.com; marketwatch.com; barrons.com; </w:t>
      </w:r>
      <w:r w:rsidR="00296CA0">
        <w:rPr>
          <w:rFonts w:eastAsia="Calibri" w:cstheme="minorHAnsi"/>
          <w:snapToGrid w:val="0"/>
          <w:color w:val="3B3838" w:themeColor="background2" w:themeShade="40"/>
          <w:sz w:val="20"/>
          <w:szCs w:val="20"/>
        </w:rPr>
        <w:t xml:space="preserve">Morningstar.com; </w:t>
      </w:r>
      <w:r w:rsidR="00B202B1">
        <w:rPr>
          <w:rFonts w:eastAsia="Calibri" w:cstheme="minorHAnsi"/>
          <w:snapToGrid w:val="0"/>
          <w:color w:val="3B3838" w:themeColor="background2" w:themeShade="40"/>
          <w:sz w:val="20"/>
          <w:szCs w:val="20"/>
        </w:rPr>
        <w:t xml:space="preserve">themortgagereports.com; fidelity.com; </w:t>
      </w:r>
      <w:r w:rsidR="0039489E">
        <w:rPr>
          <w:rFonts w:eastAsia="Calibri" w:cstheme="minorHAnsi"/>
          <w:snapToGrid w:val="0"/>
          <w:color w:val="3B3838" w:themeColor="background2" w:themeShade="40"/>
          <w:sz w:val="20"/>
          <w:szCs w:val="20"/>
        </w:rPr>
        <w:t xml:space="preserve">blackrock.com; </w:t>
      </w:r>
      <w:r w:rsidR="00B202B1">
        <w:rPr>
          <w:rFonts w:eastAsia="Calibri" w:cstheme="minorHAnsi"/>
          <w:snapToGrid w:val="0"/>
          <w:color w:val="3B3838" w:themeColor="background2" w:themeShade="40"/>
          <w:sz w:val="20"/>
          <w:szCs w:val="20"/>
        </w:rPr>
        <w:t xml:space="preserve">bigcharts.com; </w:t>
      </w:r>
      <w:r w:rsidRPr="00260C95">
        <w:rPr>
          <w:rFonts w:eastAsia="Calibri" w:cstheme="minorHAnsi"/>
          <w:snapToGrid w:val="0"/>
          <w:color w:val="3B3838" w:themeColor="background2" w:themeShade="40"/>
          <w:sz w:val="20"/>
          <w:szCs w:val="20"/>
        </w:rPr>
        <w:t>Contents provided by the Academy of Preferred Financial Advisors, 202</w:t>
      </w:r>
      <w:r w:rsidR="00757FFD">
        <w:rPr>
          <w:rFonts w:eastAsia="Calibri" w:cstheme="minorHAnsi"/>
          <w:snapToGrid w:val="0"/>
          <w:color w:val="3B3838" w:themeColor="background2" w:themeShade="40"/>
          <w:sz w:val="20"/>
          <w:szCs w:val="20"/>
        </w:rPr>
        <w:t>2</w:t>
      </w:r>
      <w:r w:rsidRPr="00260C95">
        <w:rPr>
          <w:rFonts w:eastAsia="Calibri" w:cstheme="minorHAnsi"/>
          <w:snapToGrid w:val="0"/>
          <w:color w:val="3B3838" w:themeColor="background2" w:themeShade="40"/>
          <w:sz w:val="20"/>
          <w:szCs w:val="20"/>
        </w:rPr>
        <w:t>©</w:t>
      </w:r>
    </w:p>
    <w:sectPr w:rsidR="00B202B1" w:rsidSect="00B202B1">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944"/>
    <w:multiLevelType w:val="hybridMultilevel"/>
    <w:tmpl w:val="10D0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45FCE"/>
    <w:multiLevelType w:val="hybridMultilevel"/>
    <w:tmpl w:val="5D482F6E"/>
    <w:lvl w:ilvl="0" w:tplc="82BE3F46">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B1E6D"/>
    <w:multiLevelType w:val="hybridMultilevel"/>
    <w:tmpl w:val="AF9202E2"/>
    <w:lvl w:ilvl="0" w:tplc="D13C6AD6">
      <w:start w:val="1"/>
      <w:numFmt w:val="decimal"/>
      <w:lvlText w:val="%1."/>
      <w:lvlJc w:val="left"/>
      <w:pPr>
        <w:ind w:left="1140" w:hanging="360"/>
      </w:pPr>
      <w:rPr>
        <w:rFonts w:ascii="Franklin Gothic Demi Cond" w:hAnsi="Franklin Gothic Demi Cond" w:hint="default"/>
        <w:b/>
        <w:bCs/>
        <w:color w:val="1F4E79" w:themeColor="accent5" w:themeShade="80"/>
        <w:sz w:val="40"/>
        <w:szCs w:val="4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15:restartNumberingAfterBreak="0">
    <w:nsid w:val="27617A29"/>
    <w:multiLevelType w:val="hybridMultilevel"/>
    <w:tmpl w:val="802ED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0146B3"/>
    <w:multiLevelType w:val="multilevel"/>
    <w:tmpl w:val="0DD8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55933"/>
    <w:multiLevelType w:val="hybridMultilevel"/>
    <w:tmpl w:val="70A8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06540"/>
    <w:multiLevelType w:val="hybridMultilevel"/>
    <w:tmpl w:val="CC2E9E88"/>
    <w:lvl w:ilvl="0" w:tplc="30848344">
      <w:start w:val="1"/>
      <w:numFmt w:val="bullet"/>
      <w:lvlText w:val=""/>
      <w:lvlJc w:val="left"/>
      <w:pPr>
        <w:ind w:left="720" w:hanging="360"/>
      </w:pPr>
      <w:rPr>
        <w:rFonts w:ascii="Wingdings" w:hAnsi="Wingdings" w:hint="default"/>
        <w:b/>
        <w:i w:val="0"/>
        <w:color w:val="538135" w:themeColor="accent6" w:themeShade="BF"/>
        <w:sz w:val="32"/>
        <w:szCs w:val="32"/>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7" w15:restartNumberingAfterBreak="0">
    <w:nsid w:val="394B3C3B"/>
    <w:multiLevelType w:val="hybridMultilevel"/>
    <w:tmpl w:val="5E32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FD6F3F"/>
    <w:multiLevelType w:val="hybridMultilevel"/>
    <w:tmpl w:val="0B283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67028"/>
    <w:multiLevelType w:val="hybridMultilevel"/>
    <w:tmpl w:val="DAD47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275A4D"/>
    <w:multiLevelType w:val="hybridMultilevel"/>
    <w:tmpl w:val="0BF2A33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 w15:restartNumberingAfterBreak="0">
    <w:nsid w:val="443E4D00"/>
    <w:multiLevelType w:val="hybridMultilevel"/>
    <w:tmpl w:val="2DA6B124"/>
    <w:lvl w:ilvl="0" w:tplc="43ECFFE2">
      <w:start w:val="1"/>
      <w:numFmt w:val="decimal"/>
      <w:lvlText w:val="%1."/>
      <w:lvlJc w:val="left"/>
      <w:pPr>
        <w:ind w:left="720" w:hanging="360"/>
      </w:pPr>
      <w:rPr>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9631F"/>
    <w:multiLevelType w:val="hybridMultilevel"/>
    <w:tmpl w:val="AF34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CE32BF"/>
    <w:multiLevelType w:val="hybridMultilevel"/>
    <w:tmpl w:val="16AA0110"/>
    <w:lvl w:ilvl="0" w:tplc="73ECA0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3A3513"/>
    <w:multiLevelType w:val="hybridMultilevel"/>
    <w:tmpl w:val="CE2E4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821EBD"/>
    <w:multiLevelType w:val="hybridMultilevel"/>
    <w:tmpl w:val="BBE4C5B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6" w15:restartNumberingAfterBreak="0">
    <w:nsid w:val="650F4B98"/>
    <w:multiLevelType w:val="hybridMultilevel"/>
    <w:tmpl w:val="E8A0E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0AA2"/>
    <w:multiLevelType w:val="hybridMultilevel"/>
    <w:tmpl w:val="CD4C5A22"/>
    <w:lvl w:ilvl="0" w:tplc="56EAB490">
      <w:start w:val="1"/>
      <w:numFmt w:val="bullet"/>
      <w:lvlText w:val=""/>
      <w:lvlJc w:val="left"/>
      <w:pPr>
        <w:ind w:left="720" w:hanging="360"/>
      </w:pPr>
      <w:rPr>
        <w:rFonts w:ascii="Wingdings" w:hAnsi="Wingdings" w:hint="default"/>
        <w:color w:val="2E74B5"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714119"/>
    <w:multiLevelType w:val="hybridMultilevel"/>
    <w:tmpl w:val="202E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4E217F"/>
    <w:multiLevelType w:val="hybridMultilevel"/>
    <w:tmpl w:val="9AAC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8C739E"/>
    <w:multiLevelType w:val="hybridMultilevel"/>
    <w:tmpl w:val="696E0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6"/>
  </w:num>
  <w:num w:numId="4">
    <w:abstractNumId w:val="4"/>
  </w:num>
  <w:num w:numId="5">
    <w:abstractNumId w:val="9"/>
  </w:num>
  <w:num w:numId="6">
    <w:abstractNumId w:val="19"/>
  </w:num>
  <w:num w:numId="7">
    <w:abstractNumId w:val="3"/>
  </w:num>
  <w:num w:numId="8">
    <w:abstractNumId w:val="7"/>
  </w:num>
  <w:num w:numId="9">
    <w:abstractNumId w:val="11"/>
  </w:num>
  <w:num w:numId="10">
    <w:abstractNumId w:val="2"/>
  </w:num>
  <w:num w:numId="11">
    <w:abstractNumId w:val="8"/>
  </w:num>
  <w:num w:numId="12">
    <w:abstractNumId w:val="20"/>
  </w:num>
  <w:num w:numId="13">
    <w:abstractNumId w:val="14"/>
  </w:num>
  <w:num w:numId="14">
    <w:abstractNumId w:val="5"/>
  </w:num>
  <w:num w:numId="15">
    <w:abstractNumId w:val="18"/>
  </w:num>
  <w:num w:numId="16">
    <w:abstractNumId w:val="15"/>
  </w:num>
  <w:num w:numId="17">
    <w:abstractNumId w:val="1"/>
  </w:num>
  <w:num w:numId="18">
    <w:abstractNumId w:val="17"/>
  </w:num>
  <w:num w:numId="19">
    <w:abstractNumId w:val="10"/>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E7E"/>
    <w:rsid w:val="00000183"/>
    <w:rsid w:val="00001424"/>
    <w:rsid w:val="00002F16"/>
    <w:rsid w:val="00005566"/>
    <w:rsid w:val="00007605"/>
    <w:rsid w:val="000120B4"/>
    <w:rsid w:val="00013449"/>
    <w:rsid w:val="00015AFF"/>
    <w:rsid w:val="00021070"/>
    <w:rsid w:val="000216F7"/>
    <w:rsid w:val="0002218D"/>
    <w:rsid w:val="00025E53"/>
    <w:rsid w:val="00036929"/>
    <w:rsid w:val="00043F02"/>
    <w:rsid w:val="000457F8"/>
    <w:rsid w:val="00046435"/>
    <w:rsid w:val="000570D1"/>
    <w:rsid w:val="000603AE"/>
    <w:rsid w:val="0006058D"/>
    <w:rsid w:val="000620E4"/>
    <w:rsid w:val="000677CE"/>
    <w:rsid w:val="000742DF"/>
    <w:rsid w:val="000744F7"/>
    <w:rsid w:val="0007589D"/>
    <w:rsid w:val="00080557"/>
    <w:rsid w:val="000807A5"/>
    <w:rsid w:val="00081821"/>
    <w:rsid w:val="000913A4"/>
    <w:rsid w:val="0009189E"/>
    <w:rsid w:val="000A0198"/>
    <w:rsid w:val="000A278E"/>
    <w:rsid w:val="000A4251"/>
    <w:rsid w:val="000A4E27"/>
    <w:rsid w:val="000B055B"/>
    <w:rsid w:val="000B16DB"/>
    <w:rsid w:val="000B4C64"/>
    <w:rsid w:val="000C1E04"/>
    <w:rsid w:val="000C2365"/>
    <w:rsid w:val="000C2456"/>
    <w:rsid w:val="000C2F34"/>
    <w:rsid w:val="000C6F2E"/>
    <w:rsid w:val="000C7243"/>
    <w:rsid w:val="000D175D"/>
    <w:rsid w:val="000D21B6"/>
    <w:rsid w:val="000D3570"/>
    <w:rsid w:val="000D3EA2"/>
    <w:rsid w:val="000E0296"/>
    <w:rsid w:val="000E2128"/>
    <w:rsid w:val="000E3FF4"/>
    <w:rsid w:val="000F104C"/>
    <w:rsid w:val="000F2B50"/>
    <w:rsid w:val="000F2BEB"/>
    <w:rsid w:val="000F57F5"/>
    <w:rsid w:val="000F7B9A"/>
    <w:rsid w:val="000F7C03"/>
    <w:rsid w:val="001004A3"/>
    <w:rsid w:val="001013A3"/>
    <w:rsid w:val="0010533A"/>
    <w:rsid w:val="00105DC1"/>
    <w:rsid w:val="0010633D"/>
    <w:rsid w:val="001074AC"/>
    <w:rsid w:val="00112CCC"/>
    <w:rsid w:val="0011329E"/>
    <w:rsid w:val="00113C73"/>
    <w:rsid w:val="0011725D"/>
    <w:rsid w:val="00124B99"/>
    <w:rsid w:val="0012501E"/>
    <w:rsid w:val="001266C9"/>
    <w:rsid w:val="00130050"/>
    <w:rsid w:val="00132E3E"/>
    <w:rsid w:val="00144EE4"/>
    <w:rsid w:val="00151049"/>
    <w:rsid w:val="00154275"/>
    <w:rsid w:val="0015630E"/>
    <w:rsid w:val="00156B46"/>
    <w:rsid w:val="00162F88"/>
    <w:rsid w:val="0016559B"/>
    <w:rsid w:val="00166D12"/>
    <w:rsid w:val="00171673"/>
    <w:rsid w:val="00174214"/>
    <w:rsid w:val="001752B7"/>
    <w:rsid w:val="00180D2A"/>
    <w:rsid w:val="0018307E"/>
    <w:rsid w:val="00186805"/>
    <w:rsid w:val="001978DC"/>
    <w:rsid w:val="001A4523"/>
    <w:rsid w:val="001B58F1"/>
    <w:rsid w:val="001B5BF7"/>
    <w:rsid w:val="001C3253"/>
    <w:rsid w:val="001C60C7"/>
    <w:rsid w:val="001D2F5C"/>
    <w:rsid w:val="001D43E2"/>
    <w:rsid w:val="001E066E"/>
    <w:rsid w:val="001E5B94"/>
    <w:rsid w:val="001E70F1"/>
    <w:rsid w:val="001F4F87"/>
    <w:rsid w:val="00206ECE"/>
    <w:rsid w:val="00210D9C"/>
    <w:rsid w:val="00214DEC"/>
    <w:rsid w:val="00215B2F"/>
    <w:rsid w:val="002172DA"/>
    <w:rsid w:val="00217328"/>
    <w:rsid w:val="00217618"/>
    <w:rsid w:val="0022252B"/>
    <w:rsid w:val="00223895"/>
    <w:rsid w:val="00223F9E"/>
    <w:rsid w:val="002261C6"/>
    <w:rsid w:val="00231758"/>
    <w:rsid w:val="00233168"/>
    <w:rsid w:val="00241CF6"/>
    <w:rsid w:val="00242070"/>
    <w:rsid w:val="00242422"/>
    <w:rsid w:val="002457CC"/>
    <w:rsid w:val="00250D5E"/>
    <w:rsid w:val="002563F7"/>
    <w:rsid w:val="00257DB0"/>
    <w:rsid w:val="00260C95"/>
    <w:rsid w:val="00261918"/>
    <w:rsid w:val="002652FC"/>
    <w:rsid w:val="00266FD7"/>
    <w:rsid w:val="0027055F"/>
    <w:rsid w:val="0027281A"/>
    <w:rsid w:val="00273E05"/>
    <w:rsid w:val="0028174A"/>
    <w:rsid w:val="002821CB"/>
    <w:rsid w:val="0028745E"/>
    <w:rsid w:val="00292663"/>
    <w:rsid w:val="002939B5"/>
    <w:rsid w:val="00294A00"/>
    <w:rsid w:val="00296CA0"/>
    <w:rsid w:val="00297417"/>
    <w:rsid w:val="002A08FC"/>
    <w:rsid w:val="002A0A3A"/>
    <w:rsid w:val="002A259B"/>
    <w:rsid w:val="002C0F89"/>
    <w:rsid w:val="002C1A13"/>
    <w:rsid w:val="002C2C5B"/>
    <w:rsid w:val="002C3378"/>
    <w:rsid w:val="002C61F5"/>
    <w:rsid w:val="002C6F44"/>
    <w:rsid w:val="002D01D6"/>
    <w:rsid w:val="002D176E"/>
    <w:rsid w:val="002D431C"/>
    <w:rsid w:val="002D4EDE"/>
    <w:rsid w:val="002D57CB"/>
    <w:rsid w:val="002F088E"/>
    <w:rsid w:val="002F4158"/>
    <w:rsid w:val="002F4386"/>
    <w:rsid w:val="002F4A37"/>
    <w:rsid w:val="003022A1"/>
    <w:rsid w:val="00304277"/>
    <w:rsid w:val="00305070"/>
    <w:rsid w:val="00306ECA"/>
    <w:rsid w:val="0031209F"/>
    <w:rsid w:val="00313D0C"/>
    <w:rsid w:val="00316E63"/>
    <w:rsid w:val="00326C61"/>
    <w:rsid w:val="00327457"/>
    <w:rsid w:val="0032771A"/>
    <w:rsid w:val="0034021B"/>
    <w:rsid w:val="00341256"/>
    <w:rsid w:val="00341DFF"/>
    <w:rsid w:val="003420F6"/>
    <w:rsid w:val="00342DBB"/>
    <w:rsid w:val="00344023"/>
    <w:rsid w:val="00345031"/>
    <w:rsid w:val="00345B27"/>
    <w:rsid w:val="00346D70"/>
    <w:rsid w:val="00354359"/>
    <w:rsid w:val="0035637C"/>
    <w:rsid w:val="00356EC4"/>
    <w:rsid w:val="003632F3"/>
    <w:rsid w:val="003648CF"/>
    <w:rsid w:val="00364B07"/>
    <w:rsid w:val="0036531B"/>
    <w:rsid w:val="003710D7"/>
    <w:rsid w:val="00375170"/>
    <w:rsid w:val="0037560F"/>
    <w:rsid w:val="00381274"/>
    <w:rsid w:val="003837C2"/>
    <w:rsid w:val="0038419C"/>
    <w:rsid w:val="00387E77"/>
    <w:rsid w:val="0039489E"/>
    <w:rsid w:val="003A005F"/>
    <w:rsid w:val="003A7808"/>
    <w:rsid w:val="003B0AA3"/>
    <w:rsid w:val="003B2CBC"/>
    <w:rsid w:val="003B72E0"/>
    <w:rsid w:val="003C0490"/>
    <w:rsid w:val="003C2886"/>
    <w:rsid w:val="003C3934"/>
    <w:rsid w:val="003C74B9"/>
    <w:rsid w:val="003D0AF5"/>
    <w:rsid w:val="003D1363"/>
    <w:rsid w:val="003D4BF4"/>
    <w:rsid w:val="003D5D88"/>
    <w:rsid w:val="003E7B95"/>
    <w:rsid w:val="003F4B1E"/>
    <w:rsid w:val="003F5E80"/>
    <w:rsid w:val="0040231E"/>
    <w:rsid w:val="00407668"/>
    <w:rsid w:val="00411DCB"/>
    <w:rsid w:val="00412BAF"/>
    <w:rsid w:val="004136FD"/>
    <w:rsid w:val="0041464D"/>
    <w:rsid w:val="00415BBC"/>
    <w:rsid w:val="004206F0"/>
    <w:rsid w:val="004216B7"/>
    <w:rsid w:val="00421C0A"/>
    <w:rsid w:val="0042683C"/>
    <w:rsid w:val="00433DB3"/>
    <w:rsid w:val="0044201F"/>
    <w:rsid w:val="004437C1"/>
    <w:rsid w:val="00452A96"/>
    <w:rsid w:val="00455045"/>
    <w:rsid w:val="0046324D"/>
    <w:rsid w:val="00464B79"/>
    <w:rsid w:val="00464E7E"/>
    <w:rsid w:val="00467573"/>
    <w:rsid w:val="0047009D"/>
    <w:rsid w:val="004713CF"/>
    <w:rsid w:val="00472656"/>
    <w:rsid w:val="00477EDB"/>
    <w:rsid w:val="00484F32"/>
    <w:rsid w:val="004863FD"/>
    <w:rsid w:val="00486EF4"/>
    <w:rsid w:val="004954C5"/>
    <w:rsid w:val="004A366B"/>
    <w:rsid w:val="004A4323"/>
    <w:rsid w:val="004B185E"/>
    <w:rsid w:val="004B22E3"/>
    <w:rsid w:val="004B3272"/>
    <w:rsid w:val="004B404F"/>
    <w:rsid w:val="004C2C65"/>
    <w:rsid w:val="004D0EE2"/>
    <w:rsid w:val="004D1A53"/>
    <w:rsid w:val="004D3D56"/>
    <w:rsid w:val="004E1F96"/>
    <w:rsid w:val="004E5F86"/>
    <w:rsid w:val="004F6EEB"/>
    <w:rsid w:val="00500543"/>
    <w:rsid w:val="00506E9F"/>
    <w:rsid w:val="0050799D"/>
    <w:rsid w:val="00510504"/>
    <w:rsid w:val="00510BE9"/>
    <w:rsid w:val="0051209B"/>
    <w:rsid w:val="0051263E"/>
    <w:rsid w:val="0051524D"/>
    <w:rsid w:val="0051589C"/>
    <w:rsid w:val="00525FA0"/>
    <w:rsid w:val="00530A85"/>
    <w:rsid w:val="005311E6"/>
    <w:rsid w:val="005349FD"/>
    <w:rsid w:val="0053558B"/>
    <w:rsid w:val="00540970"/>
    <w:rsid w:val="00541D82"/>
    <w:rsid w:val="005429DF"/>
    <w:rsid w:val="00555D0F"/>
    <w:rsid w:val="00560EB0"/>
    <w:rsid w:val="0056632B"/>
    <w:rsid w:val="00566F5C"/>
    <w:rsid w:val="00571C06"/>
    <w:rsid w:val="00573203"/>
    <w:rsid w:val="0058034B"/>
    <w:rsid w:val="005875AD"/>
    <w:rsid w:val="00590059"/>
    <w:rsid w:val="005945CF"/>
    <w:rsid w:val="005964C3"/>
    <w:rsid w:val="00597F9E"/>
    <w:rsid w:val="005A12A4"/>
    <w:rsid w:val="005A137C"/>
    <w:rsid w:val="005A1A94"/>
    <w:rsid w:val="005A473C"/>
    <w:rsid w:val="005A4AAC"/>
    <w:rsid w:val="005A4B5D"/>
    <w:rsid w:val="005C613F"/>
    <w:rsid w:val="005D0690"/>
    <w:rsid w:val="005D6480"/>
    <w:rsid w:val="005D6B2B"/>
    <w:rsid w:val="005E5108"/>
    <w:rsid w:val="005E5BFC"/>
    <w:rsid w:val="005F5455"/>
    <w:rsid w:val="00600714"/>
    <w:rsid w:val="00601C8D"/>
    <w:rsid w:val="00602D4F"/>
    <w:rsid w:val="00607486"/>
    <w:rsid w:val="00614F75"/>
    <w:rsid w:val="00624883"/>
    <w:rsid w:val="00624B6A"/>
    <w:rsid w:val="00631FEC"/>
    <w:rsid w:val="00634138"/>
    <w:rsid w:val="0063431B"/>
    <w:rsid w:val="00635004"/>
    <w:rsid w:val="0064356E"/>
    <w:rsid w:val="00645DA6"/>
    <w:rsid w:val="00650BDE"/>
    <w:rsid w:val="00651A7F"/>
    <w:rsid w:val="00654664"/>
    <w:rsid w:val="00662B1E"/>
    <w:rsid w:val="00665B17"/>
    <w:rsid w:val="00672042"/>
    <w:rsid w:val="00673CAD"/>
    <w:rsid w:val="006769A8"/>
    <w:rsid w:val="006822F7"/>
    <w:rsid w:val="00683122"/>
    <w:rsid w:val="00685431"/>
    <w:rsid w:val="00691932"/>
    <w:rsid w:val="0069245B"/>
    <w:rsid w:val="00692E46"/>
    <w:rsid w:val="006A183C"/>
    <w:rsid w:val="006A7685"/>
    <w:rsid w:val="006B644C"/>
    <w:rsid w:val="006B6FC4"/>
    <w:rsid w:val="006C1E16"/>
    <w:rsid w:val="006C65C4"/>
    <w:rsid w:val="006C6FEA"/>
    <w:rsid w:val="006C7F17"/>
    <w:rsid w:val="006E037A"/>
    <w:rsid w:val="006E279C"/>
    <w:rsid w:val="006E4712"/>
    <w:rsid w:val="006E54E8"/>
    <w:rsid w:val="006E79ED"/>
    <w:rsid w:val="006F3FD2"/>
    <w:rsid w:val="006F4B93"/>
    <w:rsid w:val="006F4D69"/>
    <w:rsid w:val="006F593B"/>
    <w:rsid w:val="006F5E05"/>
    <w:rsid w:val="007001D4"/>
    <w:rsid w:val="0070105B"/>
    <w:rsid w:val="00701136"/>
    <w:rsid w:val="007016F6"/>
    <w:rsid w:val="00704F0A"/>
    <w:rsid w:val="00707144"/>
    <w:rsid w:val="007101D7"/>
    <w:rsid w:val="00712DB2"/>
    <w:rsid w:val="00714DE0"/>
    <w:rsid w:val="00720672"/>
    <w:rsid w:val="00720CD4"/>
    <w:rsid w:val="00721892"/>
    <w:rsid w:val="00724AB7"/>
    <w:rsid w:val="007274ED"/>
    <w:rsid w:val="007308B2"/>
    <w:rsid w:val="00733CEE"/>
    <w:rsid w:val="00735D59"/>
    <w:rsid w:val="00737118"/>
    <w:rsid w:val="00741AB1"/>
    <w:rsid w:val="00743E63"/>
    <w:rsid w:val="007445AB"/>
    <w:rsid w:val="00750DB2"/>
    <w:rsid w:val="00757FFD"/>
    <w:rsid w:val="0076100F"/>
    <w:rsid w:val="007614EC"/>
    <w:rsid w:val="007623AF"/>
    <w:rsid w:val="00763E33"/>
    <w:rsid w:val="00763E79"/>
    <w:rsid w:val="00770294"/>
    <w:rsid w:val="00773D05"/>
    <w:rsid w:val="00775E7E"/>
    <w:rsid w:val="007806C3"/>
    <w:rsid w:val="007816E7"/>
    <w:rsid w:val="007850A3"/>
    <w:rsid w:val="00796126"/>
    <w:rsid w:val="007978F0"/>
    <w:rsid w:val="007A0261"/>
    <w:rsid w:val="007A257B"/>
    <w:rsid w:val="007B2318"/>
    <w:rsid w:val="007B3948"/>
    <w:rsid w:val="007B3DBD"/>
    <w:rsid w:val="007C19D5"/>
    <w:rsid w:val="007C2554"/>
    <w:rsid w:val="007C4AEB"/>
    <w:rsid w:val="007C6A0B"/>
    <w:rsid w:val="007D167D"/>
    <w:rsid w:val="007F5621"/>
    <w:rsid w:val="0080047F"/>
    <w:rsid w:val="00801F21"/>
    <w:rsid w:val="00805E14"/>
    <w:rsid w:val="00812B9E"/>
    <w:rsid w:val="00815C95"/>
    <w:rsid w:val="008208EC"/>
    <w:rsid w:val="008213B2"/>
    <w:rsid w:val="00821A15"/>
    <w:rsid w:val="00831A60"/>
    <w:rsid w:val="00831DA5"/>
    <w:rsid w:val="00840CEA"/>
    <w:rsid w:val="00841B7C"/>
    <w:rsid w:val="00842150"/>
    <w:rsid w:val="008528E2"/>
    <w:rsid w:val="008536A6"/>
    <w:rsid w:val="0085571F"/>
    <w:rsid w:val="00861C2E"/>
    <w:rsid w:val="008673D5"/>
    <w:rsid w:val="008729DD"/>
    <w:rsid w:val="00873835"/>
    <w:rsid w:val="00875DF7"/>
    <w:rsid w:val="0088019B"/>
    <w:rsid w:val="00886ACB"/>
    <w:rsid w:val="00894DC5"/>
    <w:rsid w:val="008970B4"/>
    <w:rsid w:val="008A0AFB"/>
    <w:rsid w:val="008A6BC4"/>
    <w:rsid w:val="008A724F"/>
    <w:rsid w:val="008B7C2F"/>
    <w:rsid w:val="008C2272"/>
    <w:rsid w:val="008D11A7"/>
    <w:rsid w:val="008D1CCF"/>
    <w:rsid w:val="008E157C"/>
    <w:rsid w:val="008E3294"/>
    <w:rsid w:val="008F33F5"/>
    <w:rsid w:val="00910CEF"/>
    <w:rsid w:val="00912EF3"/>
    <w:rsid w:val="009173E6"/>
    <w:rsid w:val="00921486"/>
    <w:rsid w:val="00925B37"/>
    <w:rsid w:val="009328D3"/>
    <w:rsid w:val="0093736C"/>
    <w:rsid w:val="0094300C"/>
    <w:rsid w:val="00943369"/>
    <w:rsid w:val="009517F8"/>
    <w:rsid w:val="00953232"/>
    <w:rsid w:val="009539EE"/>
    <w:rsid w:val="00953B1A"/>
    <w:rsid w:val="00957185"/>
    <w:rsid w:val="009609DA"/>
    <w:rsid w:val="00984364"/>
    <w:rsid w:val="00985128"/>
    <w:rsid w:val="00987EBF"/>
    <w:rsid w:val="0099073C"/>
    <w:rsid w:val="009924F9"/>
    <w:rsid w:val="00992774"/>
    <w:rsid w:val="00995399"/>
    <w:rsid w:val="009A032A"/>
    <w:rsid w:val="009A25BE"/>
    <w:rsid w:val="009A56C6"/>
    <w:rsid w:val="009A6626"/>
    <w:rsid w:val="009A734E"/>
    <w:rsid w:val="009B4019"/>
    <w:rsid w:val="009C19E8"/>
    <w:rsid w:val="009C1F47"/>
    <w:rsid w:val="009C2BE8"/>
    <w:rsid w:val="009D4392"/>
    <w:rsid w:val="009D50F4"/>
    <w:rsid w:val="009D5108"/>
    <w:rsid w:val="009D5311"/>
    <w:rsid w:val="009D6418"/>
    <w:rsid w:val="009D7589"/>
    <w:rsid w:val="009E0004"/>
    <w:rsid w:val="009E158B"/>
    <w:rsid w:val="009E44FE"/>
    <w:rsid w:val="009E4EB8"/>
    <w:rsid w:val="009E546B"/>
    <w:rsid w:val="009E6CA8"/>
    <w:rsid w:val="009F1051"/>
    <w:rsid w:val="009F4DA2"/>
    <w:rsid w:val="009F546C"/>
    <w:rsid w:val="009F5BC3"/>
    <w:rsid w:val="00A151C7"/>
    <w:rsid w:val="00A1563C"/>
    <w:rsid w:val="00A219C4"/>
    <w:rsid w:val="00A25E1B"/>
    <w:rsid w:val="00A3252D"/>
    <w:rsid w:val="00A334F5"/>
    <w:rsid w:val="00A34591"/>
    <w:rsid w:val="00A34FEA"/>
    <w:rsid w:val="00A4111B"/>
    <w:rsid w:val="00A41B6D"/>
    <w:rsid w:val="00A449E2"/>
    <w:rsid w:val="00A55556"/>
    <w:rsid w:val="00A56CB6"/>
    <w:rsid w:val="00A648DC"/>
    <w:rsid w:val="00A64AB7"/>
    <w:rsid w:val="00A656EE"/>
    <w:rsid w:val="00A708D6"/>
    <w:rsid w:val="00A717B3"/>
    <w:rsid w:val="00A74F00"/>
    <w:rsid w:val="00A83A60"/>
    <w:rsid w:val="00A83C5B"/>
    <w:rsid w:val="00A91740"/>
    <w:rsid w:val="00AA3BA9"/>
    <w:rsid w:val="00AA4D9E"/>
    <w:rsid w:val="00AA4EA3"/>
    <w:rsid w:val="00AA7B27"/>
    <w:rsid w:val="00AB6D72"/>
    <w:rsid w:val="00AB705D"/>
    <w:rsid w:val="00AC15EA"/>
    <w:rsid w:val="00AC34BC"/>
    <w:rsid w:val="00AD1884"/>
    <w:rsid w:val="00AD43C1"/>
    <w:rsid w:val="00AD489E"/>
    <w:rsid w:val="00AE17DE"/>
    <w:rsid w:val="00AE6437"/>
    <w:rsid w:val="00AE716E"/>
    <w:rsid w:val="00AF3711"/>
    <w:rsid w:val="00AF460F"/>
    <w:rsid w:val="00B02B1A"/>
    <w:rsid w:val="00B07317"/>
    <w:rsid w:val="00B1109F"/>
    <w:rsid w:val="00B1261F"/>
    <w:rsid w:val="00B13E33"/>
    <w:rsid w:val="00B202B1"/>
    <w:rsid w:val="00B21F23"/>
    <w:rsid w:val="00B3112E"/>
    <w:rsid w:val="00B312C1"/>
    <w:rsid w:val="00B33A6E"/>
    <w:rsid w:val="00B36029"/>
    <w:rsid w:val="00B4090E"/>
    <w:rsid w:val="00B413E3"/>
    <w:rsid w:val="00B426DE"/>
    <w:rsid w:val="00B436B3"/>
    <w:rsid w:val="00B447FE"/>
    <w:rsid w:val="00B44925"/>
    <w:rsid w:val="00B44FE2"/>
    <w:rsid w:val="00B51527"/>
    <w:rsid w:val="00B5259B"/>
    <w:rsid w:val="00B53990"/>
    <w:rsid w:val="00B608AA"/>
    <w:rsid w:val="00B62C23"/>
    <w:rsid w:val="00B66794"/>
    <w:rsid w:val="00B66CAB"/>
    <w:rsid w:val="00B75EEC"/>
    <w:rsid w:val="00B778C2"/>
    <w:rsid w:val="00B81913"/>
    <w:rsid w:val="00B84879"/>
    <w:rsid w:val="00B84D44"/>
    <w:rsid w:val="00B84DB0"/>
    <w:rsid w:val="00B900E4"/>
    <w:rsid w:val="00B9201F"/>
    <w:rsid w:val="00B9304C"/>
    <w:rsid w:val="00B93686"/>
    <w:rsid w:val="00B976D7"/>
    <w:rsid w:val="00BA197A"/>
    <w:rsid w:val="00BA7F9B"/>
    <w:rsid w:val="00BB0A36"/>
    <w:rsid w:val="00BB42DF"/>
    <w:rsid w:val="00BC1BCA"/>
    <w:rsid w:val="00BC3187"/>
    <w:rsid w:val="00BC3DC3"/>
    <w:rsid w:val="00BD64DF"/>
    <w:rsid w:val="00BD76B5"/>
    <w:rsid w:val="00BE05AA"/>
    <w:rsid w:val="00BE0A9D"/>
    <w:rsid w:val="00BE4149"/>
    <w:rsid w:val="00BE75E8"/>
    <w:rsid w:val="00BF1C20"/>
    <w:rsid w:val="00BF5CE7"/>
    <w:rsid w:val="00C061A4"/>
    <w:rsid w:val="00C07851"/>
    <w:rsid w:val="00C12171"/>
    <w:rsid w:val="00C148F3"/>
    <w:rsid w:val="00C14EB4"/>
    <w:rsid w:val="00C21EB9"/>
    <w:rsid w:val="00C35A6A"/>
    <w:rsid w:val="00C50DD2"/>
    <w:rsid w:val="00C50EC1"/>
    <w:rsid w:val="00C6095A"/>
    <w:rsid w:val="00C62C9B"/>
    <w:rsid w:val="00C676B4"/>
    <w:rsid w:val="00C67A61"/>
    <w:rsid w:val="00C7060B"/>
    <w:rsid w:val="00C901E4"/>
    <w:rsid w:val="00C9380C"/>
    <w:rsid w:val="00C95B9E"/>
    <w:rsid w:val="00CA1C8E"/>
    <w:rsid w:val="00CA6AF8"/>
    <w:rsid w:val="00CB0E92"/>
    <w:rsid w:val="00CB2F99"/>
    <w:rsid w:val="00CB6560"/>
    <w:rsid w:val="00CB6568"/>
    <w:rsid w:val="00CD2D2A"/>
    <w:rsid w:val="00CE40E7"/>
    <w:rsid w:val="00CE65F9"/>
    <w:rsid w:val="00CF1014"/>
    <w:rsid w:val="00CF46C3"/>
    <w:rsid w:val="00CF4E4D"/>
    <w:rsid w:val="00D01184"/>
    <w:rsid w:val="00D04871"/>
    <w:rsid w:val="00D053F1"/>
    <w:rsid w:val="00D15678"/>
    <w:rsid w:val="00D15ADA"/>
    <w:rsid w:val="00D21F1C"/>
    <w:rsid w:val="00D21FF1"/>
    <w:rsid w:val="00D23125"/>
    <w:rsid w:val="00D23A12"/>
    <w:rsid w:val="00D2573E"/>
    <w:rsid w:val="00D3455A"/>
    <w:rsid w:val="00D41420"/>
    <w:rsid w:val="00D42B3F"/>
    <w:rsid w:val="00D43244"/>
    <w:rsid w:val="00D4426A"/>
    <w:rsid w:val="00D442CE"/>
    <w:rsid w:val="00D519D8"/>
    <w:rsid w:val="00D54731"/>
    <w:rsid w:val="00D5511D"/>
    <w:rsid w:val="00D6310A"/>
    <w:rsid w:val="00D632E1"/>
    <w:rsid w:val="00D64CE0"/>
    <w:rsid w:val="00D650C5"/>
    <w:rsid w:val="00D672AB"/>
    <w:rsid w:val="00D71770"/>
    <w:rsid w:val="00D7729A"/>
    <w:rsid w:val="00D802F0"/>
    <w:rsid w:val="00D85B5B"/>
    <w:rsid w:val="00D8689B"/>
    <w:rsid w:val="00D87364"/>
    <w:rsid w:val="00D87DCF"/>
    <w:rsid w:val="00D90113"/>
    <w:rsid w:val="00D94ED4"/>
    <w:rsid w:val="00DA2D41"/>
    <w:rsid w:val="00DB3ECC"/>
    <w:rsid w:val="00DB436A"/>
    <w:rsid w:val="00DB5587"/>
    <w:rsid w:val="00DB631F"/>
    <w:rsid w:val="00DC24AB"/>
    <w:rsid w:val="00DC47F1"/>
    <w:rsid w:val="00DC65C8"/>
    <w:rsid w:val="00DC6B22"/>
    <w:rsid w:val="00DD0F77"/>
    <w:rsid w:val="00DD4A3D"/>
    <w:rsid w:val="00DE00C8"/>
    <w:rsid w:val="00DE0815"/>
    <w:rsid w:val="00DE144B"/>
    <w:rsid w:val="00DE224E"/>
    <w:rsid w:val="00DE305E"/>
    <w:rsid w:val="00DE403C"/>
    <w:rsid w:val="00DE4EA3"/>
    <w:rsid w:val="00DF062F"/>
    <w:rsid w:val="00DF5C12"/>
    <w:rsid w:val="00DF6846"/>
    <w:rsid w:val="00DF6A1D"/>
    <w:rsid w:val="00E05D99"/>
    <w:rsid w:val="00E06347"/>
    <w:rsid w:val="00E06707"/>
    <w:rsid w:val="00E10CB9"/>
    <w:rsid w:val="00E134AC"/>
    <w:rsid w:val="00E17F6C"/>
    <w:rsid w:val="00E24254"/>
    <w:rsid w:val="00E26CE5"/>
    <w:rsid w:val="00E271F3"/>
    <w:rsid w:val="00E2753F"/>
    <w:rsid w:val="00E322EF"/>
    <w:rsid w:val="00E41D11"/>
    <w:rsid w:val="00E43C63"/>
    <w:rsid w:val="00E47C71"/>
    <w:rsid w:val="00E516DC"/>
    <w:rsid w:val="00E52199"/>
    <w:rsid w:val="00E528AD"/>
    <w:rsid w:val="00E64C5C"/>
    <w:rsid w:val="00E66B6A"/>
    <w:rsid w:val="00E66DD9"/>
    <w:rsid w:val="00E7193A"/>
    <w:rsid w:val="00E7197B"/>
    <w:rsid w:val="00E730AA"/>
    <w:rsid w:val="00E74796"/>
    <w:rsid w:val="00E75570"/>
    <w:rsid w:val="00E76377"/>
    <w:rsid w:val="00E77A52"/>
    <w:rsid w:val="00E8212E"/>
    <w:rsid w:val="00E82C06"/>
    <w:rsid w:val="00E86D16"/>
    <w:rsid w:val="00E87698"/>
    <w:rsid w:val="00E878C3"/>
    <w:rsid w:val="00E91433"/>
    <w:rsid w:val="00EA431C"/>
    <w:rsid w:val="00EA45BA"/>
    <w:rsid w:val="00EA7245"/>
    <w:rsid w:val="00EB0722"/>
    <w:rsid w:val="00EB13A2"/>
    <w:rsid w:val="00EB26B7"/>
    <w:rsid w:val="00EC503D"/>
    <w:rsid w:val="00EC6456"/>
    <w:rsid w:val="00ED0A96"/>
    <w:rsid w:val="00EE1997"/>
    <w:rsid w:val="00EE3C75"/>
    <w:rsid w:val="00EE7C1E"/>
    <w:rsid w:val="00F06112"/>
    <w:rsid w:val="00F06E53"/>
    <w:rsid w:val="00F071B3"/>
    <w:rsid w:val="00F11DC1"/>
    <w:rsid w:val="00F12691"/>
    <w:rsid w:val="00F21664"/>
    <w:rsid w:val="00F271B0"/>
    <w:rsid w:val="00F3141A"/>
    <w:rsid w:val="00F3162B"/>
    <w:rsid w:val="00F335B3"/>
    <w:rsid w:val="00F33D83"/>
    <w:rsid w:val="00F366AB"/>
    <w:rsid w:val="00F4000A"/>
    <w:rsid w:val="00F42547"/>
    <w:rsid w:val="00F42D82"/>
    <w:rsid w:val="00F44AFA"/>
    <w:rsid w:val="00F471C4"/>
    <w:rsid w:val="00F529BE"/>
    <w:rsid w:val="00F57AC5"/>
    <w:rsid w:val="00F664CC"/>
    <w:rsid w:val="00F67FF4"/>
    <w:rsid w:val="00F72B8B"/>
    <w:rsid w:val="00F765D5"/>
    <w:rsid w:val="00F7725D"/>
    <w:rsid w:val="00F808DA"/>
    <w:rsid w:val="00F80EA9"/>
    <w:rsid w:val="00F81A01"/>
    <w:rsid w:val="00F81F8F"/>
    <w:rsid w:val="00F836C3"/>
    <w:rsid w:val="00F846B1"/>
    <w:rsid w:val="00F8543D"/>
    <w:rsid w:val="00F90EE1"/>
    <w:rsid w:val="00F9131D"/>
    <w:rsid w:val="00FA2F03"/>
    <w:rsid w:val="00FA5C8D"/>
    <w:rsid w:val="00FA710F"/>
    <w:rsid w:val="00FA77FD"/>
    <w:rsid w:val="00FB4AFE"/>
    <w:rsid w:val="00FC32C1"/>
    <w:rsid w:val="00FC6C0B"/>
    <w:rsid w:val="00FC6CEE"/>
    <w:rsid w:val="00FF2B6E"/>
    <w:rsid w:val="00FF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EBB82"/>
  <w15:chartTrackingRefBased/>
  <w15:docId w15:val="{366708D9-B429-486D-A2A7-1FAFA05B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43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E54E8"/>
    <w:rPr>
      <w:color w:val="0563C1" w:themeColor="hyperlink"/>
      <w:u w:val="single"/>
    </w:rPr>
  </w:style>
  <w:style w:type="character" w:styleId="UnresolvedMention">
    <w:name w:val="Unresolved Mention"/>
    <w:basedOn w:val="DefaultParagraphFont"/>
    <w:uiPriority w:val="99"/>
    <w:semiHidden/>
    <w:unhideWhenUsed/>
    <w:rsid w:val="006E54E8"/>
    <w:rPr>
      <w:color w:val="605E5C"/>
      <w:shd w:val="clear" w:color="auto" w:fill="E1DFDD"/>
    </w:rPr>
  </w:style>
  <w:style w:type="table" w:styleId="TableGrid">
    <w:name w:val="Table Grid"/>
    <w:basedOn w:val="TableNormal"/>
    <w:uiPriority w:val="39"/>
    <w:rsid w:val="00CF1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12C1"/>
    <w:pPr>
      <w:ind w:left="720"/>
      <w:contextualSpacing/>
    </w:pPr>
  </w:style>
  <w:style w:type="paragraph" w:styleId="Footer">
    <w:name w:val="footer"/>
    <w:basedOn w:val="Normal"/>
    <w:link w:val="FooterChar"/>
    <w:uiPriority w:val="99"/>
    <w:unhideWhenUsed/>
    <w:rsid w:val="00D23A12"/>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FooterChar">
    <w:name w:val="Footer Char"/>
    <w:basedOn w:val="DefaultParagraphFont"/>
    <w:link w:val="Footer"/>
    <w:uiPriority w:val="99"/>
    <w:rsid w:val="00D23A12"/>
    <w:rPr>
      <w:rFonts w:ascii="Calibri" w:eastAsia="Calibri" w:hAnsi="Calibri" w:cs="Times New Roman"/>
      <w:sz w:val="24"/>
      <w:szCs w:val="24"/>
      <w:lang w:bidi="en-US"/>
    </w:rPr>
  </w:style>
  <w:style w:type="paragraph" w:customStyle="1" w:styleId="paywall-full-summary">
    <w:name w:val="paywall-full-summary"/>
    <w:basedOn w:val="Normal"/>
    <w:rsid w:val="00112C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26CE5"/>
    <w:rPr>
      <w:sz w:val="16"/>
      <w:szCs w:val="16"/>
    </w:rPr>
  </w:style>
  <w:style w:type="paragraph" w:styleId="CommentText">
    <w:name w:val="annotation text"/>
    <w:basedOn w:val="Normal"/>
    <w:link w:val="CommentTextChar"/>
    <w:uiPriority w:val="99"/>
    <w:semiHidden/>
    <w:unhideWhenUsed/>
    <w:rsid w:val="00E26CE5"/>
    <w:pPr>
      <w:spacing w:line="240" w:lineRule="auto"/>
    </w:pPr>
    <w:rPr>
      <w:sz w:val="20"/>
      <w:szCs w:val="20"/>
    </w:rPr>
  </w:style>
  <w:style w:type="character" w:customStyle="1" w:styleId="CommentTextChar">
    <w:name w:val="Comment Text Char"/>
    <w:basedOn w:val="DefaultParagraphFont"/>
    <w:link w:val="CommentText"/>
    <w:uiPriority w:val="99"/>
    <w:semiHidden/>
    <w:rsid w:val="00E26CE5"/>
    <w:rPr>
      <w:sz w:val="20"/>
      <w:szCs w:val="20"/>
    </w:rPr>
  </w:style>
  <w:style w:type="paragraph" w:styleId="CommentSubject">
    <w:name w:val="annotation subject"/>
    <w:basedOn w:val="CommentText"/>
    <w:next w:val="CommentText"/>
    <w:link w:val="CommentSubjectChar"/>
    <w:uiPriority w:val="99"/>
    <w:semiHidden/>
    <w:unhideWhenUsed/>
    <w:rsid w:val="00E26CE5"/>
    <w:rPr>
      <w:b/>
      <w:bCs/>
    </w:rPr>
  </w:style>
  <w:style w:type="character" w:customStyle="1" w:styleId="CommentSubjectChar">
    <w:name w:val="Comment Subject Char"/>
    <w:basedOn w:val="CommentTextChar"/>
    <w:link w:val="CommentSubject"/>
    <w:uiPriority w:val="99"/>
    <w:semiHidden/>
    <w:rsid w:val="00E26CE5"/>
    <w:rPr>
      <w:b/>
      <w:bCs/>
      <w:sz w:val="20"/>
      <w:szCs w:val="20"/>
    </w:rPr>
  </w:style>
  <w:style w:type="character" w:styleId="FollowedHyperlink">
    <w:name w:val="FollowedHyperlink"/>
    <w:basedOn w:val="DefaultParagraphFont"/>
    <w:uiPriority w:val="99"/>
    <w:semiHidden/>
    <w:unhideWhenUsed/>
    <w:rsid w:val="009D5108"/>
    <w:rPr>
      <w:color w:val="954F72" w:themeColor="followedHyperlink"/>
      <w:u w:val="single"/>
    </w:rPr>
  </w:style>
  <w:style w:type="paragraph" w:styleId="NoSpacing">
    <w:name w:val="No Spacing"/>
    <w:uiPriority w:val="99"/>
    <w:qFormat/>
    <w:rsid w:val="0070105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59416">
      <w:bodyDiv w:val="1"/>
      <w:marLeft w:val="0"/>
      <w:marRight w:val="0"/>
      <w:marTop w:val="0"/>
      <w:marBottom w:val="0"/>
      <w:divBdr>
        <w:top w:val="none" w:sz="0" w:space="0" w:color="auto"/>
        <w:left w:val="none" w:sz="0" w:space="0" w:color="auto"/>
        <w:bottom w:val="none" w:sz="0" w:space="0" w:color="auto"/>
        <w:right w:val="none" w:sz="0" w:space="0" w:color="auto"/>
      </w:divBdr>
    </w:div>
    <w:div w:id="277564116">
      <w:bodyDiv w:val="1"/>
      <w:marLeft w:val="0"/>
      <w:marRight w:val="0"/>
      <w:marTop w:val="0"/>
      <w:marBottom w:val="0"/>
      <w:divBdr>
        <w:top w:val="none" w:sz="0" w:space="0" w:color="auto"/>
        <w:left w:val="none" w:sz="0" w:space="0" w:color="auto"/>
        <w:bottom w:val="none" w:sz="0" w:space="0" w:color="auto"/>
        <w:right w:val="none" w:sz="0" w:space="0" w:color="auto"/>
      </w:divBdr>
    </w:div>
    <w:div w:id="595674942">
      <w:bodyDiv w:val="1"/>
      <w:marLeft w:val="0"/>
      <w:marRight w:val="0"/>
      <w:marTop w:val="0"/>
      <w:marBottom w:val="0"/>
      <w:divBdr>
        <w:top w:val="none" w:sz="0" w:space="0" w:color="auto"/>
        <w:left w:val="none" w:sz="0" w:space="0" w:color="auto"/>
        <w:bottom w:val="none" w:sz="0" w:space="0" w:color="auto"/>
        <w:right w:val="none" w:sz="0" w:space="0" w:color="auto"/>
      </w:divBdr>
      <w:divsChild>
        <w:div w:id="1170678056">
          <w:marLeft w:val="0"/>
          <w:marRight w:val="0"/>
          <w:marTop w:val="0"/>
          <w:marBottom w:val="0"/>
          <w:divBdr>
            <w:top w:val="none" w:sz="0" w:space="0" w:color="auto"/>
            <w:left w:val="none" w:sz="0" w:space="0" w:color="auto"/>
            <w:bottom w:val="none" w:sz="0" w:space="0" w:color="auto"/>
            <w:right w:val="none" w:sz="0" w:space="0" w:color="auto"/>
          </w:divBdr>
          <w:divsChild>
            <w:div w:id="1246644461">
              <w:marLeft w:val="0"/>
              <w:marRight w:val="0"/>
              <w:marTop w:val="0"/>
              <w:marBottom w:val="0"/>
              <w:divBdr>
                <w:top w:val="none" w:sz="0" w:space="0" w:color="auto"/>
                <w:left w:val="none" w:sz="0" w:space="0" w:color="auto"/>
                <w:bottom w:val="none" w:sz="0" w:space="0" w:color="auto"/>
                <w:right w:val="none" w:sz="0" w:space="0" w:color="auto"/>
              </w:divBdr>
              <w:divsChild>
                <w:div w:id="71436623">
                  <w:marLeft w:val="0"/>
                  <w:marRight w:val="0"/>
                  <w:marTop w:val="0"/>
                  <w:marBottom w:val="0"/>
                  <w:divBdr>
                    <w:top w:val="none" w:sz="0" w:space="0" w:color="auto"/>
                    <w:left w:val="none" w:sz="0" w:space="0" w:color="auto"/>
                    <w:bottom w:val="none" w:sz="0" w:space="0" w:color="auto"/>
                    <w:right w:val="none" w:sz="0" w:space="0" w:color="auto"/>
                  </w:divBdr>
                  <w:divsChild>
                    <w:div w:id="79720299">
                      <w:marLeft w:val="0"/>
                      <w:marRight w:val="0"/>
                      <w:marTop w:val="0"/>
                      <w:marBottom w:val="0"/>
                      <w:divBdr>
                        <w:top w:val="none" w:sz="0" w:space="0" w:color="auto"/>
                        <w:left w:val="none" w:sz="0" w:space="0" w:color="auto"/>
                        <w:bottom w:val="none" w:sz="0" w:space="0" w:color="auto"/>
                        <w:right w:val="none" w:sz="0" w:space="0" w:color="auto"/>
                      </w:divBdr>
                      <w:divsChild>
                        <w:div w:id="34164628">
                          <w:marLeft w:val="0"/>
                          <w:marRight w:val="0"/>
                          <w:marTop w:val="0"/>
                          <w:marBottom w:val="0"/>
                          <w:divBdr>
                            <w:top w:val="none" w:sz="0" w:space="0" w:color="auto"/>
                            <w:left w:val="none" w:sz="0" w:space="0" w:color="auto"/>
                            <w:bottom w:val="none" w:sz="0" w:space="0" w:color="auto"/>
                            <w:right w:val="none" w:sz="0" w:space="0" w:color="auto"/>
                          </w:divBdr>
                          <w:divsChild>
                            <w:div w:id="769592331">
                              <w:marLeft w:val="0"/>
                              <w:marRight w:val="0"/>
                              <w:marTop w:val="0"/>
                              <w:marBottom w:val="0"/>
                              <w:divBdr>
                                <w:top w:val="none" w:sz="0" w:space="0" w:color="auto"/>
                                <w:left w:val="none" w:sz="0" w:space="0" w:color="auto"/>
                                <w:bottom w:val="none" w:sz="0" w:space="0" w:color="auto"/>
                                <w:right w:val="none" w:sz="0" w:space="0" w:color="auto"/>
                              </w:divBdr>
                            </w:div>
                          </w:divsChild>
                        </w:div>
                        <w:div w:id="1646621814">
                          <w:marLeft w:val="0"/>
                          <w:marRight w:val="0"/>
                          <w:marTop w:val="0"/>
                          <w:marBottom w:val="0"/>
                          <w:divBdr>
                            <w:top w:val="none" w:sz="0" w:space="0" w:color="auto"/>
                            <w:left w:val="none" w:sz="0" w:space="0" w:color="auto"/>
                            <w:bottom w:val="none" w:sz="0" w:space="0" w:color="auto"/>
                            <w:right w:val="none" w:sz="0" w:space="0" w:color="auto"/>
                          </w:divBdr>
                          <w:divsChild>
                            <w:div w:id="1706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16083">
                  <w:marLeft w:val="0"/>
                  <w:marRight w:val="0"/>
                  <w:marTop w:val="360"/>
                  <w:marBottom w:val="0"/>
                  <w:divBdr>
                    <w:top w:val="none" w:sz="0" w:space="0" w:color="auto"/>
                    <w:left w:val="none" w:sz="0" w:space="0" w:color="auto"/>
                    <w:bottom w:val="none" w:sz="0" w:space="0" w:color="auto"/>
                    <w:right w:val="none" w:sz="0" w:space="0" w:color="auto"/>
                  </w:divBdr>
                  <w:divsChild>
                    <w:div w:id="1610889800">
                      <w:marLeft w:val="0"/>
                      <w:marRight w:val="0"/>
                      <w:marTop w:val="0"/>
                      <w:marBottom w:val="600"/>
                      <w:divBdr>
                        <w:top w:val="none" w:sz="0" w:space="0" w:color="auto"/>
                        <w:left w:val="none" w:sz="0" w:space="0" w:color="auto"/>
                        <w:bottom w:val="none" w:sz="0" w:space="0" w:color="auto"/>
                        <w:right w:val="none" w:sz="0" w:space="0" w:color="auto"/>
                      </w:divBdr>
                      <w:divsChild>
                        <w:div w:id="3959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50666">
                  <w:marLeft w:val="0"/>
                  <w:marRight w:val="0"/>
                  <w:marTop w:val="0"/>
                  <w:marBottom w:val="480"/>
                  <w:divBdr>
                    <w:top w:val="none" w:sz="0" w:space="0" w:color="auto"/>
                    <w:left w:val="none" w:sz="0" w:space="0" w:color="auto"/>
                    <w:bottom w:val="none" w:sz="0" w:space="0" w:color="auto"/>
                    <w:right w:val="none" w:sz="0" w:space="0" w:color="auto"/>
                  </w:divBdr>
                  <w:divsChild>
                    <w:div w:id="283733498">
                      <w:marLeft w:val="0"/>
                      <w:marRight w:val="0"/>
                      <w:marTop w:val="0"/>
                      <w:marBottom w:val="240"/>
                      <w:divBdr>
                        <w:top w:val="none" w:sz="0" w:space="0" w:color="auto"/>
                        <w:left w:val="none" w:sz="0" w:space="0" w:color="auto"/>
                        <w:bottom w:val="none" w:sz="0" w:space="0" w:color="auto"/>
                        <w:right w:val="none" w:sz="0" w:space="0" w:color="auto"/>
                      </w:divBdr>
                      <w:divsChild>
                        <w:div w:id="1048145151">
                          <w:marLeft w:val="0"/>
                          <w:marRight w:val="240"/>
                          <w:marTop w:val="0"/>
                          <w:marBottom w:val="0"/>
                          <w:divBdr>
                            <w:top w:val="none" w:sz="0" w:space="0" w:color="auto"/>
                            <w:left w:val="none" w:sz="0" w:space="0" w:color="auto"/>
                            <w:bottom w:val="none" w:sz="0" w:space="0" w:color="auto"/>
                            <w:right w:val="none" w:sz="0" w:space="0" w:color="auto"/>
                          </w:divBdr>
                          <w:divsChild>
                            <w:div w:id="808787531">
                              <w:marLeft w:val="0"/>
                              <w:marRight w:val="0"/>
                              <w:marTop w:val="0"/>
                              <w:marBottom w:val="0"/>
                              <w:divBdr>
                                <w:top w:val="none" w:sz="0" w:space="0" w:color="auto"/>
                                <w:left w:val="none" w:sz="0" w:space="0" w:color="auto"/>
                                <w:bottom w:val="none" w:sz="0" w:space="0" w:color="auto"/>
                                <w:right w:val="none" w:sz="0" w:space="0" w:color="auto"/>
                              </w:divBdr>
                            </w:div>
                          </w:divsChild>
                        </w:div>
                        <w:div w:id="436288460">
                          <w:marLeft w:val="0"/>
                          <w:marRight w:val="0"/>
                          <w:marTop w:val="0"/>
                          <w:marBottom w:val="0"/>
                          <w:divBdr>
                            <w:top w:val="none" w:sz="0" w:space="0" w:color="auto"/>
                            <w:left w:val="none" w:sz="0" w:space="0" w:color="auto"/>
                            <w:bottom w:val="none" w:sz="0" w:space="0" w:color="auto"/>
                            <w:right w:val="none" w:sz="0" w:space="0" w:color="auto"/>
                          </w:divBdr>
                          <w:divsChild>
                            <w:div w:id="5861167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34086741">
                  <w:marLeft w:val="0"/>
                  <w:marRight w:val="0"/>
                  <w:marTop w:val="0"/>
                  <w:marBottom w:val="0"/>
                  <w:divBdr>
                    <w:top w:val="none" w:sz="0" w:space="0" w:color="auto"/>
                    <w:left w:val="none" w:sz="0" w:space="0" w:color="auto"/>
                    <w:bottom w:val="none" w:sz="0" w:space="0" w:color="auto"/>
                    <w:right w:val="none" w:sz="0" w:space="0" w:color="auto"/>
                  </w:divBdr>
                  <w:divsChild>
                    <w:div w:id="330914272">
                      <w:marLeft w:val="0"/>
                      <w:marRight w:val="0"/>
                      <w:marTop w:val="0"/>
                      <w:marBottom w:val="600"/>
                      <w:divBdr>
                        <w:top w:val="none" w:sz="0" w:space="0" w:color="000000"/>
                        <w:left w:val="none" w:sz="0" w:space="0" w:color="000000"/>
                        <w:bottom w:val="none" w:sz="0" w:space="12" w:color="000000"/>
                        <w:right w:val="none" w:sz="0" w:space="0" w:color="000000"/>
                      </w:divBdr>
                      <w:divsChild>
                        <w:div w:id="464546445">
                          <w:marLeft w:val="0"/>
                          <w:marRight w:val="0"/>
                          <w:marTop w:val="0"/>
                          <w:marBottom w:val="0"/>
                          <w:divBdr>
                            <w:top w:val="none" w:sz="0" w:space="0" w:color="auto"/>
                            <w:left w:val="none" w:sz="0" w:space="0" w:color="auto"/>
                            <w:bottom w:val="none" w:sz="0" w:space="0" w:color="auto"/>
                            <w:right w:val="none" w:sz="0" w:space="0" w:color="auto"/>
                          </w:divBdr>
                          <w:divsChild>
                            <w:div w:id="891889511">
                              <w:marLeft w:val="0"/>
                              <w:marRight w:val="0"/>
                              <w:marTop w:val="0"/>
                              <w:marBottom w:val="0"/>
                              <w:divBdr>
                                <w:top w:val="none" w:sz="0" w:space="0" w:color="auto"/>
                                <w:left w:val="none" w:sz="0" w:space="0" w:color="auto"/>
                                <w:bottom w:val="none" w:sz="0" w:space="0" w:color="auto"/>
                                <w:right w:val="none" w:sz="0" w:space="0" w:color="auto"/>
                              </w:divBdr>
                              <w:divsChild>
                                <w:div w:id="1642534541">
                                  <w:marLeft w:val="0"/>
                                  <w:marRight w:val="0"/>
                                  <w:marTop w:val="0"/>
                                  <w:marBottom w:val="0"/>
                                  <w:divBdr>
                                    <w:top w:val="none" w:sz="0" w:space="0" w:color="auto"/>
                                    <w:left w:val="none" w:sz="0" w:space="0" w:color="auto"/>
                                    <w:bottom w:val="none" w:sz="0" w:space="0" w:color="auto"/>
                                    <w:right w:val="none" w:sz="0" w:space="0" w:color="auto"/>
                                  </w:divBdr>
                                </w:div>
                                <w:div w:id="16721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00909">
                          <w:marLeft w:val="0"/>
                          <w:marRight w:val="0"/>
                          <w:marTop w:val="0"/>
                          <w:marBottom w:val="0"/>
                          <w:divBdr>
                            <w:top w:val="none" w:sz="0" w:space="0" w:color="auto"/>
                            <w:left w:val="none" w:sz="0" w:space="0" w:color="auto"/>
                            <w:bottom w:val="none" w:sz="0" w:space="0" w:color="auto"/>
                            <w:right w:val="none" w:sz="0" w:space="0" w:color="auto"/>
                          </w:divBdr>
                          <w:divsChild>
                            <w:div w:id="457918116">
                              <w:marLeft w:val="0"/>
                              <w:marRight w:val="0"/>
                              <w:marTop w:val="0"/>
                              <w:marBottom w:val="0"/>
                              <w:divBdr>
                                <w:top w:val="none" w:sz="0" w:space="0" w:color="auto"/>
                                <w:left w:val="none" w:sz="0" w:space="0" w:color="auto"/>
                                <w:bottom w:val="none" w:sz="0" w:space="0" w:color="auto"/>
                                <w:right w:val="none" w:sz="0" w:space="0" w:color="auto"/>
                              </w:divBdr>
                              <w:divsChild>
                                <w:div w:id="433214967">
                                  <w:marLeft w:val="0"/>
                                  <w:marRight w:val="0"/>
                                  <w:marTop w:val="0"/>
                                  <w:marBottom w:val="0"/>
                                  <w:divBdr>
                                    <w:top w:val="none" w:sz="0" w:space="0" w:color="auto"/>
                                    <w:left w:val="none" w:sz="0" w:space="0" w:color="auto"/>
                                    <w:bottom w:val="none" w:sz="0" w:space="0" w:color="auto"/>
                                    <w:right w:val="none" w:sz="0" w:space="0" w:color="auto"/>
                                  </w:divBdr>
                                </w:div>
                                <w:div w:id="13181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2841">
                          <w:marLeft w:val="0"/>
                          <w:marRight w:val="0"/>
                          <w:marTop w:val="0"/>
                          <w:marBottom w:val="0"/>
                          <w:divBdr>
                            <w:top w:val="none" w:sz="0" w:space="0" w:color="auto"/>
                            <w:left w:val="none" w:sz="0" w:space="0" w:color="auto"/>
                            <w:bottom w:val="none" w:sz="0" w:space="0" w:color="auto"/>
                            <w:right w:val="none" w:sz="0" w:space="0" w:color="auto"/>
                          </w:divBdr>
                          <w:divsChild>
                            <w:div w:id="1216045810">
                              <w:marLeft w:val="0"/>
                              <w:marRight w:val="0"/>
                              <w:marTop w:val="0"/>
                              <w:marBottom w:val="0"/>
                              <w:divBdr>
                                <w:top w:val="none" w:sz="0" w:space="0" w:color="auto"/>
                                <w:left w:val="none" w:sz="0" w:space="0" w:color="auto"/>
                                <w:bottom w:val="none" w:sz="0" w:space="0" w:color="auto"/>
                                <w:right w:val="none" w:sz="0" w:space="0" w:color="auto"/>
                              </w:divBdr>
                              <w:divsChild>
                                <w:div w:id="436828586">
                                  <w:marLeft w:val="0"/>
                                  <w:marRight w:val="0"/>
                                  <w:marTop w:val="0"/>
                                  <w:marBottom w:val="0"/>
                                  <w:divBdr>
                                    <w:top w:val="none" w:sz="0" w:space="0" w:color="auto"/>
                                    <w:left w:val="none" w:sz="0" w:space="0" w:color="auto"/>
                                    <w:bottom w:val="none" w:sz="0" w:space="0" w:color="auto"/>
                                    <w:right w:val="none" w:sz="0" w:space="0" w:color="auto"/>
                                  </w:divBdr>
                                </w:div>
                                <w:div w:id="6476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2455">
                          <w:marLeft w:val="0"/>
                          <w:marRight w:val="0"/>
                          <w:marTop w:val="0"/>
                          <w:marBottom w:val="0"/>
                          <w:divBdr>
                            <w:top w:val="none" w:sz="0" w:space="0" w:color="auto"/>
                            <w:left w:val="none" w:sz="0" w:space="0" w:color="auto"/>
                            <w:bottom w:val="none" w:sz="0" w:space="0" w:color="auto"/>
                            <w:right w:val="none" w:sz="0" w:space="0" w:color="auto"/>
                          </w:divBdr>
                          <w:divsChild>
                            <w:div w:id="1136266160">
                              <w:marLeft w:val="0"/>
                              <w:marRight w:val="0"/>
                              <w:marTop w:val="0"/>
                              <w:marBottom w:val="0"/>
                              <w:divBdr>
                                <w:top w:val="none" w:sz="0" w:space="0" w:color="auto"/>
                                <w:left w:val="none" w:sz="0" w:space="0" w:color="auto"/>
                                <w:bottom w:val="none" w:sz="0" w:space="0" w:color="auto"/>
                                <w:right w:val="none" w:sz="0" w:space="0" w:color="auto"/>
                              </w:divBdr>
                              <w:divsChild>
                                <w:div w:id="316569968">
                                  <w:marLeft w:val="0"/>
                                  <w:marRight w:val="0"/>
                                  <w:marTop w:val="0"/>
                                  <w:marBottom w:val="0"/>
                                  <w:divBdr>
                                    <w:top w:val="none" w:sz="0" w:space="0" w:color="auto"/>
                                    <w:left w:val="none" w:sz="0" w:space="0" w:color="auto"/>
                                    <w:bottom w:val="none" w:sz="0" w:space="0" w:color="auto"/>
                                    <w:right w:val="none" w:sz="0" w:space="0" w:color="auto"/>
                                  </w:divBdr>
                                </w:div>
                                <w:div w:id="10405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99888">
                          <w:marLeft w:val="0"/>
                          <w:marRight w:val="0"/>
                          <w:marTop w:val="0"/>
                          <w:marBottom w:val="0"/>
                          <w:divBdr>
                            <w:top w:val="none" w:sz="0" w:space="0" w:color="auto"/>
                            <w:left w:val="none" w:sz="0" w:space="0" w:color="auto"/>
                            <w:bottom w:val="none" w:sz="0" w:space="0" w:color="auto"/>
                            <w:right w:val="none" w:sz="0" w:space="0" w:color="auto"/>
                          </w:divBdr>
                          <w:divsChild>
                            <w:div w:id="2055155573">
                              <w:marLeft w:val="0"/>
                              <w:marRight w:val="0"/>
                              <w:marTop w:val="0"/>
                              <w:marBottom w:val="0"/>
                              <w:divBdr>
                                <w:top w:val="none" w:sz="0" w:space="0" w:color="auto"/>
                                <w:left w:val="none" w:sz="0" w:space="0" w:color="auto"/>
                                <w:bottom w:val="none" w:sz="0" w:space="0" w:color="auto"/>
                                <w:right w:val="none" w:sz="0" w:space="0" w:color="auto"/>
                              </w:divBdr>
                              <w:divsChild>
                                <w:div w:id="1177693193">
                                  <w:marLeft w:val="0"/>
                                  <w:marRight w:val="0"/>
                                  <w:marTop w:val="0"/>
                                  <w:marBottom w:val="0"/>
                                  <w:divBdr>
                                    <w:top w:val="none" w:sz="0" w:space="0" w:color="auto"/>
                                    <w:left w:val="none" w:sz="0" w:space="0" w:color="auto"/>
                                    <w:bottom w:val="none" w:sz="0" w:space="0" w:color="auto"/>
                                    <w:right w:val="none" w:sz="0" w:space="0" w:color="auto"/>
                                  </w:divBdr>
                                </w:div>
                                <w:div w:id="21394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15071">
                  <w:marLeft w:val="0"/>
                  <w:marRight w:val="0"/>
                  <w:marTop w:val="0"/>
                  <w:marBottom w:val="600"/>
                  <w:divBdr>
                    <w:top w:val="none" w:sz="0" w:space="0" w:color="auto"/>
                    <w:left w:val="none" w:sz="0" w:space="0" w:color="auto"/>
                    <w:bottom w:val="none" w:sz="0" w:space="0" w:color="auto"/>
                    <w:right w:val="none" w:sz="0" w:space="0" w:color="auto"/>
                  </w:divBdr>
                  <w:divsChild>
                    <w:div w:id="920144448">
                      <w:marLeft w:val="0"/>
                      <w:marRight w:val="0"/>
                      <w:marTop w:val="0"/>
                      <w:marBottom w:val="0"/>
                      <w:divBdr>
                        <w:top w:val="none" w:sz="0" w:space="0" w:color="auto"/>
                        <w:left w:val="none" w:sz="0" w:space="0" w:color="auto"/>
                        <w:bottom w:val="none" w:sz="0" w:space="0" w:color="auto"/>
                        <w:right w:val="none" w:sz="0" w:space="0" w:color="auto"/>
                      </w:divBdr>
                      <w:divsChild>
                        <w:div w:id="604464173">
                          <w:marLeft w:val="0"/>
                          <w:marRight w:val="0"/>
                          <w:marTop w:val="0"/>
                          <w:marBottom w:val="0"/>
                          <w:divBdr>
                            <w:top w:val="none" w:sz="0" w:space="0" w:color="auto"/>
                            <w:left w:val="none" w:sz="0" w:space="0" w:color="auto"/>
                            <w:bottom w:val="none" w:sz="0" w:space="0" w:color="auto"/>
                            <w:right w:val="none" w:sz="0" w:space="0" w:color="auto"/>
                          </w:divBdr>
                          <w:divsChild>
                            <w:div w:id="1373772246">
                              <w:marLeft w:val="0"/>
                              <w:marRight w:val="0"/>
                              <w:marTop w:val="0"/>
                              <w:marBottom w:val="0"/>
                              <w:divBdr>
                                <w:top w:val="none" w:sz="0" w:space="0" w:color="auto"/>
                                <w:left w:val="none" w:sz="0" w:space="0" w:color="auto"/>
                                <w:bottom w:val="none" w:sz="0" w:space="0" w:color="auto"/>
                                <w:right w:val="none" w:sz="0" w:space="0" w:color="auto"/>
                              </w:divBdr>
                              <w:divsChild>
                                <w:div w:id="441846860">
                                  <w:marLeft w:val="0"/>
                                  <w:marRight w:val="0"/>
                                  <w:marTop w:val="0"/>
                                  <w:marBottom w:val="0"/>
                                  <w:divBdr>
                                    <w:top w:val="none" w:sz="0" w:space="0" w:color="auto"/>
                                    <w:left w:val="none" w:sz="0" w:space="0" w:color="auto"/>
                                    <w:bottom w:val="none" w:sz="0" w:space="0" w:color="auto"/>
                                    <w:right w:val="none" w:sz="0" w:space="0" w:color="auto"/>
                                  </w:divBdr>
                                  <w:divsChild>
                                    <w:div w:id="150602022">
                                      <w:marLeft w:val="0"/>
                                      <w:marRight w:val="0"/>
                                      <w:marTop w:val="120"/>
                                      <w:marBottom w:val="60"/>
                                      <w:divBdr>
                                        <w:top w:val="none" w:sz="0" w:space="0" w:color="auto"/>
                                        <w:left w:val="none" w:sz="0" w:space="0" w:color="auto"/>
                                        <w:bottom w:val="none" w:sz="0" w:space="0" w:color="auto"/>
                                        <w:right w:val="none" w:sz="0" w:space="0" w:color="auto"/>
                                      </w:divBdr>
                                    </w:div>
                                    <w:div w:id="251594258">
                                      <w:marLeft w:val="0"/>
                                      <w:marRight w:val="0"/>
                                      <w:marTop w:val="0"/>
                                      <w:marBottom w:val="240"/>
                                      <w:divBdr>
                                        <w:top w:val="none" w:sz="0" w:space="0" w:color="auto"/>
                                        <w:left w:val="none" w:sz="0" w:space="0" w:color="auto"/>
                                        <w:bottom w:val="none" w:sz="0" w:space="0" w:color="auto"/>
                                        <w:right w:val="none" w:sz="0" w:space="0" w:color="auto"/>
                                      </w:divBdr>
                                    </w:div>
                                    <w:div w:id="16324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05158">
                  <w:marLeft w:val="0"/>
                  <w:marRight w:val="0"/>
                  <w:marTop w:val="0"/>
                  <w:marBottom w:val="600"/>
                  <w:divBdr>
                    <w:top w:val="none" w:sz="0" w:space="0" w:color="auto"/>
                    <w:left w:val="none" w:sz="0" w:space="0" w:color="auto"/>
                    <w:bottom w:val="none" w:sz="0" w:space="0" w:color="auto"/>
                    <w:right w:val="none" w:sz="0" w:space="0" w:color="auto"/>
                  </w:divBdr>
                  <w:divsChild>
                    <w:div w:id="250506097">
                      <w:marLeft w:val="0"/>
                      <w:marRight w:val="0"/>
                      <w:marTop w:val="0"/>
                      <w:marBottom w:val="960"/>
                      <w:divBdr>
                        <w:top w:val="none" w:sz="0" w:space="0" w:color="auto"/>
                        <w:left w:val="none" w:sz="0" w:space="0" w:color="auto"/>
                        <w:bottom w:val="none" w:sz="0" w:space="0" w:color="auto"/>
                        <w:right w:val="none" w:sz="0" w:space="0" w:color="auto"/>
                      </w:divBdr>
                      <w:divsChild>
                        <w:div w:id="877859338">
                          <w:marLeft w:val="0"/>
                          <w:marRight w:val="0"/>
                          <w:marTop w:val="0"/>
                          <w:marBottom w:val="0"/>
                          <w:divBdr>
                            <w:top w:val="none" w:sz="0" w:space="0" w:color="auto"/>
                            <w:left w:val="none" w:sz="0" w:space="0" w:color="auto"/>
                            <w:bottom w:val="none" w:sz="0" w:space="0" w:color="auto"/>
                            <w:right w:val="none" w:sz="0" w:space="0" w:color="auto"/>
                          </w:divBdr>
                          <w:divsChild>
                            <w:div w:id="1380058180">
                              <w:marLeft w:val="0"/>
                              <w:marRight w:val="0"/>
                              <w:marTop w:val="0"/>
                              <w:marBottom w:val="0"/>
                              <w:divBdr>
                                <w:top w:val="none" w:sz="0" w:space="0" w:color="auto"/>
                                <w:left w:val="none" w:sz="0" w:space="0" w:color="auto"/>
                                <w:bottom w:val="none" w:sz="0" w:space="0" w:color="auto"/>
                                <w:right w:val="none" w:sz="0" w:space="0" w:color="auto"/>
                              </w:divBdr>
                              <w:divsChild>
                                <w:div w:id="5434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553574">
                  <w:marLeft w:val="0"/>
                  <w:marRight w:val="0"/>
                  <w:marTop w:val="0"/>
                  <w:marBottom w:val="0"/>
                  <w:divBdr>
                    <w:top w:val="none" w:sz="0" w:space="0" w:color="2A2A2A"/>
                    <w:left w:val="none" w:sz="0" w:space="0" w:color="2A2A2A"/>
                    <w:bottom w:val="none" w:sz="0" w:space="0" w:color="2A2A2A"/>
                    <w:right w:val="none" w:sz="0" w:space="0" w:color="2A2A2A"/>
                  </w:divBdr>
                  <w:divsChild>
                    <w:div w:id="1799688042">
                      <w:marLeft w:val="0"/>
                      <w:marRight w:val="0"/>
                      <w:marTop w:val="0"/>
                      <w:marBottom w:val="0"/>
                      <w:divBdr>
                        <w:top w:val="none" w:sz="0" w:space="0" w:color="auto"/>
                        <w:left w:val="none" w:sz="0" w:space="0" w:color="auto"/>
                        <w:bottom w:val="none" w:sz="0" w:space="0" w:color="auto"/>
                        <w:right w:val="none" w:sz="0" w:space="0" w:color="auto"/>
                      </w:divBdr>
                      <w:divsChild>
                        <w:div w:id="1207525726">
                          <w:marLeft w:val="0"/>
                          <w:marRight w:val="0"/>
                          <w:marTop w:val="0"/>
                          <w:marBottom w:val="0"/>
                          <w:divBdr>
                            <w:top w:val="none" w:sz="0" w:space="0" w:color="auto"/>
                            <w:left w:val="none" w:sz="0" w:space="0" w:color="auto"/>
                            <w:bottom w:val="none" w:sz="0" w:space="0" w:color="auto"/>
                            <w:right w:val="none" w:sz="0" w:space="0" w:color="auto"/>
                          </w:divBdr>
                          <w:divsChild>
                            <w:div w:id="1054235763">
                              <w:marLeft w:val="0"/>
                              <w:marRight w:val="0"/>
                              <w:marTop w:val="0"/>
                              <w:marBottom w:val="0"/>
                              <w:divBdr>
                                <w:top w:val="none" w:sz="0" w:space="0" w:color="auto"/>
                                <w:left w:val="none" w:sz="0" w:space="0" w:color="auto"/>
                                <w:bottom w:val="none" w:sz="0" w:space="0" w:color="auto"/>
                                <w:right w:val="none" w:sz="0" w:space="0" w:color="auto"/>
                              </w:divBdr>
                              <w:divsChild>
                                <w:div w:id="1279675282">
                                  <w:marLeft w:val="0"/>
                                  <w:marRight w:val="0"/>
                                  <w:marTop w:val="0"/>
                                  <w:marBottom w:val="0"/>
                                  <w:divBdr>
                                    <w:top w:val="none" w:sz="0" w:space="0" w:color="auto"/>
                                    <w:left w:val="none" w:sz="0" w:space="0" w:color="auto"/>
                                    <w:bottom w:val="none" w:sz="0" w:space="0" w:color="auto"/>
                                    <w:right w:val="none" w:sz="0" w:space="0" w:color="auto"/>
                                  </w:divBdr>
                                  <w:divsChild>
                                    <w:div w:id="10077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828231">
                  <w:marLeft w:val="0"/>
                  <w:marRight w:val="0"/>
                  <w:marTop w:val="0"/>
                  <w:marBottom w:val="600"/>
                  <w:divBdr>
                    <w:top w:val="none" w:sz="0" w:space="0" w:color="auto"/>
                    <w:left w:val="none" w:sz="0" w:space="0" w:color="auto"/>
                    <w:bottom w:val="none" w:sz="0" w:space="0" w:color="auto"/>
                    <w:right w:val="none" w:sz="0" w:space="0" w:color="auto"/>
                  </w:divBdr>
                  <w:divsChild>
                    <w:div w:id="969943606">
                      <w:marLeft w:val="0"/>
                      <w:marRight w:val="0"/>
                      <w:marTop w:val="0"/>
                      <w:marBottom w:val="0"/>
                      <w:divBdr>
                        <w:top w:val="none" w:sz="0" w:space="0" w:color="auto"/>
                        <w:left w:val="none" w:sz="0" w:space="0" w:color="auto"/>
                        <w:bottom w:val="none" w:sz="0" w:space="0" w:color="auto"/>
                        <w:right w:val="none" w:sz="0" w:space="0" w:color="auto"/>
                      </w:divBdr>
                      <w:divsChild>
                        <w:div w:id="898318942">
                          <w:marLeft w:val="0"/>
                          <w:marRight w:val="0"/>
                          <w:marTop w:val="0"/>
                          <w:marBottom w:val="0"/>
                          <w:divBdr>
                            <w:top w:val="none" w:sz="0" w:space="0" w:color="auto"/>
                            <w:left w:val="none" w:sz="0" w:space="0" w:color="auto"/>
                            <w:bottom w:val="none" w:sz="0" w:space="0" w:color="auto"/>
                            <w:right w:val="none" w:sz="0" w:space="0" w:color="auto"/>
                          </w:divBdr>
                          <w:divsChild>
                            <w:div w:id="1426540600">
                              <w:marLeft w:val="0"/>
                              <w:marRight w:val="0"/>
                              <w:marTop w:val="0"/>
                              <w:marBottom w:val="0"/>
                              <w:divBdr>
                                <w:top w:val="none" w:sz="0" w:space="0" w:color="auto"/>
                                <w:left w:val="none" w:sz="0" w:space="0" w:color="auto"/>
                                <w:bottom w:val="none" w:sz="0" w:space="0" w:color="auto"/>
                                <w:right w:val="none" w:sz="0" w:space="0" w:color="auto"/>
                              </w:divBdr>
                              <w:divsChild>
                                <w:div w:id="1367566376">
                                  <w:marLeft w:val="0"/>
                                  <w:marRight w:val="0"/>
                                  <w:marTop w:val="0"/>
                                  <w:marBottom w:val="0"/>
                                  <w:divBdr>
                                    <w:top w:val="none" w:sz="0" w:space="0" w:color="auto"/>
                                    <w:left w:val="none" w:sz="0" w:space="0" w:color="auto"/>
                                    <w:bottom w:val="none" w:sz="0" w:space="0" w:color="auto"/>
                                    <w:right w:val="none" w:sz="0" w:space="0" w:color="auto"/>
                                  </w:divBdr>
                                </w:div>
                                <w:div w:id="1431580874">
                                  <w:marLeft w:val="0"/>
                                  <w:marRight w:val="0"/>
                                  <w:marTop w:val="0"/>
                                  <w:marBottom w:val="0"/>
                                  <w:divBdr>
                                    <w:top w:val="none" w:sz="0" w:space="0" w:color="auto"/>
                                    <w:left w:val="none" w:sz="0" w:space="0" w:color="auto"/>
                                    <w:bottom w:val="none" w:sz="0" w:space="0" w:color="auto"/>
                                    <w:right w:val="none" w:sz="0" w:space="0" w:color="auto"/>
                                  </w:divBdr>
                                  <w:divsChild>
                                    <w:div w:id="83571304">
                                      <w:marLeft w:val="0"/>
                                      <w:marRight w:val="0"/>
                                      <w:marTop w:val="0"/>
                                      <w:marBottom w:val="0"/>
                                      <w:divBdr>
                                        <w:top w:val="none" w:sz="0" w:space="0" w:color="auto"/>
                                        <w:left w:val="none" w:sz="0" w:space="0" w:color="auto"/>
                                        <w:bottom w:val="none" w:sz="0" w:space="0" w:color="auto"/>
                                        <w:right w:val="none" w:sz="0" w:space="0" w:color="auto"/>
                                      </w:divBdr>
                                    </w:div>
                                  </w:divsChild>
                                </w:div>
                                <w:div w:id="544030042">
                                  <w:marLeft w:val="0"/>
                                  <w:marRight w:val="0"/>
                                  <w:marTop w:val="0"/>
                                  <w:marBottom w:val="0"/>
                                  <w:divBdr>
                                    <w:top w:val="none" w:sz="0" w:space="0" w:color="auto"/>
                                    <w:left w:val="none" w:sz="0" w:space="0" w:color="auto"/>
                                    <w:bottom w:val="none" w:sz="0" w:space="0" w:color="auto"/>
                                    <w:right w:val="none" w:sz="0" w:space="0" w:color="auto"/>
                                  </w:divBdr>
                                  <w:divsChild>
                                    <w:div w:id="1224289617">
                                      <w:marLeft w:val="0"/>
                                      <w:marRight w:val="240"/>
                                      <w:marTop w:val="0"/>
                                      <w:marBottom w:val="0"/>
                                      <w:divBdr>
                                        <w:top w:val="none" w:sz="0" w:space="0" w:color="auto"/>
                                        <w:left w:val="none" w:sz="0" w:space="0" w:color="auto"/>
                                        <w:bottom w:val="none" w:sz="0" w:space="0" w:color="auto"/>
                                        <w:right w:val="none" w:sz="0" w:space="0" w:color="auto"/>
                                      </w:divBdr>
                                    </w:div>
                                    <w:div w:id="2029408312">
                                      <w:marLeft w:val="0"/>
                                      <w:marRight w:val="0"/>
                                      <w:marTop w:val="0"/>
                                      <w:marBottom w:val="0"/>
                                      <w:divBdr>
                                        <w:top w:val="none" w:sz="0" w:space="0" w:color="auto"/>
                                        <w:left w:val="none" w:sz="0" w:space="0" w:color="auto"/>
                                        <w:bottom w:val="none" w:sz="0" w:space="0" w:color="auto"/>
                                        <w:right w:val="none" w:sz="0" w:space="0" w:color="auto"/>
                                      </w:divBdr>
                                    </w:div>
                                  </w:divsChild>
                                </w:div>
                                <w:div w:id="1802068831">
                                  <w:marLeft w:val="0"/>
                                  <w:marRight w:val="0"/>
                                  <w:marTop w:val="0"/>
                                  <w:marBottom w:val="0"/>
                                  <w:divBdr>
                                    <w:top w:val="none" w:sz="0" w:space="0" w:color="auto"/>
                                    <w:left w:val="none" w:sz="0" w:space="0" w:color="auto"/>
                                    <w:bottom w:val="none" w:sz="0" w:space="0" w:color="auto"/>
                                    <w:right w:val="none" w:sz="0" w:space="0" w:color="auto"/>
                                  </w:divBdr>
                                  <w:divsChild>
                                    <w:div w:id="933127262">
                                      <w:marLeft w:val="0"/>
                                      <w:marRight w:val="240"/>
                                      <w:marTop w:val="0"/>
                                      <w:marBottom w:val="0"/>
                                      <w:divBdr>
                                        <w:top w:val="none" w:sz="0" w:space="0" w:color="auto"/>
                                        <w:left w:val="none" w:sz="0" w:space="0" w:color="auto"/>
                                        <w:bottom w:val="none" w:sz="0" w:space="0" w:color="auto"/>
                                        <w:right w:val="none" w:sz="0" w:space="0" w:color="auto"/>
                                      </w:divBdr>
                                    </w:div>
                                    <w:div w:id="1845240250">
                                      <w:marLeft w:val="0"/>
                                      <w:marRight w:val="0"/>
                                      <w:marTop w:val="0"/>
                                      <w:marBottom w:val="0"/>
                                      <w:divBdr>
                                        <w:top w:val="none" w:sz="0" w:space="0" w:color="auto"/>
                                        <w:left w:val="none" w:sz="0" w:space="0" w:color="auto"/>
                                        <w:bottom w:val="none" w:sz="0" w:space="0" w:color="auto"/>
                                        <w:right w:val="none" w:sz="0" w:space="0" w:color="auto"/>
                                      </w:divBdr>
                                      <w:divsChild>
                                        <w:div w:id="3805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10">
                                  <w:marLeft w:val="0"/>
                                  <w:marRight w:val="0"/>
                                  <w:marTop w:val="0"/>
                                  <w:marBottom w:val="0"/>
                                  <w:divBdr>
                                    <w:top w:val="none" w:sz="0" w:space="0" w:color="auto"/>
                                    <w:left w:val="none" w:sz="0" w:space="0" w:color="auto"/>
                                    <w:bottom w:val="none" w:sz="0" w:space="0" w:color="auto"/>
                                    <w:right w:val="none" w:sz="0" w:space="0" w:color="auto"/>
                                  </w:divBdr>
                                  <w:divsChild>
                                    <w:div w:id="1344894843">
                                      <w:marLeft w:val="0"/>
                                      <w:marRight w:val="240"/>
                                      <w:marTop w:val="0"/>
                                      <w:marBottom w:val="0"/>
                                      <w:divBdr>
                                        <w:top w:val="none" w:sz="0" w:space="0" w:color="auto"/>
                                        <w:left w:val="none" w:sz="0" w:space="0" w:color="auto"/>
                                        <w:bottom w:val="none" w:sz="0" w:space="0" w:color="auto"/>
                                        <w:right w:val="none" w:sz="0" w:space="0" w:color="auto"/>
                                      </w:divBdr>
                                    </w:div>
                                    <w:div w:id="1757902679">
                                      <w:marLeft w:val="0"/>
                                      <w:marRight w:val="0"/>
                                      <w:marTop w:val="0"/>
                                      <w:marBottom w:val="0"/>
                                      <w:divBdr>
                                        <w:top w:val="none" w:sz="0" w:space="0" w:color="auto"/>
                                        <w:left w:val="none" w:sz="0" w:space="0" w:color="auto"/>
                                        <w:bottom w:val="none" w:sz="0" w:space="0" w:color="auto"/>
                                        <w:right w:val="none" w:sz="0" w:space="0" w:color="auto"/>
                                      </w:divBdr>
                                      <w:divsChild>
                                        <w:div w:id="6668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4208">
                                  <w:marLeft w:val="0"/>
                                  <w:marRight w:val="0"/>
                                  <w:marTop w:val="0"/>
                                  <w:marBottom w:val="0"/>
                                  <w:divBdr>
                                    <w:top w:val="none" w:sz="0" w:space="0" w:color="auto"/>
                                    <w:left w:val="none" w:sz="0" w:space="0" w:color="auto"/>
                                    <w:bottom w:val="none" w:sz="0" w:space="0" w:color="auto"/>
                                    <w:right w:val="none" w:sz="0" w:space="0" w:color="auto"/>
                                  </w:divBdr>
                                  <w:divsChild>
                                    <w:div w:id="1924678264">
                                      <w:marLeft w:val="0"/>
                                      <w:marRight w:val="240"/>
                                      <w:marTop w:val="0"/>
                                      <w:marBottom w:val="0"/>
                                      <w:divBdr>
                                        <w:top w:val="none" w:sz="0" w:space="0" w:color="auto"/>
                                        <w:left w:val="none" w:sz="0" w:space="0" w:color="auto"/>
                                        <w:bottom w:val="none" w:sz="0" w:space="0" w:color="auto"/>
                                        <w:right w:val="none" w:sz="0" w:space="0" w:color="auto"/>
                                      </w:divBdr>
                                    </w:div>
                                    <w:div w:id="1813057637">
                                      <w:marLeft w:val="0"/>
                                      <w:marRight w:val="0"/>
                                      <w:marTop w:val="0"/>
                                      <w:marBottom w:val="0"/>
                                      <w:divBdr>
                                        <w:top w:val="none" w:sz="0" w:space="0" w:color="auto"/>
                                        <w:left w:val="none" w:sz="0" w:space="0" w:color="auto"/>
                                        <w:bottom w:val="none" w:sz="0" w:space="0" w:color="auto"/>
                                        <w:right w:val="none" w:sz="0" w:space="0" w:color="auto"/>
                                      </w:divBdr>
                                      <w:divsChild>
                                        <w:div w:id="1264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1177">
                                  <w:marLeft w:val="0"/>
                                  <w:marRight w:val="0"/>
                                  <w:marTop w:val="0"/>
                                  <w:marBottom w:val="0"/>
                                  <w:divBdr>
                                    <w:top w:val="none" w:sz="0" w:space="0" w:color="auto"/>
                                    <w:left w:val="none" w:sz="0" w:space="0" w:color="auto"/>
                                    <w:bottom w:val="none" w:sz="0" w:space="0" w:color="auto"/>
                                    <w:right w:val="none" w:sz="0" w:space="0" w:color="auto"/>
                                  </w:divBdr>
                                  <w:divsChild>
                                    <w:div w:id="1376008397">
                                      <w:marLeft w:val="0"/>
                                      <w:marRight w:val="240"/>
                                      <w:marTop w:val="0"/>
                                      <w:marBottom w:val="0"/>
                                      <w:divBdr>
                                        <w:top w:val="none" w:sz="0" w:space="0" w:color="auto"/>
                                        <w:left w:val="none" w:sz="0" w:space="0" w:color="auto"/>
                                        <w:bottom w:val="none" w:sz="0" w:space="0" w:color="auto"/>
                                        <w:right w:val="none" w:sz="0" w:space="0" w:color="auto"/>
                                      </w:divBdr>
                                    </w:div>
                                    <w:div w:id="15861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603343">
                  <w:marLeft w:val="0"/>
                  <w:marRight w:val="0"/>
                  <w:marTop w:val="0"/>
                  <w:marBottom w:val="0"/>
                  <w:divBdr>
                    <w:top w:val="none" w:sz="0" w:space="0" w:color="auto"/>
                    <w:left w:val="none" w:sz="0" w:space="0" w:color="auto"/>
                    <w:bottom w:val="none" w:sz="0" w:space="0" w:color="auto"/>
                    <w:right w:val="none" w:sz="0" w:space="0" w:color="auto"/>
                  </w:divBdr>
                  <w:divsChild>
                    <w:div w:id="1769813084">
                      <w:marLeft w:val="0"/>
                      <w:marRight w:val="0"/>
                      <w:marTop w:val="0"/>
                      <w:marBottom w:val="0"/>
                      <w:divBdr>
                        <w:top w:val="none" w:sz="0" w:space="0" w:color="auto"/>
                        <w:left w:val="none" w:sz="0" w:space="0" w:color="auto"/>
                        <w:bottom w:val="none" w:sz="0" w:space="0" w:color="auto"/>
                        <w:right w:val="none" w:sz="0" w:space="0" w:color="auto"/>
                      </w:divBdr>
                      <w:divsChild>
                        <w:div w:id="235358483">
                          <w:marLeft w:val="0"/>
                          <w:marRight w:val="0"/>
                          <w:marTop w:val="0"/>
                          <w:marBottom w:val="0"/>
                          <w:divBdr>
                            <w:top w:val="none" w:sz="0" w:space="0" w:color="auto"/>
                            <w:left w:val="none" w:sz="0" w:space="0" w:color="auto"/>
                            <w:bottom w:val="none" w:sz="0" w:space="0" w:color="auto"/>
                            <w:right w:val="none" w:sz="0" w:space="0" w:color="auto"/>
                          </w:divBdr>
                          <w:divsChild>
                            <w:div w:id="1376807407">
                              <w:marLeft w:val="0"/>
                              <w:marRight w:val="0"/>
                              <w:marTop w:val="0"/>
                              <w:marBottom w:val="0"/>
                              <w:divBdr>
                                <w:top w:val="none" w:sz="0" w:space="0" w:color="auto"/>
                                <w:left w:val="none" w:sz="0" w:space="0" w:color="auto"/>
                                <w:bottom w:val="none" w:sz="0" w:space="0" w:color="auto"/>
                                <w:right w:val="none" w:sz="0" w:space="0" w:color="auto"/>
                              </w:divBdr>
                              <w:divsChild>
                                <w:div w:id="2028362363">
                                  <w:marLeft w:val="0"/>
                                  <w:marRight w:val="0"/>
                                  <w:marTop w:val="0"/>
                                  <w:marBottom w:val="0"/>
                                  <w:divBdr>
                                    <w:top w:val="none" w:sz="0" w:space="0" w:color="auto"/>
                                    <w:left w:val="none" w:sz="0" w:space="0" w:color="auto"/>
                                    <w:bottom w:val="none" w:sz="0" w:space="0" w:color="auto"/>
                                    <w:right w:val="none" w:sz="0" w:space="0" w:color="auto"/>
                                  </w:divBdr>
                                  <w:divsChild>
                                    <w:div w:id="6755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95694">
                  <w:marLeft w:val="0"/>
                  <w:marRight w:val="0"/>
                  <w:marTop w:val="0"/>
                  <w:marBottom w:val="600"/>
                  <w:divBdr>
                    <w:top w:val="none" w:sz="0" w:space="0" w:color="auto"/>
                    <w:left w:val="none" w:sz="0" w:space="0" w:color="auto"/>
                    <w:bottom w:val="none" w:sz="0" w:space="0" w:color="auto"/>
                    <w:right w:val="none" w:sz="0" w:space="0" w:color="auto"/>
                  </w:divBdr>
                  <w:divsChild>
                    <w:div w:id="150025137">
                      <w:marLeft w:val="0"/>
                      <w:marRight w:val="0"/>
                      <w:marTop w:val="0"/>
                      <w:marBottom w:val="0"/>
                      <w:divBdr>
                        <w:top w:val="none" w:sz="0" w:space="0" w:color="auto"/>
                        <w:left w:val="none" w:sz="0" w:space="0" w:color="auto"/>
                        <w:bottom w:val="none" w:sz="0" w:space="0" w:color="auto"/>
                        <w:right w:val="none" w:sz="0" w:space="0" w:color="auto"/>
                      </w:divBdr>
                      <w:divsChild>
                        <w:div w:id="365520326">
                          <w:marLeft w:val="0"/>
                          <w:marRight w:val="0"/>
                          <w:marTop w:val="0"/>
                          <w:marBottom w:val="0"/>
                          <w:divBdr>
                            <w:top w:val="none" w:sz="0" w:space="0" w:color="auto"/>
                            <w:left w:val="none" w:sz="0" w:space="0" w:color="auto"/>
                            <w:bottom w:val="none" w:sz="0" w:space="0" w:color="auto"/>
                            <w:right w:val="none" w:sz="0" w:space="0" w:color="auto"/>
                          </w:divBdr>
                          <w:divsChild>
                            <w:div w:id="68139502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397636033">
                  <w:marLeft w:val="0"/>
                  <w:marRight w:val="0"/>
                  <w:marTop w:val="0"/>
                  <w:marBottom w:val="0"/>
                  <w:divBdr>
                    <w:top w:val="none" w:sz="0" w:space="0" w:color="2A2A2A"/>
                    <w:left w:val="none" w:sz="0" w:space="0" w:color="2A2A2A"/>
                    <w:bottom w:val="none" w:sz="0" w:space="0" w:color="2A2A2A"/>
                    <w:right w:val="none" w:sz="0" w:space="0" w:color="2A2A2A"/>
                  </w:divBdr>
                  <w:divsChild>
                    <w:div w:id="1321470310">
                      <w:marLeft w:val="0"/>
                      <w:marRight w:val="0"/>
                      <w:marTop w:val="0"/>
                      <w:marBottom w:val="0"/>
                      <w:divBdr>
                        <w:top w:val="none" w:sz="0" w:space="0" w:color="auto"/>
                        <w:left w:val="none" w:sz="0" w:space="0" w:color="auto"/>
                        <w:bottom w:val="none" w:sz="0" w:space="0" w:color="auto"/>
                        <w:right w:val="none" w:sz="0" w:space="0" w:color="auto"/>
                      </w:divBdr>
                      <w:divsChild>
                        <w:div w:id="152988415">
                          <w:marLeft w:val="0"/>
                          <w:marRight w:val="0"/>
                          <w:marTop w:val="0"/>
                          <w:marBottom w:val="0"/>
                          <w:divBdr>
                            <w:top w:val="none" w:sz="0" w:space="0" w:color="auto"/>
                            <w:left w:val="none" w:sz="0" w:space="0" w:color="auto"/>
                            <w:bottom w:val="none" w:sz="0" w:space="0" w:color="auto"/>
                            <w:right w:val="none" w:sz="0" w:space="0" w:color="auto"/>
                          </w:divBdr>
                          <w:divsChild>
                            <w:div w:id="2054423963">
                              <w:marLeft w:val="0"/>
                              <w:marRight w:val="0"/>
                              <w:marTop w:val="0"/>
                              <w:marBottom w:val="0"/>
                              <w:divBdr>
                                <w:top w:val="none" w:sz="0" w:space="0" w:color="auto"/>
                                <w:left w:val="none" w:sz="0" w:space="0" w:color="auto"/>
                                <w:bottom w:val="none" w:sz="0" w:space="0" w:color="auto"/>
                                <w:right w:val="none" w:sz="0" w:space="0" w:color="auto"/>
                              </w:divBdr>
                              <w:divsChild>
                                <w:div w:id="797335869">
                                  <w:marLeft w:val="0"/>
                                  <w:marRight w:val="0"/>
                                  <w:marTop w:val="0"/>
                                  <w:marBottom w:val="0"/>
                                  <w:divBdr>
                                    <w:top w:val="none" w:sz="0" w:space="0" w:color="auto"/>
                                    <w:left w:val="none" w:sz="0" w:space="0" w:color="auto"/>
                                    <w:bottom w:val="none" w:sz="0" w:space="0" w:color="auto"/>
                                    <w:right w:val="none" w:sz="0" w:space="0" w:color="auto"/>
                                  </w:divBdr>
                                  <w:divsChild>
                                    <w:div w:id="1657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825635">
                  <w:marLeft w:val="0"/>
                  <w:marRight w:val="0"/>
                  <w:marTop w:val="0"/>
                  <w:marBottom w:val="0"/>
                  <w:divBdr>
                    <w:top w:val="none" w:sz="0" w:space="0" w:color="auto"/>
                    <w:left w:val="none" w:sz="0" w:space="0" w:color="auto"/>
                    <w:bottom w:val="none" w:sz="0" w:space="0" w:color="auto"/>
                    <w:right w:val="none" w:sz="0" w:space="0" w:color="auto"/>
                  </w:divBdr>
                  <w:divsChild>
                    <w:div w:id="766000976">
                      <w:marLeft w:val="0"/>
                      <w:marRight w:val="0"/>
                      <w:marTop w:val="0"/>
                      <w:marBottom w:val="0"/>
                      <w:divBdr>
                        <w:top w:val="none" w:sz="0" w:space="0" w:color="auto"/>
                        <w:left w:val="none" w:sz="0" w:space="0" w:color="auto"/>
                        <w:bottom w:val="none" w:sz="0" w:space="0" w:color="auto"/>
                        <w:right w:val="none" w:sz="0" w:space="0" w:color="auto"/>
                      </w:divBdr>
                      <w:divsChild>
                        <w:div w:id="387261434">
                          <w:marLeft w:val="0"/>
                          <w:marRight w:val="0"/>
                          <w:marTop w:val="0"/>
                          <w:marBottom w:val="0"/>
                          <w:divBdr>
                            <w:top w:val="none" w:sz="0" w:space="0" w:color="auto"/>
                            <w:left w:val="none" w:sz="0" w:space="0" w:color="auto"/>
                            <w:bottom w:val="none" w:sz="0" w:space="0" w:color="auto"/>
                            <w:right w:val="none" w:sz="0" w:space="0" w:color="auto"/>
                          </w:divBdr>
                          <w:divsChild>
                            <w:div w:id="656736810">
                              <w:marLeft w:val="0"/>
                              <w:marRight w:val="0"/>
                              <w:marTop w:val="0"/>
                              <w:marBottom w:val="0"/>
                              <w:divBdr>
                                <w:top w:val="none" w:sz="0" w:space="0" w:color="auto"/>
                                <w:left w:val="none" w:sz="0" w:space="0" w:color="auto"/>
                                <w:bottom w:val="none" w:sz="0" w:space="0" w:color="auto"/>
                                <w:right w:val="none" w:sz="0" w:space="0" w:color="auto"/>
                              </w:divBdr>
                              <w:divsChild>
                                <w:div w:id="1176044131">
                                  <w:marLeft w:val="0"/>
                                  <w:marRight w:val="0"/>
                                  <w:marTop w:val="0"/>
                                  <w:marBottom w:val="0"/>
                                  <w:divBdr>
                                    <w:top w:val="none" w:sz="0" w:space="0" w:color="auto"/>
                                    <w:left w:val="none" w:sz="0" w:space="0" w:color="auto"/>
                                    <w:bottom w:val="none" w:sz="0" w:space="0" w:color="auto"/>
                                    <w:right w:val="none" w:sz="0" w:space="0" w:color="auto"/>
                                  </w:divBdr>
                                  <w:divsChild>
                                    <w:div w:id="7842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58795">
                  <w:marLeft w:val="0"/>
                  <w:marRight w:val="0"/>
                  <w:marTop w:val="0"/>
                  <w:marBottom w:val="0"/>
                  <w:divBdr>
                    <w:top w:val="none" w:sz="0" w:space="0" w:color="auto"/>
                    <w:left w:val="none" w:sz="0" w:space="0" w:color="auto"/>
                    <w:bottom w:val="none" w:sz="0" w:space="0" w:color="auto"/>
                    <w:right w:val="none" w:sz="0" w:space="0" w:color="auto"/>
                  </w:divBdr>
                  <w:divsChild>
                    <w:div w:id="150996262">
                      <w:marLeft w:val="0"/>
                      <w:marRight w:val="0"/>
                      <w:marTop w:val="0"/>
                      <w:marBottom w:val="0"/>
                      <w:divBdr>
                        <w:top w:val="none" w:sz="0" w:space="0" w:color="auto"/>
                        <w:left w:val="none" w:sz="0" w:space="0" w:color="auto"/>
                        <w:bottom w:val="none" w:sz="0" w:space="0" w:color="auto"/>
                        <w:right w:val="none" w:sz="0" w:space="0" w:color="auto"/>
                      </w:divBdr>
                      <w:divsChild>
                        <w:div w:id="1631012201">
                          <w:marLeft w:val="0"/>
                          <w:marRight w:val="0"/>
                          <w:marTop w:val="0"/>
                          <w:marBottom w:val="0"/>
                          <w:divBdr>
                            <w:top w:val="none" w:sz="0" w:space="0" w:color="auto"/>
                            <w:left w:val="none" w:sz="0" w:space="0" w:color="auto"/>
                            <w:bottom w:val="none" w:sz="0" w:space="0" w:color="auto"/>
                            <w:right w:val="none" w:sz="0" w:space="0" w:color="auto"/>
                          </w:divBdr>
                          <w:divsChild>
                            <w:div w:id="1886748006">
                              <w:marLeft w:val="0"/>
                              <w:marRight w:val="0"/>
                              <w:marTop w:val="0"/>
                              <w:marBottom w:val="0"/>
                              <w:divBdr>
                                <w:top w:val="none" w:sz="0" w:space="0" w:color="auto"/>
                                <w:left w:val="none" w:sz="0" w:space="0" w:color="auto"/>
                                <w:bottom w:val="none" w:sz="0" w:space="0" w:color="auto"/>
                                <w:right w:val="none" w:sz="0" w:space="0" w:color="auto"/>
                              </w:divBdr>
                              <w:divsChild>
                                <w:div w:id="203059082">
                                  <w:marLeft w:val="0"/>
                                  <w:marRight w:val="0"/>
                                  <w:marTop w:val="360"/>
                                  <w:marBottom w:val="0"/>
                                  <w:divBdr>
                                    <w:top w:val="none" w:sz="0" w:space="0" w:color="auto"/>
                                    <w:left w:val="none" w:sz="0" w:space="0" w:color="auto"/>
                                    <w:bottom w:val="none" w:sz="0" w:space="0" w:color="auto"/>
                                    <w:right w:val="none" w:sz="0" w:space="0" w:color="auto"/>
                                  </w:divBdr>
                                </w:div>
                              </w:divsChild>
                            </w:div>
                            <w:div w:id="880358527">
                              <w:marLeft w:val="0"/>
                              <w:marRight w:val="0"/>
                              <w:marTop w:val="0"/>
                              <w:marBottom w:val="0"/>
                              <w:divBdr>
                                <w:top w:val="none" w:sz="0" w:space="0" w:color="auto"/>
                                <w:left w:val="none" w:sz="0" w:space="0" w:color="auto"/>
                                <w:bottom w:val="none" w:sz="0" w:space="0" w:color="auto"/>
                                <w:right w:val="none" w:sz="0" w:space="0" w:color="auto"/>
                              </w:divBdr>
                              <w:divsChild>
                                <w:div w:id="1897400567">
                                  <w:marLeft w:val="0"/>
                                  <w:marRight w:val="0"/>
                                  <w:marTop w:val="360"/>
                                  <w:marBottom w:val="0"/>
                                  <w:divBdr>
                                    <w:top w:val="none" w:sz="0" w:space="0" w:color="auto"/>
                                    <w:left w:val="none" w:sz="0" w:space="0" w:color="auto"/>
                                    <w:bottom w:val="none" w:sz="0" w:space="0" w:color="auto"/>
                                    <w:right w:val="none" w:sz="0" w:space="0" w:color="auto"/>
                                  </w:divBdr>
                                </w:div>
                              </w:divsChild>
                            </w:div>
                            <w:div w:id="1157575738">
                              <w:marLeft w:val="0"/>
                              <w:marRight w:val="0"/>
                              <w:marTop w:val="0"/>
                              <w:marBottom w:val="0"/>
                              <w:divBdr>
                                <w:top w:val="none" w:sz="0" w:space="0" w:color="auto"/>
                                <w:left w:val="none" w:sz="0" w:space="0" w:color="auto"/>
                                <w:bottom w:val="none" w:sz="0" w:space="0" w:color="auto"/>
                                <w:right w:val="none" w:sz="0" w:space="0" w:color="auto"/>
                              </w:divBdr>
                              <w:divsChild>
                                <w:div w:id="2128694625">
                                  <w:marLeft w:val="0"/>
                                  <w:marRight w:val="0"/>
                                  <w:marTop w:val="360"/>
                                  <w:marBottom w:val="0"/>
                                  <w:divBdr>
                                    <w:top w:val="none" w:sz="0" w:space="0" w:color="auto"/>
                                    <w:left w:val="none" w:sz="0" w:space="0" w:color="auto"/>
                                    <w:bottom w:val="none" w:sz="0" w:space="0" w:color="auto"/>
                                    <w:right w:val="none" w:sz="0" w:space="0" w:color="auto"/>
                                  </w:divBdr>
                                </w:div>
                              </w:divsChild>
                            </w:div>
                            <w:div w:id="109015127">
                              <w:marLeft w:val="0"/>
                              <w:marRight w:val="0"/>
                              <w:marTop w:val="0"/>
                              <w:marBottom w:val="0"/>
                              <w:divBdr>
                                <w:top w:val="none" w:sz="0" w:space="0" w:color="auto"/>
                                <w:left w:val="none" w:sz="0" w:space="0" w:color="auto"/>
                                <w:bottom w:val="none" w:sz="0" w:space="0" w:color="auto"/>
                                <w:right w:val="none" w:sz="0" w:space="0" w:color="auto"/>
                              </w:divBdr>
                              <w:divsChild>
                                <w:div w:id="52568082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76857768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242191">
      <w:bodyDiv w:val="1"/>
      <w:marLeft w:val="0"/>
      <w:marRight w:val="0"/>
      <w:marTop w:val="0"/>
      <w:marBottom w:val="0"/>
      <w:divBdr>
        <w:top w:val="none" w:sz="0" w:space="0" w:color="auto"/>
        <w:left w:val="none" w:sz="0" w:space="0" w:color="auto"/>
        <w:bottom w:val="none" w:sz="0" w:space="0" w:color="auto"/>
        <w:right w:val="none" w:sz="0" w:space="0" w:color="auto"/>
      </w:divBdr>
    </w:div>
    <w:div w:id="1354920650">
      <w:bodyDiv w:val="1"/>
      <w:marLeft w:val="0"/>
      <w:marRight w:val="0"/>
      <w:marTop w:val="0"/>
      <w:marBottom w:val="0"/>
      <w:divBdr>
        <w:top w:val="none" w:sz="0" w:space="0" w:color="auto"/>
        <w:left w:val="none" w:sz="0" w:space="0" w:color="auto"/>
        <w:bottom w:val="none" w:sz="0" w:space="0" w:color="auto"/>
        <w:right w:val="none" w:sz="0" w:space="0" w:color="auto"/>
      </w:divBdr>
    </w:div>
    <w:div w:id="2067412233">
      <w:bodyDiv w:val="1"/>
      <w:marLeft w:val="0"/>
      <w:marRight w:val="0"/>
      <w:marTop w:val="0"/>
      <w:marBottom w:val="0"/>
      <w:divBdr>
        <w:top w:val="none" w:sz="0" w:space="0" w:color="auto"/>
        <w:left w:val="none" w:sz="0" w:space="0" w:color="auto"/>
        <w:bottom w:val="none" w:sz="0" w:space="0" w:color="auto"/>
        <w:right w:val="none" w:sz="0" w:space="0" w:color="auto"/>
      </w:divBdr>
    </w:div>
    <w:div w:id="2088771807">
      <w:bodyDiv w:val="1"/>
      <w:marLeft w:val="0"/>
      <w:marRight w:val="0"/>
      <w:marTop w:val="0"/>
      <w:marBottom w:val="0"/>
      <w:divBdr>
        <w:top w:val="none" w:sz="0" w:space="0" w:color="auto"/>
        <w:left w:val="none" w:sz="0" w:space="0" w:color="auto"/>
        <w:bottom w:val="none" w:sz="0" w:space="0" w:color="auto"/>
        <w:right w:val="none" w:sz="0" w:space="0" w:color="auto"/>
      </w:divBdr>
    </w:div>
    <w:div w:id="2096440247">
      <w:bodyDiv w:val="1"/>
      <w:marLeft w:val="0"/>
      <w:marRight w:val="0"/>
      <w:marTop w:val="0"/>
      <w:marBottom w:val="0"/>
      <w:divBdr>
        <w:top w:val="none" w:sz="0" w:space="0" w:color="auto"/>
        <w:left w:val="none" w:sz="0" w:space="0" w:color="auto"/>
        <w:bottom w:val="none" w:sz="0" w:space="0" w:color="auto"/>
        <w:right w:val="none" w:sz="0" w:space="0" w:color="auto"/>
      </w:divBdr>
    </w:div>
    <w:div w:id="2100827768">
      <w:bodyDiv w:val="1"/>
      <w:marLeft w:val="0"/>
      <w:marRight w:val="0"/>
      <w:marTop w:val="0"/>
      <w:marBottom w:val="0"/>
      <w:divBdr>
        <w:top w:val="none" w:sz="0" w:space="0" w:color="auto"/>
        <w:left w:val="none" w:sz="0" w:space="0" w:color="auto"/>
        <w:bottom w:val="none" w:sz="0" w:space="0" w:color="auto"/>
        <w:right w:val="none" w:sz="0" w:space="0" w:color="auto"/>
      </w:divBdr>
    </w:div>
    <w:div w:id="212645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E3D9D-B7FB-4C5D-A467-D23567A8A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8</Pages>
  <Words>2585</Words>
  <Characters>14739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Stephanie Allard</cp:lastModifiedBy>
  <cp:revision>15</cp:revision>
  <cp:lastPrinted>2022-04-04T20:59:00Z</cp:lastPrinted>
  <dcterms:created xsi:type="dcterms:W3CDTF">2022-04-04T20:53:00Z</dcterms:created>
  <dcterms:modified xsi:type="dcterms:W3CDTF">2022-04-06T15:42:00Z</dcterms:modified>
</cp:coreProperties>
</file>