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9DF70" w14:textId="6299BC30" w:rsidR="00574B40" w:rsidRPr="0015599E" w:rsidRDefault="009B66DA" w:rsidP="008B0A86">
      <w:pPr>
        <w:pStyle w:val="NormalWeb"/>
        <w:spacing w:before="0" w:beforeAutospacing="0" w:after="0" w:afterAutospacing="0"/>
        <w:ind w:left="3600"/>
        <w:jc w:val="center"/>
        <w:rPr>
          <w:rFonts w:ascii="Arial Narrow" w:hAnsi="Arial Narrow"/>
          <w:b/>
          <w:i/>
          <w:color w:val="2F5496" w:themeColor="accent5" w:themeShade="BF"/>
          <w:spacing w:val="1"/>
          <w:sz w:val="4"/>
          <w:szCs w:val="4"/>
        </w:rPr>
      </w:pPr>
      <w:r w:rsidRPr="00E72729">
        <w:rPr>
          <w:rFonts w:ascii="Arial Narrow" w:hAnsi="Arial Narrow"/>
          <w:b/>
          <w:noProof/>
          <w:color w:val="0000FF"/>
          <w:sz w:val="14"/>
          <w:szCs w:val="32"/>
        </w:rPr>
        <mc:AlternateContent>
          <mc:Choice Requires="wps">
            <w:drawing>
              <wp:anchor distT="0" distB="0" distL="114300" distR="114300" simplePos="0" relativeHeight="251714560" behindDoc="0" locked="0" layoutInCell="1" allowOverlap="1" wp14:anchorId="215BACD2" wp14:editId="1045BD40">
                <wp:simplePos x="0" y="0"/>
                <wp:positionH relativeFrom="column">
                  <wp:posOffset>3538264</wp:posOffset>
                </wp:positionH>
                <wp:positionV relativeFrom="paragraph">
                  <wp:posOffset>779473</wp:posOffset>
                </wp:positionV>
                <wp:extent cx="2173502" cy="659219"/>
                <wp:effectExtent l="0" t="0" r="0" b="0"/>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173502" cy="659219"/>
                        </a:xfrm>
                        <a:prstGeom prst="rect">
                          <a:avLst/>
                        </a:prstGeom>
                        <a:extLst>
                          <a:ext uri="{AF507438-7753-43E0-B8FC-AC1667EBCBE1}">
                            <a14:hiddenEffects xmlns:a14="http://schemas.microsoft.com/office/drawing/2010/main">
                              <a:effectLst/>
                            </a14:hiddenEffects>
                          </a:ext>
                        </a:extLst>
                      </wps:spPr>
                      <wps:txbx>
                        <w:txbxContent>
                          <w:p w14:paraId="3CB1A8FD" w14:textId="77777777" w:rsidR="00B84046" w:rsidRPr="00574B40" w:rsidRDefault="00B84046" w:rsidP="00B16DAA">
                            <w:pPr>
                              <w:pStyle w:val="NormalWeb"/>
                              <w:spacing w:before="0" w:beforeAutospacing="0" w:after="0" w:afterAutospacing="0"/>
                              <w:jc w:val="center"/>
                              <w:rPr>
                                <w:rFonts w:ascii="Arial Black" w:hAnsi="Arial Black"/>
                                <w:b/>
                                <w:color w:val="C00000"/>
                                <w:sz w:val="32"/>
                                <w:szCs w:val="32"/>
                                <w14:textOutline w14:w="11112" w14:cap="flat" w14:cmpd="sng" w14:algn="ctr">
                                  <w14:solidFill>
                                    <w14:schemeClr w14:val="accent1">
                                      <w14:lumMod w14:val="75000"/>
                                    </w14:schemeClr>
                                  </w14:solidFill>
                                  <w14:prstDash w14:val="solid"/>
                                  <w14:round/>
                                </w14:textOutline>
                              </w:rPr>
                            </w:pPr>
                            <w:r w:rsidRPr="00574B40">
                              <w:rPr>
                                <w:rFonts w:ascii="Arial Black" w:hAnsi="Arial Black"/>
                                <w:b/>
                                <w:color w:val="C00000"/>
                                <w:sz w:val="32"/>
                                <w:szCs w:val="32"/>
                                <w14:textOutline w14:w="11112" w14:cap="flat" w14:cmpd="sng" w14:algn="ctr">
                                  <w14:solidFill>
                                    <w14:schemeClr w14:val="accent1">
                                      <w14:lumMod w14:val="75000"/>
                                    </w14:schemeClr>
                                  </w14:solidFill>
                                  <w14:prstDash w14:val="solid"/>
                                  <w14:round/>
                                </w14:textOutline>
                              </w:rPr>
                              <w:t>Special Report!</w:t>
                            </w:r>
                          </w:p>
                          <w:p w14:paraId="06ACCFA6" w14:textId="77777777" w:rsidR="00B84046" w:rsidRPr="00574B40" w:rsidRDefault="00B84046" w:rsidP="00B16DAA">
                            <w:pPr>
                              <w:pStyle w:val="NormalWeb"/>
                              <w:spacing w:before="0" w:beforeAutospacing="0" w:after="0" w:afterAutospacing="0"/>
                              <w:jc w:val="center"/>
                              <w:rPr>
                                <w:rFonts w:ascii="Arial Black" w:hAnsi="Arial Black"/>
                                <w:b/>
                                <w:color w:val="C00000"/>
                                <w:sz w:val="32"/>
                                <w:szCs w:val="32"/>
                                <w14:textOutline w14:w="11112" w14:cap="flat" w14:cmpd="sng" w14:algn="ctr">
                                  <w14:solidFill>
                                    <w14:schemeClr w14:val="accent1">
                                      <w14:lumMod w14:val="75000"/>
                                    </w14:schemeClr>
                                  </w14:solidFill>
                                  <w14:prstDash w14:val="solid"/>
                                  <w14:round/>
                                </w14:textOutline>
                              </w:rPr>
                            </w:pPr>
                          </w:p>
                          <w:p w14:paraId="2EA6CFB3" w14:textId="77777777" w:rsidR="00B84046" w:rsidRPr="00574B40" w:rsidRDefault="00B84046" w:rsidP="00B16DAA">
                            <w:pPr>
                              <w:pStyle w:val="NormalWeb"/>
                              <w:spacing w:before="0" w:beforeAutospacing="0" w:after="0" w:afterAutospacing="0"/>
                              <w:jc w:val="center"/>
                              <w:rPr>
                                <w:rFonts w:ascii="Arial Black" w:hAnsi="Arial Black"/>
                                <w:b/>
                                <w:color w:val="C00000"/>
                                <w:sz w:val="32"/>
                                <w:szCs w:val="32"/>
                                <w14:textOutline w14:w="11112" w14:cap="flat" w14:cmpd="sng" w14:algn="ctr">
                                  <w14:solidFill>
                                    <w14:schemeClr w14:val="accent1">
                                      <w14:lumMod w14:val="75000"/>
                                    </w14:schemeClr>
                                  </w14:solidFill>
                                  <w14:prstDash w14:val="solid"/>
                                  <w14:round/>
                                </w14:textOutline>
                              </w:rPr>
                            </w:pPr>
                          </w:p>
                        </w:txbxContent>
                      </wps:txbx>
                      <wps:bodyPr wrap="square" numCol="1" fromWordArt="1">
                        <a:prstTxWarp prst="textSlantUp">
                          <a:avLst>
                            <a:gd name="adj" fmla="val 52496"/>
                          </a:avLst>
                        </a:prstTxWarp>
                        <a:noAutofit/>
                      </wps:bodyPr>
                    </wps:wsp>
                  </a:graphicData>
                </a:graphic>
                <wp14:sizeRelH relativeFrom="page">
                  <wp14:pctWidth>0</wp14:pctWidth>
                </wp14:sizeRelH>
                <wp14:sizeRelV relativeFrom="page">
                  <wp14:pctHeight>0</wp14:pctHeight>
                </wp14:sizeRelV>
              </wp:anchor>
            </w:drawing>
          </mc:Choice>
          <mc:Fallback>
            <w:pict>
              <v:shapetype w14:anchorId="215BACD2" id="_x0000_t202" coordsize="21600,21600" o:spt="202" path="m,l,21600r21600,l21600,xe">
                <v:stroke joinstyle="miter"/>
                <v:path gradientshapeok="t" o:connecttype="rect"/>
              </v:shapetype>
              <v:shape id="WordArt 2" o:spid="_x0000_s1026" type="#_x0000_t202" style="position:absolute;left:0;text-align:left;margin-left:278.6pt;margin-top:61.4pt;width:171.15pt;height:51.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" filled="f" stroked="f">
                <o:lock v:ext="edit" shapetype="t"/>
                <v:textbox>
                  <w:txbxContent>
                    <w:p w14:paraId="3CB1A8FD" w14:textId="77777777" w:rsidR="00B84046" w:rsidRPr="00574B40" w:rsidRDefault="00B84046" w:rsidP="00B16DAA">
                      <w:pPr>
                        <w:pStyle w:val="NormalWeb"/>
                        <w:spacing w:before="0" w:beforeAutospacing="0" w:after="0" w:afterAutospacing="0"/>
                        <w:jc w:val="center"/>
                        <w:rPr>
                          <w:rFonts w:ascii="Arial Black" w:hAnsi="Arial Black"/>
                          <w:b/>
                          <w:color w:val="C00000"/>
                          <w:sz w:val="32"/>
                          <w:szCs w:val="32"/>
                          <w14:textOutline w14:w="11112" w14:cap="flat" w14:cmpd="sng" w14:algn="ctr">
                            <w14:solidFill>
                              <w14:schemeClr w14:val="accent1">
                                <w14:lumMod w14:val="75000"/>
                              </w14:schemeClr>
                            </w14:solidFill>
                            <w14:prstDash w14:val="solid"/>
                            <w14:round/>
                          </w14:textOutline>
                        </w:rPr>
                      </w:pPr>
                      <w:r w:rsidRPr="00574B40">
                        <w:rPr>
                          <w:rFonts w:ascii="Arial Black" w:hAnsi="Arial Black"/>
                          <w:b/>
                          <w:color w:val="C00000"/>
                          <w:sz w:val="32"/>
                          <w:szCs w:val="32"/>
                          <w14:textOutline w14:w="11112" w14:cap="flat" w14:cmpd="sng" w14:algn="ctr">
                            <w14:solidFill>
                              <w14:schemeClr w14:val="accent1">
                                <w14:lumMod w14:val="75000"/>
                              </w14:schemeClr>
                            </w14:solidFill>
                            <w14:prstDash w14:val="solid"/>
                            <w14:round/>
                          </w14:textOutline>
                        </w:rPr>
                        <w:t>Special Report!</w:t>
                      </w:r>
                    </w:p>
                    <w:p w14:paraId="06ACCFA6" w14:textId="77777777" w:rsidR="00B84046" w:rsidRPr="00574B40" w:rsidRDefault="00B84046" w:rsidP="00B16DAA">
                      <w:pPr>
                        <w:pStyle w:val="NormalWeb"/>
                        <w:spacing w:before="0" w:beforeAutospacing="0" w:after="0" w:afterAutospacing="0"/>
                        <w:jc w:val="center"/>
                        <w:rPr>
                          <w:rFonts w:ascii="Arial Black" w:hAnsi="Arial Black"/>
                          <w:b/>
                          <w:color w:val="C00000"/>
                          <w:sz w:val="32"/>
                          <w:szCs w:val="32"/>
                          <w14:textOutline w14:w="11112" w14:cap="flat" w14:cmpd="sng" w14:algn="ctr">
                            <w14:solidFill>
                              <w14:schemeClr w14:val="accent1">
                                <w14:lumMod w14:val="75000"/>
                              </w14:schemeClr>
                            </w14:solidFill>
                            <w14:prstDash w14:val="solid"/>
                            <w14:round/>
                          </w14:textOutline>
                        </w:rPr>
                      </w:pPr>
                    </w:p>
                    <w:p w14:paraId="2EA6CFB3" w14:textId="77777777" w:rsidR="00B84046" w:rsidRPr="00574B40" w:rsidRDefault="00B84046" w:rsidP="00B16DAA">
                      <w:pPr>
                        <w:pStyle w:val="NormalWeb"/>
                        <w:spacing w:before="0" w:beforeAutospacing="0" w:after="0" w:afterAutospacing="0"/>
                        <w:jc w:val="center"/>
                        <w:rPr>
                          <w:rFonts w:ascii="Arial Black" w:hAnsi="Arial Black"/>
                          <w:b/>
                          <w:color w:val="C00000"/>
                          <w:sz w:val="32"/>
                          <w:szCs w:val="32"/>
                          <w14:textOutline w14:w="11112" w14:cap="flat" w14:cmpd="sng" w14:algn="ctr">
                            <w14:solidFill>
                              <w14:schemeClr w14:val="accent1">
                                <w14:lumMod w14:val="75000"/>
                              </w14:schemeClr>
                            </w14:solidFill>
                            <w14:prstDash w14:val="solid"/>
                            <w14:round/>
                          </w14:textOutline>
                        </w:rPr>
                      </w:pPr>
                    </w:p>
                  </w:txbxContent>
                </v:textbox>
              </v:shape>
            </w:pict>
          </mc:Fallback>
        </mc:AlternateContent>
      </w:r>
      <w:r w:rsidR="00CA4D93" w:rsidRPr="00E72729">
        <w:rPr>
          <w:rFonts w:ascii="Arial Narrow" w:hAnsi="Arial Narrow"/>
          <w:noProof/>
          <w:sz w:val="12"/>
        </w:rPr>
        <w:drawing>
          <wp:anchor distT="0" distB="0" distL="114300" distR="114300" simplePos="0" relativeHeight="251706368" behindDoc="0" locked="0" layoutInCell="1" allowOverlap="1" wp14:anchorId="2E4FD074" wp14:editId="56EE606A">
            <wp:simplePos x="0" y="0"/>
            <wp:positionH relativeFrom="column">
              <wp:posOffset>-63795</wp:posOffset>
            </wp:positionH>
            <wp:positionV relativeFrom="paragraph">
              <wp:posOffset>0</wp:posOffset>
            </wp:positionV>
            <wp:extent cx="2282574" cy="13462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2574"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A4D93" w:rsidRPr="00E72729">
        <w:rPr>
          <w:rFonts w:ascii="Arial Narrow" w:hAnsi="Arial Narrow"/>
          <w:b/>
          <w:color w:val="2F5496" w:themeColor="accent5" w:themeShade="BF"/>
          <w:spacing w:val="1"/>
          <w:sz w:val="20"/>
          <w:szCs w:val="44"/>
        </w:rPr>
        <w:br/>
      </w:r>
      <w:r w:rsidR="00962476" w:rsidRPr="0015599E">
        <w:rPr>
          <w:rFonts w:ascii="Arial Narrow" w:hAnsi="Arial Narrow"/>
          <w:b/>
          <w:color w:val="2F5496" w:themeColor="accent5" w:themeShade="BF"/>
          <w:spacing w:val="1"/>
          <w:sz w:val="36"/>
          <w:szCs w:val="44"/>
        </w:rPr>
        <w:t>Helpful</w:t>
      </w:r>
      <w:r w:rsidR="00574B40" w:rsidRPr="0015599E">
        <w:rPr>
          <w:rFonts w:ascii="Arial Narrow" w:hAnsi="Arial Narrow"/>
          <w:b/>
          <w:color w:val="2F5496" w:themeColor="accent5" w:themeShade="BF"/>
          <w:spacing w:val="1"/>
          <w:sz w:val="36"/>
          <w:szCs w:val="44"/>
        </w:rPr>
        <w:t xml:space="preserve"> </w:t>
      </w:r>
      <w:r w:rsidR="00962476" w:rsidRPr="0015599E">
        <w:rPr>
          <w:rFonts w:ascii="Arial Narrow" w:hAnsi="Arial Narrow"/>
          <w:b/>
          <w:color w:val="2F5496" w:themeColor="accent5" w:themeShade="BF"/>
          <w:spacing w:val="1"/>
          <w:sz w:val="36"/>
          <w:szCs w:val="44"/>
        </w:rPr>
        <w:t xml:space="preserve">Information for Filing </w:t>
      </w:r>
      <w:r w:rsidR="00574B40" w:rsidRPr="0015599E">
        <w:rPr>
          <w:rFonts w:ascii="Arial Narrow" w:hAnsi="Arial Narrow"/>
          <w:b/>
          <w:color w:val="2F5496" w:themeColor="accent5" w:themeShade="BF"/>
          <w:spacing w:val="1"/>
          <w:sz w:val="36"/>
          <w:szCs w:val="44"/>
        </w:rPr>
        <w:t>20</w:t>
      </w:r>
      <w:r w:rsidR="00915817" w:rsidRPr="0015599E">
        <w:rPr>
          <w:rFonts w:ascii="Arial Narrow" w:hAnsi="Arial Narrow"/>
          <w:b/>
          <w:color w:val="2F5496" w:themeColor="accent5" w:themeShade="BF"/>
          <w:spacing w:val="1"/>
          <w:sz w:val="36"/>
          <w:szCs w:val="44"/>
        </w:rPr>
        <w:t>2</w:t>
      </w:r>
      <w:r w:rsidR="009824E3">
        <w:rPr>
          <w:rFonts w:ascii="Arial Narrow" w:hAnsi="Arial Narrow"/>
          <w:b/>
          <w:color w:val="2F5496" w:themeColor="accent5" w:themeShade="BF"/>
          <w:spacing w:val="1"/>
          <w:sz w:val="36"/>
          <w:szCs w:val="44"/>
        </w:rPr>
        <w:t>2</w:t>
      </w:r>
      <w:r w:rsidR="00962476" w:rsidRPr="0015599E">
        <w:rPr>
          <w:rFonts w:ascii="Arial Narrow" w:hAnsi="Arial Narrow"/>
          <w:b/>
          <w:color w:val="2F5496" w:themeColor="accent5" w:themeShade="BF"/>
          <w:spacing w:val="1"/>
          <w:sz w:val="36"/>
          <w:szCs w:val="44"/>
        </w:rPr>
        <w:t xml:space="preserve"> Income Taxes</w:t>
      </w:r>
      <w:r w:rsidR="00890E6C" w:rsidRPr="0015599E">
        <w:rPr>
          <w:rFonts w:ascii="Arial Narrow" w:hAnsi="Arial Narrow"/>
          <w:b/>
          <w:color w:val="2F5496" w:themeColor="accent5" w:themeShade="BF"/>
          <w:spacing w:val="1"/>
          <w:sz w:val="36"/>
          <w:szCs w:val="44"/>
        </w:rPr>
        <w:t xml:space="preserve"> and </w:t>
      </w:r>
      <w:proofErr w:type="gramStart"/>
      <w:r w:rsidR="00890E6C" w:rsidRPr="0015599E">
        <w:rPr>
          <w:rFonts w:ascii="Arial Narrow" w:hAnsi="Arial Narrow"/>
          <w:b/>
          <w:color w:val="2F5496" w:themeColor="accent5" w:themeShade="BF"/>
          <w:spacing w:val="1"/>
          <w:sz w:val="36"/>
          <w:szCs w:val="44"/>
        </w:rPr>
        <w:t>Proactive</w:t>
      </w:r>
      <w:proofErr w:type="gramEnd"/>
      <w:r w:rsidR="00890E6C" w:rsidRPr="0015599E">
        <w:rPr>
          <w:rFonts w:ascii="Arial Narrow" w:hAnsi="Arial Narrow"/>
          <w:b/>
          <w:color w:val="2F5496" w:themeColor="accent5" w:themeShade="BF"/>
          <w:spacing w:val="1"/>
          <w:sz w:val="36"/>
          <w:szCs w:val="44"/>
        </w:rPr>
        <w:t xml:space="preserve"> Tax </w:t>
      </w:r>
      <w:r w:rsidR="00CA4D93" w:rsidRPr="0015599E">
        <w:rPr>
          <w:rFonts w:ascii="Arial Narrow" w:hAnsi="Arial Narrow"/>
          <w:b/>
          <w:color w:val="2F5496" w:themeColor="accent5" w:themeShade="BF"/>
          <w:spacing w:val="1"/>
          <w:sz w:val="36"/>
          <w:szCs w:val="44"/>
        </w:rPr>
        <w:t>Planning for 20</w:t>
      </w:r>
      <w:r w:rsidR="004F3B52" w:rsidRPr="0015599E">
        <w:rPr>
          <w:rFonts w:ascii="Arial Narrow" w:hAnsi="Arial Narrow"/>
          <w:b/>
          <w:color w:val="2F5496" w:themeColor="accent5" w:themeShade="BF"/>
          <w:spacing w:val="1"/>
          <w:sz w:val="36"/>
          <w:szCs w:val="44"/>
        </w:rPr>
        <w:t>2</w:t>
      </w:r>
      <w:r w:rsidR="009824E3">
        <w:rPr>
          <w:rFonts w:ascii="Arial Narrow" w:hAnsi="Arial Narrow"/>
          <w:b/>
          <w:color w:val="2F5496" w:themeColor="accent5" w:themeShade="BF"/>
          <w:spacing w:val="1"/>
          <w:sz w:val="36"/>
          <w:szCs w:val="44"/>
        </w:rPr>
        <w:t>3</w:t>
      </w:r>
      <w:r w:rsidR="00574B40" w:rsidRPr="0015599E">
        <w:rPr>
          <w:rFonts w:ascii="Arial Narrow" w:hAnsi="Arial Narrow"/>
          <w:b/>
          <w:color w:val="2F5496" w:themeColor="accent5" w:themeShade="BF"/>
          <w:spacing w:val="1"/>
          <w:sz w:val="48"/>
          <w:szCs w:val="44"/>
        </w:rPr>
        <w:br/>
      </w:r>
      <w:r w:rsidR="009435DB" w:rsidRPr="0015599E">
        <w:rPr>
          <w:rFonts w:ascii="Arial Narrow" w:hAnsi="Arial Narrow"/>
          <w:b/>
          <w:i/>
          <w:color w:val="2F5496" w:themeColor="accent5" w:themeShade="BF"/>
          <w:spacing w:val="1"/>
          <w:sz w:val="4"/>
          <w:szCs w:val="4"/>
        </w:rPr>
        <w:br/>
      </w:r>
      <w:r w:rsidR="009435DB" w:rsidRPr="0015599E">
        <w:rPr>
          <w:rFonts w:ascii="Arial Narrow" w:hAnsi="Arial Narrow"/>
          <w:b/>
          <w:i/>
          <w:color w:val="2F5496" w:themeColor="accent5" w:themeShade="BF"/>
          <w:spacing w:val="1"/>
          <w:sz w:val="4"/>
          <w:szCs w:val="4"/>
        </w:rPr>
        <w:br/>
      </w:r>
      <w:r w:rsidR="009435DB" w:rsidRPr="0015599E">
        <w:rPr>
          <w:rFonts w:ascii="Arial Narrow" w:hAnsi="Arial Narrow"/>
          <w:b/>
          <w:i/>
          <w:color w:val="2F5496" w:themeColor="accent5" w:themeShade="BF"/>
          <w:spacing w:val="1"/>
          <w:sz w:val="4"/>
          <w:szCs w:val="4"/>
        </w:rPr>
        <w:br/>
      </w:r>
      <w:r w:rsidR="009435DB" w:rsidRPr="0015599E">
        <w:rPr>
          <w:rFonts w:ascii="Arial Narrow" w:hAnsi="Arial Narrow"/>
          <w:b/>
          <w:i/>
          <w:color w:val="2F5496" w:themeColor="accent5" w:themeShade="BF"/>
          <w:spacing w:val="1"/>
          <w:sz w:val="4"/>
          <w:szCs w:val="4"/>
        </w:rPr>
        <w:br/>
      </w:r>
      <w:r w:rsidR="009435DB" w:rsidRPr="0015599E">
        <w:rPr>
          <w:rFonts w:ascii="Arial Narrow" w:hAnsi="Arial Narrow"/>
          <w:b/>
          <w:i/>
          <w:color w:val="2F5496" w:themeColor="accent5" w:themeShade="BF"/>
          <w:spacing w:val="1"/>
          <w:sz w:val="4"/>
          <w:szCs w:val="4"/>
        </w:rPr>
        <w:br/>
      </w:r>
    </w:p>
    <w:p w14:paraId="3AFD88AE" w14:textId="4B31E012" w:rsidR="00891137" w:rsidRDefault="006F42E9" w:rsidP="0015599E">
      <w:pPr>
        <w:pStyle w:val="NormalWeb"/>
        <w:spacing w:before="0" w:beforeAutospacing="0" w:after="0" w:afterAutospacing="0"/>
        <w:ind w:right="90"/>
        <w:rPr>
          <w:b/>
          <w:color w:val="333333"/>
          <w:spacing w:val="1"/>
          <w:sz w:val="16"/>
          <w:szCs w:val="4"/>
        </w:rPr>
      </w:pPr>
      <w:r w:rsidRPr="0015599E">
        <w:rPr>
          <w:b/>
          <w:color w:val="2F5496" w:themeColor="accent5" w:themeShade="BF"/>
          <w:spacing w:val="1"/>
          <w:sz w:val="4"/>
          <w:szCs w:val="4"/>
        </w:rPr>
        <w:br/>
      </w:r>
      <w:r w:rsidRPr="0015599E">
        <w:rPr>
          <w:b/>
          <w:color w:val="2F5496" w:themeColor="accent5" w:themeShade="BF"/>
          <w:spacing w:val="1"/>
          <w:sz w:val="4"/>
          <w:szCs w:val="4"/>
        </w:rPr>
        <w:br/>
      </w:r>
      <w:r w:rsidRPr="0015599E">
        <w:rPr>
          <w:b/>
          <w:color w:val="2F5496" w:themeColor="accent5" w:themeShade="BF"/>
          <w:spacing w:val="1"/>
          <w:sz w:val="4"/>
          <w:szCs w:val="4"/>
        </w:rPr>
        <w:br/>
      </w:r>
    </w:p>
    <w:p w14:paraId="536DDE37" w14:textId="38F2CF5A" w:rsidR="00692501" w:rsidRDefault="00692501" w:rsidP="0015599E">
      <w:pPr>
        <w:pStyle w:val="NormalWeb"/>
        <w:spacing w:before="0" w:beforeAutospacing="0" w:after="0" w:afterAutospacing="0"/>
        <w:ind w:right="90"/>
        <w:rPr>
          <w:b/>
          <w:color w:val="333333"/>
          <w:spacing w:val="1"/>
          <w:sz w:val="16"/>
          <w:szCs w:val="4"/>
        </w:rPr>
      </w:pPr>
    </w:p>
    <w:p w14:paraId="560994B3" w14:textId="5CF19229" w:rsidR="00692501" w:rsidRDefault="00692501" w:rsidP="0015599E">
      <w:pPr>
        <w:pStyle w:val="NormalWeb"/>
        <w:spacing w:before="0" w:beforeAutospacing="0" w:after="0" w:afterAutospacing="0"/>
        <w:ind w:right="90"/>
        <w:rPr>
          <w:b/>
          <w:color w:val="333333"/>
          <w:spacing w:val="1"/>
          <w:sz w:val="16"/>
          <w:szCs w:val="4"/>
        </w:rPr>
      </w:pPr>
    </w:p>
    <w:p w14:paraId="3A811F23" w14:textId="77777777" w:rsidR="00692501" w:rsidRDefault="00692501" w:rsidP="0015599E">
      <w:pPr>
        <w:pStyle w:val="NormalWeb"/>
        <w:spacing w:before="0" w:beforeAutospacing="0" w:after="0" w:afterAutospacing="0"/>
        <w:ind w:right="90"/>
        <w:rPr>
          <w:b/>
          <w:color w:val="333333"/>
          <w:spacing w:val="1"/>
          <w:sz w:val="16"/>
          <w:szCs w:val="4"/>
        </w:rPr>
      </w:pPr>
    </w:p>
    <w:p w14:paraId="2B714F82" w14:textId="60EEC7BC" w:rsidR="007944F6" w:rsidRDefault="00692501" w:rsidP="00692501">
      <w:pPr>
        <w:pStyle w:val="NormalWeb"/>
        <w:pBdr>
          <w:bottom w:val="single" w:sz="36" w:space="1" w:color="003399"/>
        </w:pBdr>
        <w:spacing w:before="0" w:beforeAutospacing="0" w:after="0" w:afterAutospacing="0"/>
        <w:ind w:right="-90"/>
        <w:rPr>
          <w:b/>
          <w:color w:val="333333"/>
          <w:spacing w:val="1"/>
          <w:sz w:val="16"/>
          <w:szCs w:val="4"/>
        </w:rPr>
      </w:pPr>
      <w:r w:rsidRPr="00B16DAA">
        <w:rPr>
          <w:rFonts w:asciiTheme="minorHAnsi" w:hAnsiTheme="minorHAnsi"/>
          <w:noProof/>
          <w:color w:val="2F5496" w:themeColor="accent5" w:themeShade="BF"/>
          <w:spacing w:val="1"/>
          <w:sz w:val="22"/>
          <w:szCs w:val="22"/>
        </w:rPr>
        <mc:AlternateContent>
          <mc:Choice Requires="wps">
            <w:drawing>
              <wp:anchor distT="45720" distB="45720" distL="114300" distR="114300" simplePos="0" relativeHeight="251719680" behindDoc="1" locked="0" layoutInCell="1" allowOverlap="1" wp14:anchorId="597D4ED0" wp14:editId="09344D6A">
                <wp:simplePos x="0" y="0"/>
                <wp:positionH relativeFrom="column">
                  <wp:posOffset>-21590</wp:posOffset>
                </wp:positionH>
                <wp:positionV relativeFrom="paragraph">
                  <wp:posOffset>274320</wp:posOffset>
                </wp:positionV>
                <wp:extent cx="6936105" cy="21590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6105" cy="2159000"/>
                        </a:xfrm>
                        <a:prstGeom prst="rect">
                          <a:avLst/>
                        </a:prstGeom>
                        <a:solidFill>
                          <a:srgbClr val="F5F9FD"/>
                        </a:solidFill>
                        <a:ln w="9525">
                          <a:noFill/>
                          <a:miter lim="800000"/>
                          <a:headEnd/>
                          <a:tailEnd/>
                        </a:ln>
                      </wps:spPr>
                      <wps:txbx>
                        <w:txbxContent>
                          <w:p w14:paraId="4949E0D7" w14:textId="1632C15A" w:rsidR="00B84046" w:rsidRPr="008B774B" w:rsidRDefault="00B84046" w:rsidP="008B774B">
                            <w:pPr>
                              <w:pStyle w:val="NormalWeb"/>
                              <w:spacing w:before="0" w:beforeAutospacing="0" w:after="0" w:afterAutospacing="0"/>
                              <w:ind w:right="67"/>
                              <w:jc w:val="both"/>
                              <w:rPr>
                                <w:rFonts w:ascii="Arial Narrow" w:hAnsi="Arial Narrow"/>
                                <w:b/>
                                <w:color w:val="000099"/>
                                <w:spacing w:val="1"/>
                                <w:sz w:val="22"/>
                                <w:szCs w:val="22"/>
                              </w:rPr>
                            </w:pPr>
                            <w:r w:rsidRPr="00E73D8F">
                              <w:rPr>
                                <w:rFonts w:ascii="Arial Narrow" w:hAnsi="Arial Narrow"/>
                                <w:b/>
                                <w:color w:val="000099"/>
                                <w:spacing w:val="1"/>
                              </w:rPr>
                              <w:t xml:space="preserve">Tax planning should always be a key focus when reviewing your personal financial situation. One of our goals as financial professionals is to </w:t>
                            </w:r>
                            <w:r w:rsidR="0077631F" w:rsidRPr="00E73D8F">
                              <w:rPr>
                                <w:rFonts w:ascii="Arial Narrow" w:hAnsi="Arial Narrow"/>
                                <w:b/>
                                <w:color w:val="000099"/>
                                <w:spacing w:val="1"/>
                              </w:rPr>
                              <w:t>identify</w:t>
                            </w:r>
                            <w:r w:rsidRPr="00E73D8F">
                              <w:rPr>
                                <w:rFonts w:ascii="Arial Narrow" w:hAnsi="Arial Narrow"/>
                                <w:b/>
                                <w:color w:val="000099"/>
                                <w:spacing w:val="1"/>
                              </w:rPr>
                              <w:t xml:space="preserve"> as </w:t>
                            </w:r>
                            <w:proofErr w:type="gramStart"/>
                            <w:r w:rsidRPr="00E73D8F">
                              <w:rPr>
                                <w:rFonts w:ascii="Arial Narrow" w:hAnsi="Arial Narrow"/>
                                <w:b/>
                                <w:color w:val="000099"/>
                                <w:spacing w:val="1"/>
                              </w:rPr>
                              <w:t>many</w:t>
                            </w:r>
                            <w:proofErr w:type="gramEnd"/>
                            <w:r w:rsidRPr="00E73D8F">
                              <w:rPr>
                                <w:rFonts w:ascii="Arial Narrow" w:hAnsi="Arial Narrow"/>
                                <w:b/>
                                <w:color w:val="000099"/>
                                <w:spacing w:val="1"/>
                              </w:rPr>
                              <w:t xml:space="preserve"> tax savings opportunities and strategies as possible for our clients.</w:t>
                            </w:r>
                            <w:r w:rsidR="008B774B" w:rsidRPr="00E73D8F">
                              <w:rPr>
                                <w:rFonts w:ascii="Arial Narrow" w:hAnsi="Arial Narrow"/>
                                <w:b/>
                                <w:color w:val="000099"/>
                                <w:spacing w:val="1"/>
                              </w:rPr>
                              <w:t xml:space="preserve"> We believe that </w:t>
                            </w:r>
                            <w:proofErr w:type="gramStart"/>
                            <w:r w:rsidR="008B774B" w:rsidRPr="00E73D8F">
                              <w:rPr>
                                <w:rFonts w:ascii="Arial Narrow" w:hAnsi="Arial Narrow"/>
                                <w:b/>
                                <w:color w:val="000099"/>
                                <w:spacing w:val="1"/>
                              </w:rPr>
                              <w:t>a proactive</w:t>
                            </w:r>
                            <w:proofErr w:type="gramEnd"/>
                            <w:r w:rsidR="008B774B" w:rsidRPr="00E73D8F">
                              <w:rPr>
                                <w:rFonts w:ascii="Arial Narrow" w:hAnsi="Arial Narrow"/>
                                <w:b/>
                                <w:color w:val="000099"/>
                                <w:spacing w:val="1"/>
                              </w:rPr>
                              <w:t xml:space="preserve"> approach to looking at your tax situation can lead to better results than a reactive approach. We hope you find this report helpful</w:t>
                            </w:r>
                            <w:r w:rsidR="008B774B" w:rsidRPr="008B774B">
                              <w:rPr>
                                <w:rFonts w:ascii="Arial Narrow" w:hAnsi="Arial Narrow"/>
                                <w:b/>
                                <w:color w:val="000099"/>
                                <w:spacing w:val="1"/>
                                <w:sz w:val="22"/>
                                <w:szCs w:val="22"/>
                              </w:rPr>
                              <w:t>.</w:t>
                            </w:r>
                          </w:p>
                          <w:p w14:paraId="4A2CDF26" w14:textId="77777777" w:rsidR="00B84046" w:rsidRPr="005E4E19" w:rsidRDefault="00B84046" w:rsidP="00111048">
                            <w:pPr>
                              <w:pStyle w:val="NormalWeb"/>
                              <w:spacing w:before="0" w:beforeAutospacing="0" w:after="0" w:afterAutospacing="0"/>
                              <w:ind w:right="53"/>
                              <w:jc w:val="both"/>
                              <w:rPr>
                                <w:rFonts w:ascii="Arial Narrow" w:hAnsi="Arial Narrow"/>
                                <w:b/>
                                <w:color w:val="000099"/>
                                <w:spacing w:val="1"/>
                                <w:sz w:val="10"/>
                                <w:szCs w:val="10"/>
                              </w:rPr>
                            </w:pPr>
                          </w:p>
                          <w:p w14:paraId="604A85F9" w14:textId="4871CCBD" w:rsidR="00B84046" w:rsidRPr="005E4E19" w:rsidRDefault="009B66DA" w:rsidP="00692501">
                            <w:pPr>
                              <w:pStyle w:val="NormalWeb"/>
                              <w:spacing w:before="0" w:beforeAutospacing="0" w:after="0" w:afterAutospacing="0"/>
                              <w:ind w:right="-24"/>
                              <w:jc w:val="both"/>
                              <w:rPr>
                                <w:rFonts w:ascii="Arial Narrow" w:hAnsi="Arial Narrow"/>
                                <w:color w:val="000099"/>
                                <w:spacing w:val="1"/>
                                <w:sz w:val="20"/>
                                <w:szCs w:val="20"/>
                              </w:rPr>
                            </w:pPr>
                            <w:r w:rsidRPr="005E4E19">
                              <w:rPr>
                                <w:rFonts w:ascii="Arial Narrow" w:hAnsi="Arial Narrow"/>
                                <w:color w:val="000099"/>
                                <w:spacing w:val="1"/>
                                <w:sz w:val="4"/>
                                <w:szCs w:val="4"/>
                              </w:rPr>
                              <w:br/>
                            </w:r>
                            <w:r w:rsidRPr="005E4E19">
                              <w:rPr>
                                <w:rFonts w:ascii="Arial Narrow" w:hAnsi="Arial Narrow"/>
                                <w:color w:val="000099"/>
                                <w:spacing w:val="1"/>
                                <w:sz w:val="4"/>
                                <w:szCs w:val="4"/>
                              </w:rPr>
                              <w:br/>
                            </w:r>
                            <w:r w:rsidRPr="005E4E19">
                              <w:rPr>
                                <w:rFonts w:ascii="Arial Narrow" w:hAnsi="Arial Narrow"/>
                                <w:color w:val="000099"/>
                                <w:spacing w:val="1"/>
                                <w:sz w:val="4"/>
                                <w:szCs w:val="4"/>
                              </w:rPr>
                              <w:br/>
                            </w:r>
                            <w:r w:rsidRPr="005E4E19">
                              <w:rPr>
                                <w:rFonts w:ascii="Arial Narrow" w:hAnsi="Arial Narrow"/>
                                <w:color w:val="000099"/>
                                <w:spacing w:val="1"/>
                                <w:sz w:val="4"/>
                                <w:szCs w:val="4"/>
                              </w:rPr>
                              <w:br/>
                            </w:r>
                            <w:r w:rsidR="00B84046" w:rsidRPr="005E4E19">
                              <w:rPr>
                                <w:rFonts w:ascii="Arial Narrow" w:hAnsi="Arial Narrow"/>
                                <w:color w:val="000099"/>
                                <w:spacing w:val="1"/>
                                <w:sz w:val="20"/>
                                <w:szCs w:val="20"/>
                              </w:rPr>
                              <w:t xml:space="preserve">This special report reviews </w:t>
                            </w:r>
                            <w:proofErr w:type="gramStart"/>
                            <w:r w:rsidR="00B84046" w:rsidRPr="005E4E19">
                              <w:rPr>
                                <w:rFonts w:ascii="Arial Narrow" w:hAnsi="Arial Narrow"/>
                                <w:color w:val="000099"/>
                                <w:spacing w:val="1"/>
                                <w:sz w:val="20"/>
                                <w:szCs w:val="20"/>
                              </w:rPr>
                              <w:t>some of</w:t>
                            </w:r>
                            <w:proofErr w:type="gramEnd"/>
                            <w:r w:rsidR="00B84046" w:rsidRPr="005E4E19">
                              <w:rPr>
                                <w:rFonts w:ascii="Arial Narrow" w:hAnsi="Arial Narrow"/>
                                <w:color w:val="000099"/>
                                <w:spacing w:val="1"/>
                                <w:sz w:val="20"/>
                                <w:szCs w:val="20"/>
                              </w:rPr>
                              <w:t xml:space="preserve"> the broader tax law</w:t>
                            </w:r>
                            <w:r w:rsidR="0077631F">
                              <w:rPr>
                                <w:rFonts w:ascii="Arial Narrow" w:hAnsi="Arial Narrow"/>
                                <w:color w:val="000099"/>
                                <w:spacing w:val="1"/>
                                <w:sz w:val="20"/>
                                <w:szCs w:val="20"/>
                              </w:rPr>
                              <w:t xml:space="preserve">s </w:t>
                            </w:r>
                            <w:r w:rsidR="00B84046" w:rsidRPr="005E4E19">
                              <w:rPr>
                                <w:rFonts w:ascii="Arial Narrow" w:hAnsi="Arial Narrow"/>
                                <w:color w:val="000099"/>
                                <w:spacing w:val="1"/>
                                <w:sz w:val="20"/>
                                <w:szCs w:val="20"/>
                              </w:rPr>
                              <w:t xml:space="preserve">along with a wide range of tax reduction strategies. As you read this report, please take note of each tax strategy that you think could be beneficial to you. Not all ideas are appropriate for all taxpayers. We always recommend that you address any tax strategy with your tax professional to consider how one strategy may affect another and calculate the income tax consequences (both state and federal). Remember, tax strategies and ideas that have worked in the recent past might not even be available under today’s new tax laws. Always attempt to understand all the details before making any decisions—it is always easier to avoid a problem than it is to solve one. </w:t>
                            </w:r>
                          </w:p>
                          <w:p w14:paraId="6FC6E898" w14:textId="77777777" w:rsidR="00B84046" w:rsidRPr="005E4E19" w:rsidRDefault="00B84046" w:rsidP="00692501">
                            <w:pPr>
                              <w:pStyle w:val="NormalWeb"/>
                              <w:spacing w:before="0" w:beforeAutospacing="0" w:after="0" w:afterAutospacing="0"/>
                              <w:ind w:right="51"/>
                              <w:jc w:val="both"/>
                              <w:rPr>
                                <w:rFonts w:ascii="Arial Narrow" w:hAnsi="Arial Narrow"/>
                                <w:color w:val="000099"/>
                                <w:spacing w:val="1"/>
                                <w:sz w:val="20"/>
                                <w:szCs w:val="20"/>
                              </w:rPr>
                            </w:pPr>
                          </w:p>
                          <w:p w14:paraId="26027E72" w14:textId="6BAC9745" w:rsidR="00B84046" w:rsidRPr="005E4E19" w:rsidRDefault="00B84046" w:rsidP="00692501">
                            <w:pPr>
                              <w:pStyle w:val="NormalWeb"/>
                              <w:spacing w:before="0" w:beforeAutospacing="0" w:after="0" w:afterAutospacing="0"/>
                              <w:ind w:right="51"/>
                              <w:jc w:val="both"/>
                              <w:rPr>
                                <w:rFonts w:ascii="Arial Narrow" w:hAnsi="Arial Narrow"/>
                                <w:color w:val="000099"/>
                                <w:spacing w:val="1"/>
                                <w:sz w:val="20"/>
                                <w:szCs w:val="20"/>
                              </w:rPr>
                            </w:pPr>
                            <w:r w:rsidRPr="005E4E19">
                              <w:rPr>
                                <w:rFonts w:ascii="Arial Narrow" w:hAnsi="Arial Narrow"/>
                                <w:b/>
                                <w:color w:val="000099"/>
                                <w:spacing w:val="1"/>
                                <w:sz w:val="20"/>
                                <w:szCs w:val="20"/>
                              </w:rPr>
                              <w:t>Please note</w:t>
                            </w:r>
                            <w:r w:rsidR="00692501">
                              <w:rPr>
                                <w:rFonts w:ascii="Arial Narrow" w:hAnsi="Arial Narrow"/>
                                <w:color w:val="000099"/>
                                <w:spacing w:val="1"/>
                                <w:sz w:val="20"/>
                                <w:szCs w:val="20"/>
                              </w:rPr>
                              <w:t xml:space="preserve">: </w:t>
                            </w:r>
                            <w:r w:rsidRPr="005E4E19">
                              <w:rPr>
                                <w:rFonts w:ascii="Arial Narrow" w:hAnsi="Arial Narrow"/>
                                <w:color w:val="000099"/>
                                <w:spacing w:val="1"/>
                                <w:sz w:val="20"/>
                                <w:szCs w:val="20"/>
                              </w:rPr>
                              <w:t xml:space="preserve">your state income tax laws could be different from federal income tax laws. Visit https://tax.findlaw.com for a wide range of information and links to tax forms for all </w:t>
                            </w:r>
                            <w:proofErr w:type="gramStart"/>
                            <w:r w:rsidRPr="005E4E19">
                              <w:rPr>
                                <w:rFonts w:ascii="Arial Narrow" w:hAnsi="Arial Narrow"/>
                                <w:color w:val="000099"/>
                                <w:spacing w:val="1"/>
                                <w:sz w:val="20"/>
                                <w:szCs w:val="20"/>
                              </w:rPr>
                              <w:t>50</w:t>
                            </w:r>
                            <w:proofErr w:type="gramEnd"/>
                            <w:r w:rsidRPr="005E4E19">
                              <w:rPr>
                                <w:rFonts w:ascii="Arial Narrow" w:hAnsi="Arial Narrow"/>
                                <w:color w:val="000099"/>
                                <w:spacing w:val="1"/>
                                <w:sz w:val="20"/>
                                <w:szCs w:val="20"/>
                              </w:rPr>
                              <w:t xml:space="preserve"> states.  All examples mentioned in this report are hypothetical and meant for illustrative purposes only. </w:t>
                            </w:r>
                          </w:p>
                          <w:p w14:paraId="48B99ED9" w14:textId="77777777" w:rsidR="00B84046" w:rsidRPr="008F0C4D" w:rsidRDefault="00B84046" w:rsidP="004D60D7">
                            <w:pPr>
                              <w:pStyle w:val="NormalWeb"/>
                              <w:spacing w:after="0" w:afterAutospacing="0"/>
                              <w:ind w:right="90"/>
                              <w:jc w:val="both"/>
                              <w:rPr>
                                <w:rFonts w:asciiTheme="minorHAnsi" w:hAnsiTheme="minorHAnsi"/>
                                <w:color w:val="000000" w:themeColor="text1"/>
                                <w:spacing w:val="1"/>
                                <w:sz w:val="22"/>
                                <w:szCs w:val="22"/>
                              </w:rPr>
                            </w:pPr>
                          </w:p>
                          <w:p w14:paraId="140FD6F5" w14:textId="77777777" w:rsidR="00B84046" w:rsidRDefault="00B84046" w:rsidP="004D60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7D4ED0" id="Text Box 2" o:spid="_x0000_s1027" type="#_x0000_t202" style="position:absolute;margin-left:-1.7pt;margin-top:21.6pt;width:546.15pt;height:170pt;z-index:-251596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" fillcolor="#f5f9fd" stroked="f">
                <v:textbox>
                  <w:txbxContent>
                    <w:p w14:paraId="4949E0D7" w14:textId="1632C15A" w:rsidR="00B84046" w:rsidRPr="008B774B" w:rsidRDefault="00B84046" w:rsidP="008B774B">
                      <w:pPr>
                        <w:pStyle w:val="NormalWeb"/>
                        <w:spacing w:before="0" w:beforeAutospacing="0" w:after="0" w:afterAutospacing="0"/>
                        <w:ind w:right="67"/>
                        <w:jc w:val="both"/>
                        <w:rPr>
                          <w:rFonts w:ascii="Arial Narrow" w:hAnsi="Arial Narrow"/>
                          <w:b/>
                          <w:color w:val="000099"/>
                          <w:spacing w:val="1"/>
                          <w:sz w:val="22"/>
                          <w:szCs w:val="22"/>
                        </w:rPr>
                      </w:pPr>
                      <w:r w:rsidRPr="00E73D8F">
                        <w:rPr>
                          <w:rFonts w:ascii="Arial Narrow" w:hAnsi="Arial Narrow"/>
                          <w:b/>
                          <w:color w:val="000099"/>
                          <w:spacing w:val="1"/>
                        </w:rPr>
                        <w:t xml:space="preserve">Tax planning should always be a key focus when reviewing your personal financial situation. One of our goals as financial professionals is to </w:t>
                      </w:r>
                      <w:r w:rsidR="0077631F" w:rsidRPr="00E73D8F">
                        <w:rPr>
                          <w:rFonts w:ascii="Arial Narrow" w:hAnsi="Arial Narrow"/>
                          <w:b/>
                          <w:color w:val="000099"/>
                          <w:spacing w:val="1"/>
                        </w:rPr>
                        <w:t>identify</w:t>
                      </w:r>
                      <w:r w:rsidRPr="00E73D8F">
                        <w:rPr>
                          <w:rFonts w:ascii="Arial Narrow" w:hAnsi="Arial Narrow"/>
                          <w:b/>
                          <w:color w:val="000099"/>
                          <w:spacing w:val="1"/>
                        </w:rPr>
                        <w:t xml:space="preserve"> as </w:t>
                      </w:r>
                      <w:proofErr w:type="gramStart"/>
                      <w:r w:rsidRPr="00E73D8F">
                        <w:rPr>
                          <w:rFonts w:ascii="Arial Narrow" w:hAnsi="Arial Narrow"/>
                          <w:b/>
                          <w:color w:val="000099"/>
                          <w:spacing w:val="1"/>
                        </w:rPr>
                        <w:t>many</w:t>
                      </w:r>
                      <w:proofErr w:type="gramEnd"/>
                      <w:r w:rsidRPr="00E73D8F">
                        <w:rPr>
                          <w:rFonts w:ascii="Arial Narrow" w:hAnsi="Arial Narrow"/>
                          <w:b/>
                          <w:color w:val="000099"/>
                          <w:spacing w:val="1"/>
                        </w:rPr>
                        <w:t xml:space="preserve"> tax savings opportunities and strategies as possible for our clients.</w:t>
                      </w:r>
                      <w:r w:rsidR="008B774B" w:rsidRPr="00E73D8F">
                        <w:rPr>
                          <w:rFonts w:ascii="Arial Narrow" w:hAnsi="Arial Narrow"/>
                          <w:b/>
                          <w:color w:val="000099"/>
                          <w:spacing w:val="1"/>
                        </w:rPr>
                        <w:t xml:space="preserve"> We believe that </w:t>
                      </w:r>
                      <w:proofErr w:type="gramStart"/>
                      <w:r w:rsidR="008B774B" w:rsidRPr="00E73D8F">
                        <w:rPr>
                          <w:rFonts w:ascii="Arial Narrow" w:hAnsi="Arial Narrow"/>
                          <w:b/>
                          <w:color w:val="000099"/>
                          <w:spacing w:val="1"/>
                        </w:rPr>
                        <w:t>a proactive</w:t>
                      </w:r>
                      <w:proofErr w:type="gramEnd"/>
                      <w:r w:rsidR="008B774B" w:rsidRPr="00E73D8F">
                        <w:rPr>
                          <w:rFonts w:ascii="Arial Narrow" w:hAnsi="Arial Narrow"/>
                          <w:b/>
                          <w:color w:val="000099"/>
                          <w:spacing w:val="1"/>
                        </w:rPr>
                        <w:t xml:space="preserve"> approach to looking at your tax situation can lead to better results than a reactive approach. We hope you find this report helpful</w:t>
                      </w:r>
                      <w:r w:rsidR="008B774B" w:rsidRPr="008B774B">
                        <w:rPr>
                          <w:rFonts w:ascii="Arial Narrow" w:hAnsi="Arial Narrow"/>
                          <w:b/>
                          <w:color w:val="000099"/>
                          <w:spacing w:val="1"/>
                          <w:sz w:val="22"/>
                          <w:szCs w:val="22"/>
                        </w:rPr>
                        <w:t>.</w:t>
                      </w:r>
                    </w:p>
                    <w:p w14:paraId="4A2CDF26" w14:textId="77777777" w:rsidR="00B84046" w:rsidRPr="005E4E19" w:rsidRDefault="00B84046" w:rsidP="00111048">
                      <w:pPr>
                        <w:pStyle w:val="NormalWeb"/>
                        <w:spacing w:before="0" w:beforeAutospacing="0" w:after="0" w:afterAutospacing="0"/>
                        <w:ind w:right="53"/>
                        <w:jc w:val="both"/>
                        <w:rPr>
                          <w:rFonts w:ascii="Arial Narrow" w:hAnsi="Arial Narrow"/>
                          <w:b/>
                          <w:color w:val="000099"/>
                          <w:spacing w:val="1"/>
                          <w:sz w:val="10"/>
                          <w:szCs w:val="10"/>
                        </w:rPr>
                      </w:pPr>
                    </w:p>
                    <w:p w14:paraId="604A85F9" w14:textId="4871CCBD" w:rsidR="00B84046" w:rsidRPr="005E4E19" w:rsidRDefault="009B66DA" w:rsidP="00692501">
                      <w:pPr>
                        <w:pStyle w:val="NormalWeb"/>
                        <w:spacing w:before="0" w:beforeAutospacing="0" w:after="0" w:afterAutospacing="0"/>
                        <w:ind w:right="-24"/>
                        <w:jc w:val="both"/>
                        <w:rPr>
                          <w:rFonts w:ascii="Arial Narrow" w:hAnsi="Arial Narrow"/>
                          <w:color w:val="000099"/>
                          <w:spacing w:val="1"/>
                          <w:sz w:val="20"/>
                          <w:szCs w:val="20"/>
                        </w:rPr>
                      </w:pPr>
                      <w:r w:rsidRPr="005E4E19">
                        <w:rPr>
                          <w:rFonts w:ascii="Arial Narrow" w:hAnsi="Arial Narrow"/>
                          <w:color w:val="000099"/>
                          <w:spacing w:val="1"/>
                          <w:sz w:val="4"/>
                          <w:szCs w:val="4"/>
                        </w:rPr>
                        <w:br/>
                      </w:r>
                      <w:r w:rsidRPr="005E4E19">
                        <w:rPr>
                          <w:rFonts w:ascii="Arial Narrow" w:hAnsi="Arial Narrow"/>
                          <w:color w:val="000099"/>
                          <w:spacing w:val="1"/>
                          <w:sz w:val="4"/>
                          <w:szCs w:val="4"/>
                        </w:rPr>
                        <w:br/>
                      </w:r>
                      <w:r w:rsidRPr="005E4E19">
                        <w:rPr>
                          <w:rFonts w:ascii="Arial Narrow" w:hAnsi="Arial Narrow"/>
                          <w:color w:val="000099"/>
                          <w:spacing w:val="1"/>
                          <w:sz w:val="4"/>
                          <w:szCs w:val="4"/>
                        </w:rPr>
                        <w:br/>
                      </w:r>
                      <w:r w:rsidRPr="005E4E19">
                        <w:rPr>
                          <w:rFonts w:ascii="Arial Narrow" w:hAnsi="Arial Narrow"/>
                          <w:color w:val="000099"/>
                          <w:spacing w:val="1"/>
                          <w:sz w:val="4"/>
                          <w:szCs w:val="4"/>
                        </w:rPr>
                        <w:br/>
                      </w:r>
                      <w:r w:rsidR="00B84046" w:rsidRPr="005E4E19">
                        <w:rPr>
                          <w:rFonts w:ascii="Arial Narrow" w:hAnsi="Arial Narrow"/>
                          <w:color w:val="000099"/>
                          <w:spacing w:val="1"/>
                          <w:sz w:val="20"/>
                          <w:szCs w:val="20"/>
                        </w:rPr>
                        <w:t xml:space="preserve">This special report reviews </w:t>
                      </w:r>
                      <w:proofErr w:type="gramStart"/>
                      <w:r w:rsidR="00B84046" w:rsidRPr="005E4E19">
                        <w:rPr>
                          <w:rFonts w:ascii="Arial Narrow" w:hAnsi="Arial Narrow"/>
                          <w:color w:val="000099"/>
                          <w:spacing w:val="1"/>
                          <w:sz w:val="20"/>
                          <w:szCs w:val="20"/>
                        </w:rPr>
                        <w:t>some of</w:t>
                      </w:r>
                      <w:proofErr w:type="gramEnd"/>
                      <w:r w:rsidR="00B84046" w:rsidRPr="005E4E19">
                        <w:rPr>
                          <w:rFonts w:ascii="Arial Narrow" w:hAnsi="Arial Narrow"/>
                          <w:color w:val="000099"/>
                          <w:spacing w:val="1"/>
                          <w:sz w:val="20"/>
                          <w:szCs w:val="20"/>
                        </w:rPr>
                        <w:t xml:space="preserve"> the broader tax law</w:t>
                      </w:r>
                      <w:r w:rsidR="0077631F">
                        <w:rPr>
                          <w:rFonts w:ascii="Arial Narrow" w:hAnsi="Arial Narrow"/>
                          <w:color w:val="000099"/>
                          <w:spacing w:val="1"/>
                          <w:sz w:val="20"/>
                          <w:szCs w:val="20"/>
                        </w:rPr>
                        <w:t xml:space="preserve">s </w:t>
                      </w:r>
                      <w:r w:rsidR="00B84046" w:rsidRPr="005E4E19">
                        <w:rPr>
                          <w:rFonts w:ascii="Arial Narrow" w:hAnsi="Arial Narrow"/>
                          <w:color w:val="000099"/>
                          <w:spacing w:val="1"/>
                          <w:sz w:val="20"/>
                          <w:szCs w:val="20"/>
                        </w:rPr>
                        <w:t xml:space="preserve">along with a wide range of tax reduction strategies. As you read this report, please take note of each tax strategy that you think could be beneficial to you. Not all ideas are appropriate for all taxpayers. We always recommend that you address any tax strategy with your tax professional to consider how one strategy may affect another and calculate the income tax consequences (both state and federal). Remember, tax strategies and ideas that have worked in the recent past might not even be available under today’s new tax laws. Always attempt to understand all the details before making any decisions—it is always easier to avoid a problem than it is to solve one. </w:t>
                      </w:r>
                    </w:p>
                    <w:p w14:paraId="6FC6E898" w14:textId="77777777" w:rsidR="00B84046" w:rsidRPr="005E4E19" w:rsidRDefault="00B84046" w:rsidP="00692501">
                      <w:pPr>
                        <w:pStyle w:val="NormalWeb"/>
                        <w:spacing w:before="0" w:beforeAutospacing="0" w:after="0" w:afterAutospacing="0"/>
                        <w:ind w:right="51"/>
                        <w:jc w:val="both"/>
                        <w:rPr>
                          <w:rFonts w:ascii="Arial Narrow" w:hAnsi="Arial Narrow"/>
                          <w:color w:val="000099"/>
                          <w:spacing w:val="1"/>
                          <w:sz w:val="20"/>
                          <w:szCs w:val="20"/>
                        </w:rPr>
                      </w:pPr>
                    </w:p>
                    <w:p w14:paraId="26027E72" w14:textId="6BAC9745" w:rsidR="00B84046" w:rsidRPr="005E4E19" w:rsidRDefault="00B84046" w:rsidP="00692501">
                      <w:pPr>
                        <w:pStyle w:val="NormalWeb"/>
                        <w:spacing w:before="0" w:beforeAutospacing="0" w:after="0" w:afterAutospacing="0"/>
                        <w:ind w:right="51"/>
                        <w:jc w:val="both"/>
                        <w:rPr>
                          <w:rFonts w:ascii="Arial Narrow" w:hAnsi="Arial Narrow"/>
                          <w:color w:val="000099"/>
                          <w:spacing w:val="1"/>
                          <w:sz w:val="20"/>
                          <w:szCs w:val="20"/>
                        </w:rPr>
                      </w:pPr>
                      <w:r w:rsidRPr="005E4E19">
                        <w:rPr>
                          <w:rFonts w:ascii="Arial Narrow" w:hAnsi="Arial Narrow"/>
                          <w:b/>
                          <w:color w:val="000099"/>
                          <w:spacing w:val="1"/>
                          <w:sz w:val="20"/>
                          <w:szCs w:val="20"/>
                        </w:rPr>
                        <w:t>Please note</w:t>
                      </w:r>
                      <w:r w:rsidR="00692501">
                        <w:rPr>
                          <w:rFonts w:ascii="Arial Narrow" w:hAnsi="Arial Narrow"/>
                          <w:color w:val="000099"/>
                          <w:spacing w:val="1"/>
                          <w:sz w:val="20"/>
                          <w:szCs w:val="20"/>
                        </w:rPr>
                        <w:t xml:space="preserve">: </w:t>
                      </w:r>
                      <w:r w:rsidRPr="005E4E19">
                        <w:rPr>
                          <w:rFonts w:ascii="Arial Narrow" w:hAnsi="Arial Narrow"/>
                          <w:color w:val="000099"/>
                          <w:spacing w:val="1"/>
                          <w:sz w:val="20"/>
                          <w:szCs w:val="20"/>
                        </w:rPr>
                        <w:t xml:space="preserve">your state income tax laws could be different from federal income tax laws. Visit https://tax.findlaw.com for a wide range of information and links to tax forms for all </w:t>
                      </w:r>
                      <w:proofErr w:type="gramStart"/>
                      <w:r w:rsidRPr="005E4E19">
                        <w:rPr>
                          <w:rFonts w:ascii="Arial Narrow" w:hAnsi="Arial Narrow"/>
                          <w:color w:val="000099"/>
                          <w:spacing w:val="1"/>
                          <w:sz w:val="20"/>
                          <w:szCs w:val="20"/>
                        </w:rPr>
                        <w:t>50</w:t>
                      </w:r>
                      <w:proofErr w:type="gramEnd"/>
                      <w:r w:rsidRPr="005E4E19">
                        <w:rPr>
                          <w:rFonts w:ascii="Arial Narrow" w:hAnsi="Arial Narrow"/>
                          <w:color w:val="000099"/>
                          <w:spacing w:val="1"/>
                          <w:sz w:val="20"/>
                          <w:szCs w:val="20"/>
                        </w:rPr>
                        <w:t xml:space="preserve"> states.  All examples mentioned in this report are hypothetical and meant for illustrative purposes only. </w:t>
                      </w:r>
                    </w:p>
                    <w:p w14:paraId="48B99ED9" w14:textId="77777777" w:rsidR="00B84046" w:rsidRPr="008F0C4D" w:rsidRDefault="00B84046" w:rsidP="004D60D7">
                      <w:pPr>
                        <w:pStyle w:val="NormalWeb"/>
                        <w:spacing w:after="0" w:afterAutospacing="0"/>
                        <w:ind w:right="90"/>
                        <w:jc w:val="both"/>
                        <w:rPr>
                          <w:rFonts w:asciiTheme="minorHAnsi" w:hAnsiTheme="minorHAnsi"/>
                          <w:color w:val="000000" w:themeColor="text1"/>
                          <w:spacing w:val="1"/>
                          <w:sz w:val="22"/>
                          <w:szCs w:val="22"/>
                        </w:rPr>
                      </w:pPr>
                    </w:p>
                    <w:p w14:paraId="140FD6F5" w14:textId="77777777" w:rsidR="00B84046" w:rsidRDefault="00B84046" w:rsidP="004D60D7"/>
                  </w:txbxContent>
                </v:textbox>
                <w10:wrap type="square"/>
              </v:shape>
            </w:pict>
          </mc:Fallback>
        </mc:AlternateContent>
      </w:r>
    </w:p>
    <w:p w14:paraId="447A60A9" w14:textId="0BECFFE3" w:rsidR="004D60D7" w:rsidRPr="009435DB" w:rsidRDefault="004D60D7" w:rsidP="003B2B16">
      <w:pPr>
        <w:pStyle w:val="NormalWeb"/>
        <w:spacing w:before="0" w:beforeAutospacing="0" w:after="0" w:afterAutospacing="0"/>
        <w:ind w:right="90"/>
        <w:rPr>
          <w:b/>
          <w:color w:val="333333"/>
          <w:spacing w:val="1"/>
          <w:sz w:val="16"/>
          <w:szCs w:val="4"/>
        </w:rPr>
        <w:sectPr w:rsidR="004D60D7" w:rsidRPr="009435DB" w:rsidSect="00E406CD">
          <w:type w:val="continuous"/>
          <w:pgSz w:w="12240" w:h="15840"/>
          <w:pgMar w:top="630" w:right="720" w:bottom="900" w:left="720" w:header="0" w:footer="0" w:gutter="0"/>
          <w:cols w:space="630"/>
          <w:docGrid w:linePitch="360"/>
        </w:sectPr>
      </w:pPr>
    </w:p>
    <w:p w14:paraId="631B3368" w14:textId="7F283253" w:rsidR="00717891" w:rsidRPr="00E572EB" w:rsidRDefault="00717891" w:rsidP="008B0A86">
      <w:pPr>
        <w:pStyle w:val="NormalWeb"/>
        <w:spacing w:before="0" w:beforeAutospacing="0" w:after="0" w:afterAutospacing="0"/>
        <w:ind w:right="90"/>
        <w:jc w:val="both"/>
        <w:rPr>
          <w:rFonts w:asciiTheme="minorHAnsi" w:hAnsiTheme="minorHAnsi"/>
          <w:color w:val="000000" w:themeColor="text1"/>
          <w:spacing w:val="1"/>
          <w:sz w:val="22"/>
          <w:szCs w:val="22"/>
        </w:rPr>
      </w:pPr>
      <w:r w:rsidRPr="00E572EB">
        <w:rPr>
          <w:rFonts w:asciiTheme="minorHAnsi" w:hAnsiTheme="minorHAnsi"/>
          <w:color w:val="000000" w:themeColor="text1"/>
          <w:spacing w:val="1"/>
          <w:sz w:val="22"/>
          <w:szCs w:val="22"/>
        </w:rPr>
        <w:t>Income tax is a large revenue source for the United States government. While tax rates have changed many times, since the 1860’s, the United States has used a “progressive” tax code</w:t>
      </w:r>
      <w:proofErr w:type="gramStart"/>
      <w:r w:rsidRPr="00E572EB">
        <w:rPr>
          <w:rFonts w:asciiTheme="minorHAnsi" w:hAnsiTheme="minorHAnsi"/>
          <w:color w:val="000000" w:themeColor="text1"/>
          <w:spacing w:val="1"/>
          <w:sz w:val="22"/>
          <w:szCs w:val="22"/>
        </w:rPr>
        <w:t xml:space="preserve">.  </w:t>
      </w:r>
      <w:proofErr w:type="gramEnd"/>
      <w:r w:rsidRPr="00E572EB">
        <w:rPr>
          <w:rFonts w:asciiTheme="minorHAnsi" w:hAnsiTheme="minorHAnsi"/>
          <w:color w:val="000000" w:themeColor="text1"/>
          <w:spacing w:val="1"/>
          <w:sz w:val="22"/>
          <w:szCs w:val="22"/>
        </w:rPr>
        <w:t>A progressive tax code means that people who make more money are taxed at a higher rate than those who make less money</w:t>
      </w:r>
      <w:proofErr w:type="gramStart"/>
      <w:r w:rsidRPr="00E572EB">
        <w:rPr>
          <w:rFonts w:asciiTheme="minorHAnsi" w:hAnsiTheme="minorHAnsi"/>
          <w:color w:val="000000" w:themeColor="text1"/>
          <w:spacing w:val="1"/>
          <w:sz w:val="22"/>
          <w:szCs w:val="22"/>
        </w:rPr>
        <w:t xml:space="preserve">.  </w:t>
      </w:r>
      <w:proofErr w:type="gramEnd"/>
      <w:r w:rsidRPr="00E572EB">
        <w:rPr>
          <w:rFonts w:asciiTheme="minorHAnsi" w:hAnsiTheme="minorHAnsi"/>
          <w:color w:val="000000" w:themeColor="text1"/>
          <w:spacing w:val="1"/>
          <w:sz w:val="22"/>
          <w:szCs w:val="22"/>
        </w:rPr>
        <w:t>Our progressive tax system works by placing earners through different brackets according to how much money they make</w:t>
      </w:r>
      <w:proofErr w:type="gramStart"/>
      <w:r w:rsidRPr="00E572EB">
        <w:rPr>
          <w:rFonts w:asciiTheme="minorHAnsi" w:hAnsiTheme="minorHAnsi"/>
          <w:color w:val="000000" w:themeColor="text1"/>
          <w:spacing w:val="1"/>
          <w:sz w:val="22"/>
          <w:szCs w:val="22"/>
        </w:rPr>
        <w:t xml:space="preserve">.  </w:t>
      </w:r>
      <w:proofErr w:type="gramEnd"/>
      <w:r w:rsidRPr="00E572EB">
        <w:rPr>
          <w:rFonts w:asciiTheme="minorHAnsi" w:hAnsiTheme="minorHAnsi"/>
          <w:color w:val="000000" w:themeColor="text1"/>
          <w:spacing w:val="1"/>
          <w:sz w:val="22"/>
          <w:szCs w:val="22"/>
        </w:rPr>
        <w:t xml:space="preserve">The dollar amounts define your tax brackets and there are differing tables depending on your filing status (single, married, </w:t>
      </w:r>
      <w:proofErr w:type="gramStart"/>
      <w:r w:rsidRPr="00E572EB">
        <w:rPr>
          <w:rFonts w:asciiTheme="minorHAnsi" w:hAnsiTheme="minorHAnsi"/>
          <w:color w:val="000000" w:themeColor="text1"/>
          <w:spacing w:val="1"/>
          <w:sz w:val="22"/>
          <w:szCs w:val="22"/>
        </w:rPr>
        <w:t>etc.</w:t>
      </w:r>
      <w:proofErr w:type="gramEnd"/>
      <w:r w:rsidRPr="00E572EB">
        <w:rPr>
          <w:rFonts w:asciiTheme="minorHAnsi" w:hAnsiTheme="minorHAnsi"/>
          <w:color w:val="000000" w:themeColor="text1"/>
          <w:spacing w:val="1"/>
          <w:sz w:val="22"/>
          <w:szCs w:val="22"/>
        </w:rPr>
        <w:t>).</w:t>
      </w:r>
      <w:r w:rsidR="00FE136A" w:rsidRPr="00E572EB">
        <w:rPr>
          <w:rFonts w:asciiTheme="minorHAnsi" w:hAnsiTheme="minorHAnsi"/>
          <w:color w:val="000000" w:themeColor="text1"/>
          <w:spacing w:val="1"/>
          <w:sz w:val="22"/>
          <w:szCs w:val="22"/>
        </w:rPr>
        <w:t xml:space="preserve"> This matters in determining your marginal tax rate.</w:t>
      </w:r>
    </w:p>
    <w:p w14:paraId="476F2521" w14:textId="7CA351C8" w:rsidR="00FE136A" w:rsidRPr="00E572EB" w:rsidRDefault="00FE136A" w:rsidP="008B0A86">
      <w:pPr>
        <w:pStyle w:val="NormalWeb"/>
        <w:spacing w:before="0" w:beforeAutospacing="0" w:after="0" w:afterAutospacing="0"/>
        <w:ind w:right="90"/>
        <w:jc w:val="both"/>
        <w:rPr>
          <w:rFonts w:asciiTheme="minorHAnsi" w:hAnsiTheme="minorHAnsi"/>
          <w:color w:val="000000" w:themeColor="text1"/>
          <w:spacing w:val="1"/>
          <w:sz w:val="16"/>
          <w:szCs w:val="22"/>
        </w:rPr>
      </w:pPr>
    </w:p>
    <w:p w14:paraId="5CFC2774" w14:textId="1DDAE9BD" w:rsidR="00A11A57" w:rsidRPr="0077631F" w:rsidRDefault="00717891" w:rsidP="008B0A86">
      <w:pPr>
        <w:shd w:val="clear" w:color="auto" w:fill="FFFFFF"/>
        <w:spacing w:line="240" w:lineRule="auto"/>
        <w:ind w:right="90"/>
        <w:jc w:val="center"/>
        <w:rPr>
          <w:rFonts w:eastAsiaTheme="majorEastAsia" w:cs="Times New Roman"/>
          <w:b/>
          <w:bCs/>
          <w:color w:val="003399"/>
          <w:sz w:val="28"/>
          <w:szCs w:val="28"/>
          <w:u w:val="single"/>
        </w:rPr>
      </w:pPr>
      <w:r w:rsidRPr="0077631F">
        <w:rPr>
          <w:rFonts w:eastAsiaTheme="majorEastAsia" w:cs="Times New Roman"/>
          <w:b/>
          <w:bCs/>
          <w:color w:val="003399"/>
          <w:sz w:val="28"/>
          <w:szCs w:val="28"/>
          <w:u w:val="single"/>
        </w:rPr>
        <w:t xml:space="preserve">Understanding </w:t>
      </w:r>
      <w:r w:rsidR="00B438D4" w:rsidRPr="0077631F">
        <w:rPr>
          <w:rFonts w:eastAsiaTheme="majorEastAsia" w:cs="Times New Roman"/>
          <w:b/>
          <w:bCs/>
          <w:color w:val="003399"/>
          <w:sz w:val="28"/>
          <w:szCs w:val="28"/>
          <w:u w:val="single"/>
        </w:rPr>
        <w:t>M</w:t>
      </w:r>
      <w:r w:rsidRPr="0077631F">
        <w:rPr>
          <w:rFonts w:eastAsiaTheme="majorEastAsia" w:cs="Times New Roman"/>
          <w:b/>
          <w:bCs/>
          <w:color w:val="003399"/>
          <w:sz w:val="28"/>
          <w:szCs w:val="28"/>
          <w:u w:val="single"/>
        </w:rPr>
        <w:t>arginal Tax Rates</w:t>
      </w:r>
    </w:p>
    <w:p w14:paraId="35167B3D" w14:textId="6D96E87E" w:rsidR="00A11A57" w:rsidRPr="006E66AF" w:rsidRDefault="00717891" w:rsidP="008B0A86">
      <w:pPr>
        <w:pStyle w:val="NormalWeb"/>
        <w:spacing w:before="0" w:beforeAutospacing="0" w:after="0" w:afterAutospacing="0"/>
        <w:ind w:right="90"/>
        <w:jc w:val="both"/>
        <w:rPr>
          <w:rFonts w:asciiTheme="minorHAnsi" w:hAnsiTheme="minorHAnsi"/>
          <w:color w:val="000000" w:themeColor="text1"/>
          <w:spacing w:val="1"/>
          <w:sz w:val="22"/>
          <w:szCs w:val="22"/>
        </w:rPr>
      </w:pPr>
      <w:r w:rsidRPr="006E66AF">
        <w:rPr>
          <w:rFonts w:asciiTheme="minorHAnsi" w:hAnsiTheme="minorHAnsi"/>
          <w:color w:val="000000" w:themeColor="text1"/>
          <w:spacing w:val="1"/>
          <w:sz w:val="22"/>
          <w:szCs w:val="22"/>
        </w:rPr>
        <w:t xml:space="preserve">Determining your </w:t>
      </w:r>
      <w:r w:rsidR="00B438D4" w:rsidRPr="006E66AF">
        <w:rPr>
          <w:rFonts w:asciiTheme="minorHAnsi" w:hAnsiTheme="minorHAnsi"/>
          <w:color w:val="000000" w:themeColor="text1"/>
          <w:spacing w:val="1"/>
          <w:sz w:val="22"/>
          <w:szCs w:val="22"/>
        </w:rPr>
        <w:t>tax bracket is not as simple as just adding up your total income and checking a tax table</w:t>
      </w:r>
      <w:proofErr w:type="gramStart"/>
      <w:r w:rsidR="00B438D4" w:rsidRPr="006E66AF">
        <w:rPr>
          <w:rFonts w:asciiTheme="minorHAnsi" w:hAnsiTheme="minorHAnsi"/>
          <w:color w:val="000000" w:themeColor="text1"/>
          <w:spacing w:val="1"/>
          <w:sz w:val="22"/>
          <w:szCs w:val="22"/>
        </w:rPr>
        <w:t xml:space="preserve">.  </w:t>
      </w:r>
      <w:proofErr w:type="gramEnd"/>
      <w:r w:rsidR="00B438D4" w:rsidRPr="006E66AF">
        <w:rPr>
          <w:rFonts w:asciiTheme="minorHAnsi" w:hAnsiTheme="minorHAnsi"/>
          <w:color w:val="000000" w:themeColor="text1"/>
          <w:spacing w:val="1"/>
          <w:sz w:val="22"/>
          <w:szCs w:val="22"/>
        </w:rPr>
        <w:t>Taxpayers need to calculate their taxable income (which can be sometimes referred to as their “adjusted gross income”) and then adjust their income for an</w:t>
      </w:r>
      <w:r w:rsidR="00FE136A" w:rsidRPr="006E66AF">
        <w:rPr>
          <w:rFonts w:asciiTheme="minorHAnsi" w:hAnsiTheme="minorHAnsi"/>
          <w:color w:val="000000" w:themeColor="text1"/>
          <w:spacing w:val="1"/>
          <w:sz w:val="22"/>
          <w:szCs w:val="22"/>
        </w:rPr>
        <w:t>y</w:t>
      </w:r>
      <w:r w:rsidR="00B438D4" w:rsidRPr="006E66AF">
        <w:rPr>
          <w:rFonts w:asciiTheme="minorHAnsi" w:hAnsiTheme="minorHAnsi"/>
          <w:color w:val="000000" w:themeColor="text1"/>
          <w:spacing w:val="1"/>
          <w:sz w:val="22"/>
          <w:szCs w:val="22"/>
        </w:rPr>
        <w:t xml:space="preserve"> deductions, </w:t>
      </w:r>
      <w:proofErr w:type="gramStart"/>
      <w:r w:rsidR="00B438D4" w:rsidRPr="006E66AF">
        <w:rPr>
          <w:rFonts w:asciiTheme="minorHAnsi" w:hAnsiTheme="minorHAnsi"/>
          <w:color w:val="000000" w:themeColor="text1"/>
          <w:spacing w:val="1"/>
          <w:sz w:val="22"/>
          <w:szCs w:val="22"/>
        </w:rPr>
        <w:t>adjustments</w:t>
      </w:r>
      <w:proofErr w:type="gramEnd"/>
      <w:r w:rsidR="00B438D4" w:rsidRPr="006E66AF">
        <w:rPr>
          <w:rFonts w:asciiTheme="minorHAnsi" w:hAnsiTheme="minorHAnsi"/>
          <w:color w:val="000000" w:themeColor="text1"/>
          <w:spacing w:val="1"/>
          <w:sz w:val="22"/>
          <w:szCs w:val="22"/>
        </w:rPr>
        <w:t xml:space="preserve"> and exemptions they are allowed to find their final</w:t>
      </w:r>
      <w:r w:rsidR="00FE136A" w:rsidRPr="006E66AF">
        <w:rPr>
          <w:rFonts w:asciiTheme="minorHAnsi" w:hAnsiTheme="minorHAnsi"/>
          <w:color w:val="000000" w:themeColor="text1"/>
          <w:spacing w:val="1"/>
          <w:sz w:val="22"/>
          <w:szCs w:val="22"/>
        </w:rPr>
        <w:t xml:space="preserve"> taxable</w:t>
      </w:r>
      <w:r w:rsidR="00B438D4" w:rsidRPr="006E66AF">
        <w:rPr>
          <w:rFonts w:asciiTheme="minorHAnsi" w:hAnsiTheme="minorHAnsi"/>
          <w:color w:val="000000" w:themeColor="text1"/>
          <w:spacing w:val="1"/>
          <w:sz w:val="22"/>
          <w:szCs w:val="22"/>
        </w:rPr>
        <w:t xml:space="preserve"> amount.</w:t>
      </w:r>
    </w:p>
    <w:p w14:paraId="51621931" w14:textId="6AEFC672" w:rsidR="0034172A" w:rsidRPr="006E66AF" w:rsidRDefault="0034172A" w:rsidP="008B0A86">
      <w:pPr>
        <w:pStyle w:val="NormalWeb"/>
        <w:spacing w:before="0" w:beforeAutospacing="0" w:after="0" w:afterAutospacing="0"/>
        <w:ind w:right="90"/>
        <w:jc w:val="both"/>
        <w:rPr>
          <w:rFonts w:asciiTheme="minorHAnsi" w:hAnsiTheme="minorHAnsi"/>
          <w:color w:val="000000" w:themeColor="text1"/>
          <w:spacing w:val="1"/>
          <w:sz w:val="22"/>
          <w:szCs w:val="22"/>
        </w:rPr>
      </w:pPr>
    </w:p>
    <w:p w14:paraId="0B9CE353" w14:textId="77777777" w:rsidR="0034172A" w:rsidRPr="006E66AF" w:rsidRDefault="0034172A" w:rsidP="008B0A86">
      <w:pPr>
        <w:pStyle w:val="NormalWeb"/>
        <w:spacing w:before="0" w:beforeAutospacing="0" w:after="0" w:afterAutospacing="0"/>
        <w:ind w:right="90"/>
        <w:jc w:val="both"/>
        <w:rPr>
          <w:rFonts w:asciiTheme="minorHAnsi" w:hAnsiTheme="minorHAnsi"/>
          <w:color w:val="000000" w:themeColor="text1"/>
          <w:spacing w:val="1"/>
          <w:sz w:val="22"/>
          <w:szCs w:val="22"/>
        </w:rPr>
      </w:pPr>
    </w:p>
    <w:p w14:paraId="7F23B7EF" w14:textId="3F185682" w:rsidR="00FE136A" w:rsidRPr="006E66AF" w:rsidRDefault="00B438D4" w:rsidP="008B0A86">
      <w:pPr>
        <w:pStyle w:val="NormalWeb"/>
        <w:spacing w:before="0" w:beforeAutospacing="0" w:after="0" w:afterAutospacing="0"/>
        <w:ind w:right="90"/>
        <w:jc w:val="both"/>
        <w:rPr>
          <w:rFonts w:asciiTheme="minorHAnsi" w:hAnsiTheme="minorHAnsi"/>
          <w:color w:val="000000" w:themeColor="text1"/>
          <w:spacing w:val="1"/>
          <w:sz w:val="22"/>
          <w:szCs w:val="22"/>
        </w:rPr>
      </w:pPr>
      <w:r w:rsidRPr="006E66AF">
        <w:rPr>
          <w:rFonts w:asciiTheme="minorHAnsi" w:hAnsiTheme="minorHAnsi"/>
          <w:color w:val="000000" w:themeColor="text1"/>
          <w:spacing w:val="1"/>
          <w:sz w:val="22"/>
          <w:szCs w:val="22"/>
        </w:rPr>
        <w:t>Once you determine your final taxable income amount</w:t>
      </w:r>
      <w:r w:rsidR="00CB4460" w:rsidRPr="006E66AF">
        <w:rPr>
          <w:rFonts w:asciiTheme="minorHAnsi" w:hAnsiTheme="minorHAnsi"/>
          <w:color w:val="000000" w:themeColor="text1"/>
          <w:spacing w:val="1"/>
          <w:sz w:val="22"/>
          <w:szCs w:val="22"/>
        </w:rPr>
        <w:t>,</w:t>
      </w:r>
      <w:r w:rsidRPr="006E66AF">
        <w:rPr>
          <w:rFonts w:asciiTheme="minorHAnsi" w:hAnsiTheme="minorHAnsi"/>
          <w:color w:val="000000" w:themeColor="text1"/>
          <w:spacing w:val="1"/>
          <w:sz w:val="22"/>
          <w:szCs w:val="22"/>
        </w:rPr>
        <w:t xml:space="preserve"> </w:t>
      </w:r>
      <w:r w:rsidR="008B0A86" w:rsidRPr="006E66AF">
        <w:rPr>
          <w:rFonts w:asciiTheme="minorHAnsi" w:hAnsiTheme="minorHAnsi"/>
          <w:color w:val="000000" w:themeColor="text1"/>
          <w:spacing w:val="1"/>
          <w:sz w:val="22"/>
          <w:szCs w:val="22"/>
        </w:rPr>
        <w:t>it is</w:t>
      </w:r>
      <w:r w:rsidRPr="006E66AF">
        <w:rPr>
          <w:rFonts w:asciiTheme="minorHAnsi" w:hAnsiTheme="minorHAnsi"/>
          <w:color w:val="000000" w:themeColor="text1"/>
          <w:spacing w:val="1"/>
          <w:sz w:val="22"/>
          <w:szCs w:val="22"/>
        </w:rPr>
        <w:t xml:space="preserve"> critical</w:t>
      </w:r>
      <w:r w:rsidR="00FE136A" w:rsidRPr="006E66AF">
        <w:rPr>
          <w:rFonts w:asciiTheme="minorHAnsi" w:hAnsiTheme="minorHAnsi"/>
          <w:color w:val="000000" w:themeColor="text1"/>
          <w:spacing w:val="1"/>
          <w:sz w:val="22"/>
          <w:szCs w:val="22"/>
        </w:rPr>
        <w:t xml:space="preserve"> to know that</w:t>
      </w:r>
      <w:r w:rsidRPr="006E66AF">
        <w:rPr>
          <w:rFonts w:asciiTheme="minorHAnsi" w:hAnsiTheme="minorHAnsi"/>
          <w:color w:val="000000" w:themeColor="text1"/>
          <w:spacing w:val="1"/>
          <w:sz w:val="22"/>
          <w:szCs w:val="22"/>
        </w:rPr>
        <w:t xml:space="preserve"> </w:t>
      </w:r>
      <w:r w:rsidR="00FE136A" w:rsidRPr="006E66AF">
        <w:rPr>
          <w:rFonts w:asciiTheme="minorHAnsi" w:hAnsiTheme="minorHAnsi"/>
          <w:color w:val="000000" w:themeColor="text1"/>
          <w:spacing w:val="1"/>
          <w:sz w:val="22"/>
          <w:szCs w:val="22"/>
        </w:rPr>
        <w:t xml:space="preserve">not all of your income was taxed at the same rate. </w:t>
      </w:r>
      <w:r w:rsidR="001510D2" w:rsidRPr="006E66AF">
        <w:rPr>
          <w:rFonts w:asciiTheme="minorHAnsi" w:hAnsiTheme="minorHAnsi"/>
          <w:color w:val="000000" w:themeColor="text1"/>
          <w:spacing w:val="1"/>
          <w:sz w:val="22"/>
          <w:szCs w:val="22"/>
        </w:rPr>
        <w:t>F</w:t>
      </w:r>
      <w:r w:rsidR="00FE136A" w:rsidRPr="006E66AF">
        <w:rPr>
          <w:rFonts w:asciiTheme="minorHAnsi" w:hAnsiTheme="minorHAnsi"/>
          <w:color w:val="000000" w:themeColor="text1"/>
          <w:spacing w:val="1"/>
          <w:sz w:val="22"/>
          <w:szCs w:val="22"/>
        </w:rPr>
        <w:t>or example</w:t>
      </w:r>
      <w:r w:rsidR="001510D2" w:rsidRPr="006E66AF">
        <w:rPr>
          <w:rFonts w:asciiTheme="minorHAnsi" w:hAnsiTheme="minorHAnsi"/>
          <w:color w:val="000000" w:themeColor="text1"/>
          <w:spacing w:val="1"/>
          <w:sz w:val="22"/>
          <w:szCs w:val="22"/>
        </w:rPr>
        <w:t>,</w:t>
      </w:r>
      <w:r w:rsidR="00FE136A" w:rsidRPr="006E66AF">
        <w:rPr>
          <w:rFonts w:asciiTheme="minorHAnsi" w:hAnsiTheme="minorHAnsi"/>
          <w:color w:val="000000" w:themeColor="text1"/>
          <w:spacing w:val="1"/>
          <w:sz w:val="22"/>
          <w:szCs w:val="22"/>
        </w:rPr>
        <w:t xml:space="preserve"> if you are married filing jointly, your first $</w:t>
      </w:r>
      <w:r w:rsidR="00895C3E" w:rsidRPr="006E66AF">
        <w:rPr>
          <w:rFonts w:asciiTheme="minorHAnsi" w:hAnsiTheme="minorHAnsi"/>
          <w:color w:val="000000" w:themeColor="text1"/>
          <w:spacing w:val="1"/>
          <w:sz w:val="22"/>
          <w:szCs w:val="22"/>
        </w:rPr>
        <w:t>2</w:t>
      </w:r>
      <w:r w:rsidR="0084644B" w:rsidRPr="006E66AF">
        <w:rPr>
          <w:rFonts w:asciiTheme="minorHAnsi" w:hAnsiTheme="minorHAnsi"/>
          <w:color w:val="000000" w:themeColor="text1"/>
          <w:spacing w:val="1"/>
          <w:sz w:val="22"/>
          <w:szCs w:val="22"/>
        </w:rPr>
        <w:t>0,55</w:t>
      </w:r>
      <w:r w:rsidR="00FE136A" w:rsidRPr="006E66AF">
        <w:rPr>
          <w:rFonts w:asciiTheme="minorHAnsi" w:hAnsiTheme="minorHAnsi"/>
          <w:color w:val="000000" w:themeColor="text1"/>
          <w:spacing w:val="1"/>
          <w:sz w:val="22"/>
          <w:szCs w:val="22"/>
        </w:rPr>
        <w:t>0 is taxed at 10%</w:t>
      </w:r>
      <w:r w:rsidR="00BD5A12">
        <w:rPr>
          <w:rFonts w:asciiTheme="minorHAnsi" w:hAnsiTheme="minorHAnsi"/>
          <w:color w:val="000000" w:themeColor="text1"/>
          <w:spacing w:val="1"/>
          <w:sz w:val="22"/>
          <w:szCs w:val="22"/>
        </w:rPr>
        <w:t xml:space="preserve"> in 2022</w:t>
      </w:r>
      <w:proofErr w:type="gramStart"/>
      <w:r w:rsidR="00FE136A" w:rsidRPr="006E66AF">
        <w:rPr>
          <w:rFonts w:asciiTheme="minorHAnsi" w:hAnsiTheme="minorHAnsi"/>
          <w:color w:val="000000" w:themeColor="text1"/>
          <w:spacing w:val="1"/>
          <w:sz w:val="22"/>
          <w:szCs w:val="22"/>
        </w:rPr>
        <w:t xml:space="preserve">.  </w:t>
      </w:r>
      <w:proofErr w:type="gramEnd"/>
      <w:r w:rsidR="00FE136A" w:rsidRPr="006E66AF">
        <w:rPr>
          <w:rFonts w:asciiTheme="minorHAnsi" w:hAnsiTheme="minorHAnsi"/>
          <w:color w:val="000000" w:themeColor="text1"/>
          <w:spacing w:val="1"/>
          <w:sz w:val="22"/>
          <w:szCs w:val="22"/>
        </w:rPr>
        <w:t>If these same tax filers have a final taxable income of $</w:t>
      </w:r>
      <w:r w:rsidR="002B13A5" w:rsidRPr="006E66AF">
        <w:rPr>
          <w:rFonts w:asciiTheme="minorHAnsi" w:hAnsiTheme="minorHAnsi"/>
          <w:color w:val="000000" w:themeColor="text1"/>
          <w:spacing w:val="1"/>
          <w:sz w:val="22"/>
          <w:szCs w:val="22"/>
        </w:rPr>
        <w:t>9</w:t>
      </w:r>
      <w:r w:rsidR="00FE136A" w:rsidRPr="006E66AF">
        <w:rPr>
          <w:rFonts w:asciiTheme="minorHAnsi" w:hAnsiTheme="minorHAnsi"/>
          <w:color w:val="000000" w:themeColor="text1"/>
          <w:spacing w:val="1"/>
          <w:sz w:val="22"/>
          <w:szCs w:val="22"/>
        </w:rPr>
        <w:t>5,000, then these taxpayers are in a “marginal tax bracket” of 2</w:t>
      </w:r>
      <w:r w:rsidR="00997465" w:rsidRPr="006E66AF">
        <w:rPr>
          <w:rFonts w:asciiTheme="minorHAnsi" w:hAnsiTheme="minorHAnsi"/>
          <w:color w:val="000000" w:themeColor="text1"/>
          <w:spacing w:val="1"/>
          <w:sz w:val="22"/>
          <w:szCs w:val="22"/>
        </w:rPr>
        <w:t>2</w:t>
      </w:r>
      <w:r w:rsidR="00613D30" w:rsidRPr="006E66AF">
        <w:rPr>
          <w:rFonts w:asciiTheme="minorHAnsi" w:hAnsiTheme="minorHAnsi"/>
          <w:color w:val="000000" w:themeColor="text1"/>
          <w:spacing w:val="1"/>
          <w:sz w:val="22"/>
          <w:szCs w:val="22"/>
        </w:rPr>
        <w:t>%</w:t>
      </w:r>
      <w:r w:rsidR="00FE136A" w:rsidRPr="006E66AF">
        <w:rPr>
          <w:rFonts w:asciiTheme="minorHAnsi" w:hAnsiTheme="minorHAnsi"/>
          <w:color w:val="000000" w:themeColor="text1"/>
          <w:spacing w:val="1"/>
          <w:sz w:val="22"/>
          <w:szCs w:val="22"/>
        </w:rPr>
        <w:t xml:space="preserve">. The key thing to note is that </w:t>
      </w:r>
      <w:r w:rsidR="00613D30" w:rsidRPr="006E66AF">
        <w:rPr>
          <w:rFonts w:asciiTheme="minorHAnsi" w:hAnsiTheme="minorHAnsi"/>
          <w:color w:val="000000" w:themeColor="text1"/>
          <w:spacing w:val="1"/>
          <w:sz w:val="22"/>
          <w:szCs w:val="22"/>
        </w:rPr>
        <w:t>in</w:t>
      </w:r>
      <w:r w:rsidR="00FE136A" w:rsidRPr="006E66AF">
        <w:rPr>
          <w:rFonts w:asciiTheme="minorHAnsi" w:hAnsiTheme="minorHAnsi"/>
          <w:color w:val="000000" w:themeColor="text1"/>
          <w:spacing w:val="1"/>
          <w:sz w:val="22"/>
          <w:szCs w:val="22"/>
        </w:rPr>
        <w:t xml:space="preserve"> this </w:t>
      </w:r>
      <w:r w:rsidR="00613D30" w:rsidRPr="006E66AF">
        <w:rPr>
          <w:rFonts w:asciiTheme="minorHAnsi" w:hAnsiTheme="minorHAnsi"/>
          <w:color w:val="000000" w:themeColor="text1"/>
          <w:spacing w:val="1"/>
          <w:sz w:val="22"/>
          <w:szCs w:val="22"/>
        </w:rPr>
        <w:t>example, the last dollar earned is taxed at that 2</w:t>
      </w:r>
      <w:r w:rsidR="0068485E" w:rsidRPr="006E66AF">
        <w:rPr>
          <w:rFonts w:asciiTheme="minorHAnsi" w:hAnsiTheme="minorHAnsi"/>
          <w:color w:val="000000" w:themeColor="text1"/>
          <w:spacing w:val="1"/>
          <w:sz w:val="22"/>
          <w:szCs w:val="22"/>
        </w:rPr>
        <w:t>2</w:t>
      </w:r>
      <w:r w:rsidR="00613D30" w:rsidRPr="006E66AF">
        <w:rPr>
          <w:rFonts w:asciiTheme="minorHAnsi" w:hAnsiTheme="minorHAnsi"/>
          <w:color w:val="000000" w:themeColor="text1"/>
          <w:spacing w:val="1"/>
          <w:sz w:val="22"/>
          <w:szCs w:val="22"/>
        </w:rPr>
        <w:t>% tax rate.</w:t>
      </w:r>
    </w:p>
    <w:p w14:paraId="3B56A3A3" w14:textId="471112D5" w:rsidR="004D60D7" w:rsidRPr="00E572EB" w:rsidRDefault="004D60D7" w:rsidP="008B0A86">
      <w:pPr>
        <w:pStyle w:val="NormalWeb"/>
        <w:spacing w:before="0" w:beforeAutospacing="0" w:after="0" w:afterAutospacing="0"/>
        <w:ind w:right="90"/>
        <w:jc w:val="both"/>
        <w:rPr>
          <w:rFonts w:asciiTheme="minorHAnsi" w:hAnsiTheme="minorHAnsi"/>
          <w:color w:val="000000" w:themeColor="text1"/>
          <w:spacing w:val="1"/>
          <w:sz w:val="10"/>
          <w:szCs w:val="22"/>
        </w:rPr>
      </w:pPr>
    </w:p>
    <w:p w14:paraId="05D076B7" w14:textId="6C0DEB83" w:rsidR="004D60D7" w:rsidRPr="0077631F" w:rsidRDefault="004D60D7" w:rsidP="008B0A86">
      <w:pPr>
        <w:shd w:val="clear" w:color="auto" w:fill="FFFFFF"/>
        <w:spacing w:line="240" w:lineRule="auto"/>
        <w:ind w:right="90"/>
        <w:jc w:val="center"/>
        <w:rPr>
          <w:rFonts w:eastAsiaTheme="majorEastAsia" w:cs="Times New Roman"/>
          <w:b/>
          <w:bCs/>
          <w:color w:val="003399"/>
          <w:sz w:val="28"/>
          <w:szCs w:val="28"/>
          <w:u w:val="single"/>
        </w:rPr>
      </w:pPr>
      <w:r w:rsidRPr="0077631F">
        <w:rPr>
          <w:rFonts w:eastAsiaTheme="majorEastAsia" w:cs="Times New Roman"/>
          <w:b/>
          <w:bCs/>
          <w:color w:val="003399"/>
          <w:sz w:val="28"/>
          <w:szCs w:val="28"/>
          <w:u w:val="single"/>
        </w:rPr>
        <w:t>20</w:t>
      </w:r>
      <w:r w:rsidR="00C300A0" w:rsidRPr="0077631F">
        <w:rPr>
          <w:rFonts w:eastAsiaTheme="majorEastAsia" w:cs="Times New Roman"/>
          <w:b/>
          <w:bCs/>
          <w:color w:val="003399"/>
          <w:sz w:val="28"/>
          <w:szCs w:val="28"/>
          <w:u w:val="single"/>
        </w:rPr>
        <w:t>2</w:t>
      </w:r>
      <w:r w:rsidR="00895C3E">
        <w:rPr>
          <w:rFonts w:eastAsiaTheme="majorEastAsia" w:cs="Times New Roman"/>
          <w:b/>
          <w:bCs/>
          <w:color w:val="003399"/>
          <w:sz w:val="28"/>
          <w:szCs w:val="28"/>
          <w:u w:val="single"/>
        </w:rPr>
        <w:t>2</w:t>
      </w:r>
      <w:r w:rsidRPr="0077631F">
        <w:rPr>
          <w:rFonts w:eastAsiaTheme="majorEastAsia" w:cs="Times New Roman"/>
          <w:b/>
          <w:bCs/>
          <w:color w:val="003399"/>
          <w:sz w:val="28"/>
          <w:szCs w:val="28"/>
          <w:u w:val="single"/>
        </w:rPr>
        <w:t xml:space="preserve"> Tax Law Updates</w:t>
      </w:r>
    </w:p>
    <w:p w14:paraId="3BCBF84D" w14:textId="5345271B" w:rsidR="00406703" w:rsidRPr="006E66AF" w:rsidRDefault="004D60D7" w:rsidP="008B0A86">
      <w:pPr>
        <w:pStyle w:val="NormalWeb"/>
        <w:spacing w:before="0" w:beforeAutospacing="0" w:after="0" w:afterAutospacing="0"/>
        <w:ind w:right="90"/>
        <w:jc w:val="both"/>
        <w:rPr>
          <w:noProof/>
          <w:color w:val="000000" w:themeColor="text1"/>
          <w:spacing w:val="-10"/>
          <w:sz w:val="16"/>
          <w:szCs w:val="16"/>
        </w:rPr>
      </w:pPr>
      <w:r w:rsidRPr="00E572EB">
        <w:rPr>
          <w:rFonts w:eastAsiaTheme="majorEastAsia"/>
          <w:b/>
          <w:bCs/>
          <w:color w:val="000000" w:themeColor="text1"/>
          <w:sz w:val="2"/>
          <w:szCs w:val="28"/>
          <w:u w:val="single"/>
        </w:rPr>
        <w:br/>
      </w:r>
      <w:r w:rsidR="0034172A" w:rsidRPr="006E66AF">
        <w:rPr>
          <w:rFonts w:asciiTheme="minorHAnsi" w:hAnsiTheme="minorHAnsi"/>
          <w:color w:val="000000" w:themeColor="text1"/>
          <w:spacing w:val="1"/>
          <w:sz w:val="22"/>
          <w:szCs w:val="22"/>
        </w:rPr>
        <w:t>202</w:t>
      </w:r>
      <w:r w:rsidR="00895C3E" w:rsidRPr="006E66AF">
        <w:rPr>
          <w:rFonts w:asciiTheme="minorHAnsi" w:hAnsiTheme="minorHAnsi"/>
          <w:color w:val="000000" w:themeColor="text1"/>
          <w:spacing w:val="1"/>
          <w:sz w:val="22"/>
          <w:szCs w:val="22"/>
        </w:rPr>
        <w:t>2</w:t>
      </w:r>
      <w:r w:rsidR="0034172A" w:rsidRPr="006E66AF">
        <w:rPr>
          <w:rFonts w:asciiTheme="minorHAnsi" w:hAnsiTheme="minorHAnsi"/>
          <w:color w:val="000000" w:themeColor="text1"/>
          <w:spacing w:val="1"/>
          <w:sz w:val="22"/>
          <w:szCs w:val="22"/>
        </w:rPr>
        <w:t xml:space="preserve"> was a busy year for tax legislation</w:t>
      </w:r>
      <w:proofErr w:type="gramStart"/>
      <w:r w:rsidR="0034172A" w:rsidRPr="006E66AF">
        <w:rPr>
          <w:rFonts w:asciiTheme="minorHAnsi" w:hAnsiTheme="minorHAnsi"/>
          <w:color w:val="000000" w:themeColor="text1"/>
          <w:spacing w:val="1"/>
          <w:sz w:val="22"/>
          <w:szCs w:val="22"/>
        </w:rPr>
        <w:t xml:space="preserve">.  </w:t>
      </w:r>
      <w:proofErr w:type="gramEnd"/>
      <w:r w:rsidR="0034172A" w:rsidRPr="006E66AF">
        <w:rPr>
          <w:rFonts w:asciiTheme="minorHAnsi" w:hAnsiTheme="minorHAnsi"/>
          <w:color w:val="000000" w:themeColor="text1"/>
          <w:spacing w:val="1"/>
          <w:sz w:val="22"/>
          <w:szCs w:val="22"/>
        </w:rPr>
        <w:t>While t</w:t>
      </w:r>
      <w:r w:rsidR="00120962" w:rsidRPr="006E66AF">
        <w:rPr>
          <w:rFonts w:asciiTheme="minorHAnsi" w:hAnsiTheme="minorHAnsi"/>
          <w:color w:val="000000" w:themeColor="text1"/>
          <w:spacing w:val="1"/>
          <w:sz w:val="22"/>
          <w:szCs w:val="22"/>
        </w:rPr>
        <w:t>here</w:t>
      </w:r>
      <w:r w:rsidRPr="006E66AF">
        <w:rPr>
          <w:rFonts w:asciiTheme="minorHAnsi" w:hAnsiTheme="minorHAnsi"/>
          <w:color w:val="000000" w:themeColor="text1"/>
          <w:spacing w:val="1"/>
          <w:sz w:val="22"/>
          <w:szCs w:val="22"/>
        </w:rPr>
        <w:t xml:space="preserve"> </w:t>
      </w:r>
      <w:r w:rsidR="00120962" w:rsidRPr="006E66AF">
        <w:rPr>
          <w:rFonts w:asciiTheme="minorHAnsi" w:hAnsiTheme="minorHAnsi"/>
          <w:color w:val="000000" w:themeColor="text1"/>
          <w:spacing w:val="1"/>
          <w:sz w:val="22"/>
          <w:szCs w:val="22"/>
        </w:rPr>
        <w:t>is</w:t>
      </w:r>
      <w:r w:rsidRPr="006E66AF">
        <w:rPr>
          <w:rFonts w:asciiTheme="minorHAnsi" w:hAnsiTheme="minorHAnsi"/>
          <w:color w:val="000000" w:themeColor="text1"/>
          <w:spacing w:val="1"/>
          <w:sz w:val="22"/>
          <w:szCs w:val="22"/>
        </w:rPr>
        <w:t xml:space="preserve"> time to look into tax planning ideas for your 20</w:t>
      </w:r>
      <w:r w:rsidR="00613D30" w:rsidRPr="006E66AF">
        <w:rPr>
          <w:rFonts w:asciiTheme="minorHAnsi" w:hAnsiTheme="minorHAnsi"/>
          <w:color w:val="000000" w:themeColor="text1"/>
          <w:spacing w:val="1"/>
          <w:sz w:val="22"/>
          <w:szCs w:val="22"/>
        </w:rPr>
        <w:t>2</w:t>
      </w:r>
      <w:r w:rsidR="00895C3E" w:rsidRPr="006E66AF">
        <w:rPr>
          <w:rFonts w:asciiTheme="minorHAnsi" w:hAnsiTheme="minorHAnsi"/>
          <w:color w:val="000000" w:themeColor="text1"/>
          <w:spacing w:val="1"/>
          <w:sz w:val="22"/>
          <w:szCs w:val="22"/>
        </w:rPr>
        <w:t>3</w:t>
      </w:r>
      <w:r w:rsidRPr="006E66AF">
        <w:rPr>
          <w:rFonts w:asciiTheme="minorHAnsi" w:hAnsiTheme="minorHAnsi"/>
          <w:color w:val="000000" w:themeColor="text1"/>
          <w:spacing w:val="1"/>
          <w:sz w:val="22"/>
          <w:szCs w:val="22"/>
        </w:rPr>
        <w:t xml:space="preserve"> taxes, here are some </w:t>
      </w:r>
      <w:r w:rsidR="0034172A" w:rsidRPr="006E66AF">
        <w:rPr>
          <w:rFonts w:asciiTheme="minorHAnsi" w:hAnsiTheme="minorHAnsi"/>
          <w:color w:val="000000" w:themeColor="text1"/>
          <w:spacing w:val="1"/>
          <w:sz w:val="22"/>
          <w:szCs w:val="22"/>
        </w:rPr>
        <w:t>items</w:t>
      </w:r>
      <w:r w:rsidRPr="006E66AF">
        <w:rPr>
          <w:rFonts w:asciiTheme="minorHAnsi" w:hAnsiTheme="minorHAnsi"/>
          <w:color w:val="000000" w:themeColor="text1"/>
          <w:spacing w:val="1"/>
          <w:sz w:val="22"/>
          <w:szCs w:val="22"/>
        </w:rPr>
        <w:t xml:space="preserve"> that 20</w:t>
      </w:r>
      <w:r w:rsidR="00C300A0" w:rsidRPr="006E66AF">
        <w:rPr>
          <w:rFonts w:asciiTheme="minorHAnsi" w:hAnsiTheme="minorHAnsi"/>
          <w:color w:val="000000" w:themeColor="text1"/>
          <w:spacing w:val="1"/>
          <w:sz w:val="22"/>
          <w:szCs w:val="22"/>
        </w:rPr>
        <w:t>2</w:t>
      </w:r>
      <w:r w:rsidR="00895C3E" w:rsidRPr="006E66AF">
        <w:rPr>
          <w:rFonts w:asciiTheme="minorHAnsi" w:hAnsiTheme="minorHAnsi"/>
          <w:color w:val="000000" w:themeColor="text1"/>
          <w:spacing w:val="1"/>
          <w:sz w:val="22"/>
          <w:szCs w:val="22"/>
        </w:rPr>
        <w:t>2</w:t>
      </w:r>
      <w:r w:rsidRPr="006E66AF">
        <w:rPr>
          <w:rFonts w:asciiTheme="minorHAnsi" w:hAnsiTheme="minorHAnsi"/>
          <w:color w:val="000000" w:themeColor="text1"/>
          <w:spacing w:val="1"/>
          <w:sz w:val="22"/>
          <w:szCs w:val="22"/>
        </w:rPr>
        <w:t xml:space="preserve"> tax filers should review</w:t>
      </w:r>
      <w:proofErr w:type="gramStart"/>
      <w:r w:rsidRPr="006E66AF">
        <w:rPr>
          <w:rFonts w:asciiTheme="minorHAnsi" w:hAnsiTheme="minorHAnsi"/>
          <w:color w:val="000000" w:themeColor="text1"/>
          <w:spacing w:val="1"/>
          <w:sz w:val="22"/>
          <w:szCs w:val="22"/>
        </w:rPr>
        <w:t xml:space="preserve">.  </w:t>
      </w:r>
      <w:proofErr w:type="gramEnd"/>
    </w:p>
    <w:p w14:paraId="206B2998" w14:textId="77777777" w:rsidR="00406703" w:rsidRPr="006E66AF" w:rsidRDefault="00406703" w:rsidP="008B0A86">
      <w:pPr>
        <w:pStyle w:val="NormalWeb"/>
        <w:spacing w:before="0" w:beforeAutospacing="0" w:after="0" w:afterAutospacing="0"/>
        <w:ind w:right="90"/>
        <w:jc w:val="both"/>
        <w:rPr>
          <w:rFonts w:asciiTheme="minorHAnsi" w:hAnsiTheme="minorHAnsi"/>
          <w:color w:val="000000" w:themeColor="text1"/>
          <w:spacing w:val="1"/>
          <w:sz w:val="2"/>
          <w:szCs w:val="22"/>
        </w:rPr>
      </w:pPr>
    </w:p>
    <w:p w14:paraId="02DF0A41" w14:textId="507F3412" w:rsidR="00A11A57" w:rsidRPr="006E66AF" w:rsidRDefault="00A11A57" w:rsidP="008B0A86">
      <w:pPr>
        <w:pStyle w:val="NormalWeb"/>
        <w:spacing w:before="0" w:beforeAutospacing="0" w:after="0" w:afterAutospacing="0"/>
        <w:ind w:right="90"/>
        <w:jc w:val="both"/>
        <w:rPr>
          <w:rFonts w:asciiTheme="minorHAnsi" w:hAnsiTheme="minorHAnsi"/>
          <w:color w:val="000000" w:themeColor="text1"/>
          <w:spacing w:val="1"/>
          <w:sz w:val="2"/>
          <w:szCs w:val="22"/>
        </w:rPr>
      </w:pPr>
      <w:r w:rsidRPr="006E66AF">
        <w:rPr>
          <w:rFonts w:asciiTheme="minorHAnsi" w:hAnsiTheme="minorHAnsi"/>
          <w:color w:val="000000" w:themeColor="text1"/>
          <w:spacing w:val="1"/>
          <w:sz w:val="2"/>
          <w:szCs w:val="22"/>
        </w:rPr>
        <w:br/>
      </w:r>
      <w:r w:rsidRPr="006E66AF">
        <w:rPr>
          <w:rFonts w:asciiTheme="minorHAnsi" w:hAnsiTheme="minorHAnsi"/>
          <w:color w:val="000000" w:themeColor="text1"/>
          <w:spacing w:val="1"/>
          <w:sz w:val="2"/>
          <w:szCs w:val="22"/>
        </w:rPr>
        <w:br/>
      </w:r>
    </w:p>
    <w:p w14:paraId="200DEE01" w14:textId="2CC9D8E1" w:rsidR="004D60D7" w:rsidRPr="006E66AF" w:rsidRDefault="004D60D7" w:rsidP="008B0A86">
      <w:pPr>
        <w:pStyle w:val="canvas-atom"/>
        <w:numPr>
          <w:ilvl w:val="0"/>
          <w:numId w:val="26"/>
        </w:numPr>
        <w:shd w:val="clear" w:color="auto" w:fill="FFFFFF"/>
        <w:spacing w:before="0" w:beforeAutospacing="0" w:after="0" w:afterAutospacing="0"/>
        <w:ind w:left="180" w:right="-90" w:hanging="180"/>
        <w:rPr>
          <w:rFonts w:asciiTheme="minorHAnsi" w:hAnsiTheme="minorHAnsi"/>
          <w:color w:val="000000" w:themeColor="text1"/>
          <w:spacing w:val="1"/>
          <w:sz w:val="22"/>
          <w:szCs w:val="22"/>
        </w:rPr>
      </w:pPr>
      <w:r w:rsidRPr="006E66AF">
        <w:rPr>
          <w:rFonts w:asciiTheme="minorHAnsi" w:hAnsiTheme="minorHAnsi"/>
          <w:color w:val="000000" w:themeColor="text1"/>
          <w:spacing w:val="1"/>
          <w:sz w:val="22"/>
          <w:szCs w:val="22"/>
        </w:rPr>
        <w:t xml:space="preserve">Tax brackets have been </w:t>
      </w:r>
      <w:r w:rsidR="00613D30" w:rsidRPr="006E66AF">
        <w:rPr>
          <w:rFonts w:asciiTheme="minorHAnsi" w:hAnsiTheme="minorHAnsi"/>
          <w:color w:val="000000" w:themeColor="text1"/>
          <w:spacing w:val="1"/>
          <w:sz w:val="22"/>
          <w:szCs w:val="22"/>
        </w:rPr>
        <w:t xml:space="preserve">slightly </w:t>
      </w:r>
      <w:r w:rsidRPr="006E66AF">
        <w:rPr>
          <w:rFonts w:asciiTheme="minorHAnsi" w:hAnsiTheme="minorHAnsi"/>
          <w:color w:val="000000" w:themeColor="text1"/>
          <w:spacing w:val="1"/>
          <w:sz w:val="22"/>
          <w:szCs w:val="22"/>
        </w:rPr>
        <w:t>adjusted.</w:t>
      </w:r>
    </w:p>
    <w:p w14:paraId="5170681D" w14:textId="0F7C24BA" w:rsidR="004D60D7" w:rsidRPr="006E66AF" w:rsidRDefault="004D60D7" w:rsidP="008B0A86">
      <w:pPr>
        <w:pStyle w:val="canvas-atom"/>
        <w:numPr>
          <w:ilvl w:val="0"/>
          <w:numId w:val="26"/>
        </w:numPr>
        <w:shd w:val="clear" w:color="auto" w:fill="FFFFFF"/>
        <w:spacing w:before="0" w:beforeAutospacing="0" w:after="0" w:afterAutospacing="0"/>
        <w:ind w:left="180" w:right="-90" w:hanging="180"/>
        <w:rPr>
          <w:rFonts w:asciiTheme="minorHAnsi" w:hAnsiTheme="minorHAnsi"/>
          <w:color w:val="000000" w:themeColor="text1"/>
          <w:spacing w:val="1"/>
          <w:sz w:val="22"/>
          <w:szCs w:val="22"/>
        </w:rPr>
      </w:pPr>
      <w:r w:rsidRPr="006E66AF">
        <w:rPr>
          <w:rFonts w:asciiTheme="minorHAnsi" w:hAnsiTheme="minorHAnsi"/>
          <w:color w:val="000000" w:themeColor="text1"/>
          <w:spacing w:val="1"/>
          <w:sz w:val="22"/>
          <w:szCs w:val="22"/>
        </w:rPr>
        <w:t>The standard deduction</w:t>
      </w:r>
      <w:r w:rsidR="00A11A57" w:rsidRPr="006E66AF">
        <w:rPr>
          <w:rFonts w:asciiTheme="minorHAnsi" w:hAnsiTheme="minorHAnsi"/>
          <w:color w:val="000000" w:themeColor="text1"/>
          <w:spacing w:val="1"/>
          <w:sz w:val="22"/>
          <w:szCs w:val="22"/>
        </w:rPr>
        <w:t xml:space="preserve">s have </w:t>
      </w:r>
      <w:r w:rsidR="00ED3E81" w:rsidRPr="006E66AF">
        <w:rPr>
          <w:rFonts w:asciiTheme="minorHAnsi" w:hAnsiTheme="minorHAnsi"/>
          <w:color w:val="000000" w:themeColor="text1"/>
          <w:spacing w:val="1"/>
          <w:sz w:val="22"/>
          <w:szCs w:val="22"/>
        </w:rPr>
        <w:t>slightly increased</w:t>
      </w:r>
      <w:proofErr w:type="gramStart"/>
      <w:r w:rsidR="00111048" w:rsidRPr="006E66AF">
        <w:rPr>
          <w:rFonts w:asciiTheme="minorHAnsi" w:hAnsiTheme="minorHAnsi"/>
          <w:color w:val="000000" w:themeColor="text1"/>
          <w:spacing w:val="1"/>
          <w:sz w:val="22"/>
          <w:szCs w:val="22"/>
        </w:rPr>
        <w:t>.</w:t>
      </w:r>
      <w:r w:rsidR="00A11A57" w:rsidRPr="006E66AF">
        <w:rPr>
          <w:rFonts w:asciiTheme="minorHAnsi" w:hAnsiTheme="minorHAnsi"/>
          <w:color w:val="000000" w:themeColor="text1"/>
          <w:spacing w:val="1"/>
          <w:sz w:val="22"/>
          <w:szCs w:val="22"/>
        </w:rPr>
        <w:t xml:space="preserve"> </w:t>
      </w:r>
      <w:r w:rsidRPr="006E66AF">
        <w:rPr>
          <w:rFonts w:asciiTheme="minorHAnsi" w:hAnsiTheme="minorHAnsi"/>
          <w:color w:val="000000" w:themeColor="text1"/>
          <w:spacing w:val="1"/>
          <w:sz w:val="22"/>
          <w:szCs w:val="22"/>
        </w:rPr>
        <w:t xml:space="preserve"> </w:t>
      </w:r>
      <w:proofErr w:type="gramEnd"/>
    </w:p>
    <w:p w14:paraId="3A89447F" w14:textId="4185F1B2" w:rsidR="004D60D7" w:rsidRPr="006E66AF" w:rsidRDefault="004D60D7" w:rsidP="008B0A86">
      <w:pPr>
        <w:pStyle w:val="canvas-atom"/>
        <w:numPr>
          <w:ilvl w:val="0"/>
          <w:numId w:val="26"/>
        </w:numPr>
        <w:shd w:val="clear" w:color="auto" w:fill="FFFFFF"/>
        <w:spacing w:before="0" w:beforeAutospacing="0" w:after="0" w:afterAutospacing="0"/>
        <w:ind w:left="180" w:right="-90" w:hanging="180"/>
        <w:rPr>
          <w:rFonts w:asciiTheme="minorHAnsi" w:hAnsiTheme="minorHAnsi"/>
          <w:color w:val="000000" w:themeColor="text1"/>
          <w:spacing w:val="1"/>
          <w:sz w:val="22"/>
          <w:szCs w:val="22"/>
        </w:rPr>
      </w:pPr>
      <w:r w:rsidRPr="006E66AF">
        <w:rPr>
          <w:rFonts w:asciiTheme="minorHAnsi" w:hAnsiTheme="minorHAnsi"/>
          <w:color w:val="000000" w:themeColor="text1"/>
          <w:spacing w:val="1"/>
          <w:sz w:val="22"/>
          <w:szCs w:val="22"/>
        </w:rPr>
        <w:t xml:space="preserve">There are </w:t>
      </w:r>
      <w:r w:rsidR="00613D30" w:rsidRPr="006E66AF">
        <w:rPr>
          <w:rFonts w:asciiTheme="minorHAnsi" w:hAnsiTheme="minorHAnsi"/>
          <w:color w:val="000000" w:themeColor="text1"/>
          <w:spacing w:val="1"/>
          <w:sz w:val="22"/>
          <w:szCs w:val="22"/>
        </w:rPr>
        <w:t>still caps</w:t>
      </w:r>
      <w:r w:rsidRPr="006E66AF">
        <w:rPr>
          <w:rFonts w:asciiTheme="minorHAnsi" w:hAnsiTheme="minorHAnsi"/>
          <w:color w:val="000000" w:themeColor="text1"/>
          <w:spacing w:val="1"/>
          <w:sz w:val="22"/>
          <w:szCs w:val="22"/>
        </w:rPr>
        <w:t xml:space="preserve"> to state and local tax (SALT) deductions. </w:t>
      </w:r>
    </w:p>
    <w:p w14:paraId="398670BC" w14:textId="1538380C" w:rsidR="004D60D7" w:rsidRPr="006E66AF" w:rsidRDefault="0034172A" w:rsidP="008B0A86">
      <w:pPr>
        <w:pStyle w:val="canvas-atom"/>
        <w:numPr>
          <w:ilvl w:val="0"/>
          <w:numId w:val="26"/>
        </w:numPr>
        <w:shd w:val="clear" w:color="auto" w:fill="FFFFFF"/>
        <w:spacing w:before="0" w:beforeAutospacing="0" w:after="0" w:afterAutospacing="0"/>
        <w:ind w:left="180" w:right="-90" w:hanging="180"/>
        <w:rPr>
          <w:rFonts w:asciiTheme="minorHAnsi" w:hAnsiTheme="minorHAnsi"/>
          <w:color w:val="000000" w:themeColor="text1"/>
          <w:spacing w:val="1"/>
          <w:sz w:val="22"/>
          <w:szCs w:val="22"/>
        </w:rPr>
      </w:pPr>
      <w:r w:rsidRPr="006E66AF">
        <w:rPr>
          <w:rFonts w:asciiTheme="minorHAnsi" w:hAnsiTheme="minorHAnsi"/>
          <w:color w:val="000000" w:themeColor="text1"/>
          <w:spacing w:val="1"/>
          <w:sz w:val="22"/>
          <w:szCs w:val="22"/>
        </w:rPr>
        <w:t>Long-term c</w:t>
      </w:r>
      <w:r w:rsidR="004D60D7" w:rsidRPr="006E66AF">
        <w:rPr>
          <w:rFonts w:asciiTheme="minorHAnsi" w:hAnsiTheme="minorHAnsi"/>
          <w:color w:val="000000" w:themeColor="text1"/>
          <w:spacing w:val="1"/>
          <w:sz w:val="22"/>
          <w:szCs w:val="22"/>
        </w:rPr>
        <w:t xml:space="preserve">apital gains </w:t>
      </w:r>
      <w:r w:rsidRPr="006E66AF">
        <w:rPr>
          <w:rFonts w:asciiTheme="minorHAnsi" w:hAnsiTheme="minorHAnsi"/>
          <w:color w:val="000000" w:themeColor="text1"/>
          <w:spacing w:val="1"/>
          <w:sz w:val="22"/>
          <w:szCs w:val="22"/>
        </w:rPr>
        <w:t>are still at favorable rates.</w:t>
      </w:r>
    </w:p>
    <w:p w14:paraId="759FB648" w14:textId="0373FE8F" w:rsidR="004D60D7" w:rsidRPr="006E66AF" w:rsidRDefault="004D60D7" w:rsidP="008B0A86">
      <w:pPr>
        <w:pStyle w:val="canvas-atom"/>
        <w:numPr>
          <w:ilvl w:val="0"/>
          <w:numId w:val="26"/>
        </w:numPr>
        <w:shd w:val="clear" w:color="auto" w:fill="FFFFFF"/>
        <w:spacing w:before="0" w:beforeAutospacing="0" w:after="0" w:afterAutospacing="0"/>
        <w:ind w:left="180" w:right="-90" w:hanging="180"/>
        <w:rPr>
          <w:rFonts w:asciiTheme="minorHAnsi" w:hAnsiTheme="minorHAnsi"/>
          <w:color w:val="000000" w:themeColor="text1"/>
          <w:spacing w:val="1"/>
          <w:sz w:val="22"/>
          <w:szCs w:val="22"/>
        </w:rPr>
      </w:pPr>
      <w:r w:rsidRPr="006E66AF">
        <w:rPr>
          <w:rFonts w:asciiTheme="minorHAnsi" w:hAnsiTheme="minorHAnsi"/>
          <w:color w:val="000000" w:themeColor="text1"/>
          <w:spacing w:val="1"/>
          <w:sz w:val="22"/>
          <w:szCs w:val="22"/>
        </w:rPr>
        <w:t>There is still a 3.8% Medicare Investment Tax.</w:t>
      </w:r>
    </w:p>
    <w:p w14:paraId="0B20EE22" w14:textId="3113C1F5" w:rsidR="004D60D7" w:rsidRPr="006E66AF" w:rsidRDefault="004D60D7" w:rsidP="008B0A86">
      <w:pPr>
        <w:pStyle w:val="canvas-atom"/>
        <w:numPr>
          <w:ilvl w:val="0"/>
          <w:numId w:val="26"/>
        </w:numPr>
        <w:shd w:val="clear" w:color="auto" w:fill="FFFFFF"/>
        <w:spacing w:before="0" w:beforeAutospacing="0" w:after="0" w:afterAutospacing="0"/>
        <w:ind w:left="180" w:right="-90" w:hanging="180"/>
        <w:rPr>
          <w:rFonts w:asciiTheme="minorHAnsi" w:hAnsiTheme="minorHAnsi"/>
          <w:color w:val="000000" w:themeColor="text1"/>
          <w:spacing w:val="1"/>
          <w:sz w:val="22"/>
          <w:szCs w:val="22"/>
        </w:rPr>
      </w:pPr>
      <w:r w:rsidRPr="006E66AF">
        <w:rPr>
          <w:rFonts w:asciiTheme="minorHAnsi" w:hAnsiTheme="minorHAnsi"/>
          <w:color w:val="000000" w:themeColor="text1"/>
          <w:spacing w:val="1"/>
          <w:sz w:val="22"/>
          <w:szCs w:val="22"/>
        </w:rPr>
        <w:t>Charitable donations are still deductible.</w:t>
      </w:r>
    </w:p>
    <w:p w14:paraId="72E66C65" w14:textId="0CD962B8" w:rsidR="0034172A" w:rsidRPr="006E66AF" w:rsidRDefault="004D60D7" w:rsidP="008B0A86">
      <w:pPr>
        <w:pStyle w:val="canvas-atom"/>
        <w:numPr>
          <w:ilvl w:val="0"/>
          <w:numId w:val="26"/>
        </w:numPr>
        <w:shd w:val="clear" w:color="auto" w:fill="FFFFFF"/>
        <w:spacing w:before="0" w:beforeAutospacing="0" w:after="0" w:afterAutospacing="0"/>
        <w:ind w:left="180" w:right="-90" w:hanging="180"/>
        <w:rPr>
          <w:rFonts w:asciiTheme="minorHAnsi" w:hAnsiTheme="minorHAnsi"/>
          <w:color w:val="000000" w:themeColor="text1"/>
          <w:spacing w:val="1"/>
          <w:sz w:val="22"/>
          <w:szCs w:val="22"/>
        </w:rPr>
      </w:pPr>
      <w:r w:rsidRPr="006E66AF">
        <w:rPr>
          <w:rFonts w:asciiTheme="minorHAnsi" w:hAnsiTheme="minorHAnsi"/>
          <w:color w:val="000000" w:themeColor="text1"/>
          <w:spacing w:val="1"/>
          <w:sz w:val="22"/>
          <w:szCs w:val="22"/>
        </w:rPr>
        <w:t>You might still be able to contribute to retirement plans</w:t>
      </w:r>
      <w:r w:rsidR="0034172A" w:rsidRPr="006E66AF">
        <w:rPr>
          <w:rFonts w:asciiTheme="minorHAnsi" w:hAnsiTheme="minorHAnsi"/>
          <w:color w:val="000000" w:themeColor="text1"/>
          <w:spacing w:val="1"/>
          <w:sz w:val="22"/>
          <w:szCs w:val="22"/>
        </w:rPr>
        <w:t>.</w:t>
      </w:r>
    </w:p>
    <w:p w14:paraId="095C3924" w14:textId="6401F9FB" w:rsidR="004D60D7" w:rsidRPr="006E66AF" w:rsidRDefault="0034172A" w:rsidP="008B0A86">
      <w:pPr>
        <w:pStyle w:val="canvas-atom"/>
        <w:numPr>
          <w:ilvl w:val="0"/>
          <w:numId w:val="26"/>
        </w:numPr>
        <w:shd w:val="clear" w:color="auto" w:fill="FFFFFF"/>
        <w:spacing w:before="0" w:beforeAutospacing="0" w:after="0" w:afterAutospacing="0"/>
        <w:ind w:left="180" w:right="-90" w:hanging="180"/>
        <w:rPr>
          <w:rFonts w:asciiTheme="minorHAnsi" w:hAnsiTheme="minorHAnsi"/>
          <w:color w:val="000000" w:themeColor="text1"/>
          <w:spacing w:val="1"/>
          <w:sz w:val="22"/>
          <w:szCs w:val="22"/>
        </w:rPr>
      </w:pPr>
      <w:r w:rsidRPr="006E66AF">
        <w:rPr>
          <w:rFonts w:asciiTheme="minorHAnsi" w:hAnsiTheme="minorHAnsi"/>
          <w:color w:val="000000" w:themeColor="text1"/>
          <w:spacing w:val="1"/>
          <w:sz w:val="22"/>
          <w:szCs w:val="22"/>
        </w:rPr>
        <w:t xml:space="preserve">Medical expense deductions are </w:t>
      </w:r>
      <w:r w:rsidR="00BD5A12">
        <w:rPr>
          <w:rFonts w:asciiTheme="minorHAnsi" w:hAnsiTheme="minorHAnsi"/>
          <w:color w:val="000000" w:themeColor="text1"/>
          <w:spacing w:val="1"/>
          <w:sz w:val="22"/>
          <w:szCs w:val="22"/>
        </w:rPr>
        <w:t>capped at</w:t>
      </w:r>
      <w:r w:rsidRPr="006E66AF">
        <w:rPr>
          <w:rFonts w:asciiTheme="minorHAnsi" w:hAnsiTheme="minorHAnsi"/>
          <w:color w:val="000000" w:themeColor="text1"/>
          <w:spacing w:val="1"/>
          <w:sz w:val="22"/>
          <w:szCs w:val="22"/>
        </w:rPr>
        <w:t xml:space="preserve"> 7.5% of AGI for 202</w:t>
      </w:r>
      <w:r w:rsidR="00895C3E" w:rsidRPr="006E66AF">
        <w:rPr>
          <w:rFonts w:asciiTheme="minorHAnsi" w:hAnsiTheme="minorHAnsi"/>
          <w:color w:val="000000" w:themeColor="text1"/>
          <w:spacing w:val="1"/>
          <w:sz w:val="22"/>
          <w:szCs w:val="22"/>
        </w:rPr>
        <w:t>2</w:t>
      </w:r>
      <w:r w:rsidRPr="006E66AF">
        <w:rPr>
          <w:rFonts w:asciiTheme="minorHAnsi" w:hAnsiTheme="minorHAnsi"/>
          <w:color w:val="000000" w:themeColor="text1"/>
          <w:spacing w:val="1"/>
          <w:sz w:val="22"/>
          <w:szCs w:val="22"/>
        </w:rPr>
        <w:t>.</w:t>
      </w:r>
    </w:p>
    <w:p w14:paraId="1521C503" w14:textId="658B3701" w:rsidR="0034172A" w:rsidRPr="00E572EB" w:rsidRDefault="0034172A" w:rsidP="004D60D7">
      <w:pPr>
        <w:pStyle w:val="NormalWeb"/>
        <w:spacing w:after="0" w:afterAutospacing="0"/>
        <w:ind w:right="90"/>
        <w:jc w:val="both"/>
        <w:rPr>
          <w:rFonts w:asciiTheme="minorHAnsi" w:hAnsiTheme="minorHAnsi"/>
          <w:color w:val="000000" w:themeColor="text1"/>
          <w:spacing w:val="1"/>
          <w:sz w:val="22"/>
          <w:szCs w:val="22"/>
        </w:rPr>
        <w:sectPr w:rsidR="0034172A" w:rsidRPr="00E572EB" w:rsidSect="009617F8">
          <w:type w:val="continuous"/>
          <w:pgSz w:w="12240" w:h="15840"/>
          <w:pgMar w:top="630" w:right="540" w:bottom="810" w:left="720" w:header="0" w:footer="0" w:gutter="0"/>
          <w:cols w:num="2" w:space="360"/>
          <w:docGrid w:linePitch="360"/>
        </w:sectPr>
      </w:pPr>
    </w:p>
    <w:p w14:paraId="4B8FCD38" w14:textId="55A32402" w:rsidR="004D60D7" w:rsidRPr="00E572EB" w:rsidRDefault="0034172A" w:rsidP="00C7480B">
      <w:pPr>
        <w:pStyle w:val="NormalWeb"/>
        <w:spacing w:before="240" w:beforeAutospacing="0" w:after="0" w:afterAutospacing="0"/>
        <w:ind w:right="90"/>
        <w:rPr>
          <w:rFonts w:asciiTheme="minorHAnsi" w:hAnsiTheme="minorHAnsi"/>
          <w:b/>
          <w:noProof/>
          <w:color w:val="000000" w:themeColor="text1"/>
          <w:spacing w:val="1"/>
          <w:szCs w:val="22"/>
          <w:u w:val="single"/>
        </w:rPr>
        <w:sectPr w:rsidR="004D60D7" w:rsidRPr="00E572EB" w:rsidSect="00B84046">
          <w:type w:val="continuous"/>
          <w:pgSz w:w="12240" w:h="15840"/>
          <w:pgMar w:top="630" w:right="540" w:bottom="810" w:left="720" w:header="0" w:footer="0" w:gutter="0"/>
          <w:cols w:space="360"/>
          <w:docGrid w:linePitch="360"/>
        </w:sectPr>
      </w:pPr>
      <w:r w:rsidRPr="00E572EB">
        <w:rPr>
          <w:rFonts w:eastAsiaTheme="minorHAnsi"/>
          <w:noProof/>
          <w:color w:val="000000" w:themeColor="text1"/>
          <w:sz w:val="20"/>
          <w:szCs w:val="20"/>
        </w:rPr>
        <mc:AlternateContent>
          <mc:Choice Requires="wps">
            <w:drawing>
              <wp:anchor distT="45720" distB="45720" distL="114300" distR="114300" simplePos="0" relativeHeight="251726848" behindDoc="0" locked="0" layoutInCell="1" allowOverlap="1" wp14:anchorId="0F107972" wp14:editId="0606E94D">
                <wp:simplePos x="0" y="0"/>
                <wp:positionH relativeFrom="column">
                  <wp:posOffset>9525</wp:posOffset>
                </wp:positionH>
                <wp:positionV relativeFrom="paragraph">
                  <wp:posOffset>193577</wp:posOffset>
                </wp:positionV>
                <wp:extent cx="6932295" cy="921385"/>
                <wp:effectExtent l="0" t="0" r="20955" b="1206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2295" cy="921385"/>
                        </a:xfrm>
                        <a:prstGeom prst="rect">
                          <a:avLst/>
                        </a:prstGeom>
                        <a:noFill/>
                        <a:ln w="19050">
                          <a:solidFill>
                            <a:srgbClr val="FF0000"/>
                          </a:solidFill>
                          <a:prstDash val="sysDash"/>
                          <a:miter lim="800000"/>
                          <a:headEnd/>
                          <a:tailEnd/>
                        </a:ln>
                      </wps:spPr>
                      <wps:txbx>
                        <w:txbxContent>
                          <w:p w14:paraId="6DD9E13D" w14:textId="0AEBC7F9" w:rsidR="00B84046" w:rsidRPr="00E73D8F" w:rsidRDefault="00D7787F" w:rsidP="0067294C">
                            <w:pPr>
                              <w:pStyle w:val="Footer"/>
                              <w:tabs>
                                <w:tab w:val="clear" w:pos="4680"/>
                              </w:tabs>
                              <w:ind w:right="5"/>
                              <w:jc w:val="center"/>
                              <w:rPr>
                                <w:b/>
                                <w:i/>
                                <w:color w:val="0070C0"/>
                                <w:sz w:val="26"/>
                                <w:szCs w:val="26"/>
                              </w:rPr>
                            </w:pPr>
                            <w:r w:rsidRPr="00E73D8F">
                              <w:rPr>
                                <w:b/>
                                <w:i/>
                                <w:color w:val="0070C0"/>
                                <w:sz w:val="26"/>
                                <w:szCs w:val="26"/>
                              </w:rPr>
                              <w:t>Tax laws seem to always be changing. Recent legislation like t</w:t>
                            </w:r>
                            <w:r w:rsidR="00B84046" w:rsidRPr="00E73D8F">
                              <w:rPr>
                                <w:b/>
                                <w:i/>
                                <w:color w:val="0070C0"/>
                                <w:sz w:val="26"/>
                                <w:szCs w:val="26"/>
                              </w:rPr>
                              <w:t>he SECURE</w:t>
                            </w:r>
                            <w:r w:rsidR="00A849D8" w:rsidRPr="00E73D8F">
                              <w:rPr>
                                <w:b/>
                                <w:i/>
                                <w:color w:val="0070C0"/>
                                <w:sz w:val="26"/>
                                <w:szCs w:val="26"/>
                              </w:rPr>
                              <w:t xml:space="preserve"> </w:t>
                            </w:r>
                            <w:r w:rsidR="00B84046" w:rsidRPr="00E73D8F">
                              <w:rPr>
                                <w:b/>
                                <w:i/>
                                <w:color w:val="0070C0"/>
                                <w:sz w:val="26"/>
                                <w:szCs w:val="26"/>
                              </w:rPr>
                              <w:t>Act</w:t>
                            </w:r>
                            <w:r w:rsidR="008C0144" w:rsidRPr="00E73D8F">
                              <w:rPr>
                                <w:b/>
                                <w:i/>
                                <w:color w:val="0070C0"/>
                                <w:sz w:val="26"/>
                                <w:szCs w:val="26"/>
                              </w:rPr>
                              <w:t xml:space="preserve"> and SECURE 2.0 Act</w:t>
                            </w:r>
                            <w:r w:rsidR="00B84046" w:rsidRPr="00E73D8F">
                              <w:rPr>
                                <w:b/>
                                <w:i/>
                                <w:color w:val="0070C0"/>
                                <w:sz w:val="26"/>
                                <w:szCs w:val="26"/>
                              </w:rPr>
                              <w:t xml:space="preserve"> </w:t>
                            </w:r>
                            <w:r w:rsidR="000F60E7" w:rsidRPr="00E73D8F">
                              <w:rPr>
                                <w:b/>
                                <w:i/>
                                <w:color w:val="0070C0"/>
                                <w:sz w:val="26"/>
                                <w:szCs w:val="26"/>
                              </w:rPr>
                              <w:br/>
                            </w:r>
                            <w:r w:rsidR="00B84046" w:rsidRPr="00E73D8F">
                              <w:rPr>
                                <w:b/>
                                <w:i/>
                                <w:color w:val="0070C0"/>
                                <w:sz w:val="26"/>
                                <w:szCs w:val="26"/>
                              </w:rPr>
                              <w:t>made</w:t>
                            </w:r>
                            <w:r w:rsidR="00406703" w:rsidRPr="00E73D8F">
                              <w:rPr>
                                <w:b/>
                                <w:i/>
                                <w:color w:val="0070C0"/>
                                <w:sz w:val="26"/>
                                <w:szCs w:val="26"/>
                              </w:rPr>
                              <w:t xml:space="preserve"> </w:t>
                            </w:r>
                            <w:r w:rsidR="00B84046" w:rsidRPr="00E73D8F">
                              <w:rPr>
                                <w:b/>
                                <w:i/>
                                <w:color w:val="0070C0"/>
                                <w:sz w:val="26"/>
                                <w:szCs w:val="26"/>
                              </w:rPr>
                              <w:t>significant changes that could affect your 202</w:t>
                            </w:r>
                            <w:r w:rsidR="008C0144" w:rsidRPr="00E73D8F">
                              <w:rPr>
                                <w:b/>
                                <w:i/>
                                <w:color w:val="0070C0"/>
                                <w:sz w:val="26"/>
                                <w:szCs w:val="26"/>
                              </w:rPr>
                              <w:t>2</w:t>
                            </w:r>
                            <w:r w:rsidR="00B84046" w:rsidRPr="00E73D8F">
                              <w:rPr>
                                <w:b/>
                                <w:i/>
                                <w:color w:val="0070C0"/>
                                <w:sz w:val="26"/>
                                <w:szCs w:val="26"/>
                              </w:rPr>
                              <w:t xml:space="preserve"> </w:t>
                            </w:r>
                            <w:r w:rsidR="00406703" w:rsidRPr="00E73D8F">
                              <w:rPr>
                                <w:b/>
                                <w:i/>
                                <w:color w:val="0070C0"/>
                                <w:sz w:val="26"/>
                                <w:szCs w:val="26"/>
                              </w:rPr>
                              <w:t>and 202</w:t>
                            </w:r>
                            <w:r w:rsidR="008C0144" w:rsidRPr="00E73D8F">
                              <w:rPr>
                                <w:b/>
                                <w:i/>
                                <w:color w:val="0070C0"/>
                                <w:sz w:val="26"/>
                                <w:szCs w:val="26"/>
                              </w:rPr>
                              <w:t>3</w:t>
                            </w:r>
                            <w:r w:rsidR="00406703" w:rsidRPr="00E73D8F">
                              <w:rPr>
                                <w:b/>
                                <w:i/>
                                <w:color w:val="0070C0"/>
                                <w:sz w:val="26"/>
                                <w:szCs w:val="26"/>
                              </w:rPr>
                              <w:t xml:space="preserve"> </w:t>
                            </w:r>
                            <w:r w:rsidR="00B84046" w:rsidRPr="00E73D8F">
                              <w:rPr>
                                <w:b/>
                                <w:i/>
                                <w:color w:val="0070C0"/>
                                <w:sz w:val="26"/>
                                <w:szCs w:val="26"/>
                              </w:rPr>
                              <w:t>taxes.</w:t>
                            </w:r>
                          </w:p>
                          <w:p w14:paraId="5AA2E46F" w14:textId="77777777" w:rsidR="00B84046" w:rsidRPr="0084644B" w:rsidRDefault="00B84046" w:rsidP="00882E5D">
                            <w:pPr>
                              <w:pStyle w:val="Footer"/>
                              <w:tabs>
                                <w:tab w:val="clear" w:pos="4680"/>
                              </w:tabs>
                              <w:ind w:right="2734"/>
                              <w:jc w:val="both"/>
                              <w:rPr>
                                <w:b/>
                                <w:color w:val="0070C0"/>
                                <w:sz w:val="6"/>
                                <w:szCs w:val="20"/>
                              </w:rPr>
                            </w:pPr>
                          </w:p>
                          <w:p w14:paraId="36225928" w14:textId="547D3C83" w:rsidR="00B84046" w:rsidRPr="0084644B" w:rsidRDefault="00FD22B4" w:rsidP="0067294C">
                            <w:pPr>
                              <w:pStyle w:val="Footer"/>
                              <w:tabs>
                                <w:tab w:val="clear" w:pos="4680"/>
                                <w:tab w:val="clear" w:pos="9360"/>
                              </w:tabs>
                              <w:ind w:right="60"/>
                              <w:jc w:val="center"/>
                              <w:rPr>
                                <w:bCs/>
                                <w:color w:val="0070C0"/>
                                <w:szCs w:val="24"/>
                              </w:rPr>
                            </w:pPr>
                            <w:r w:rsidRPr="0084644B">
                              <w:rPr>
                                <w:bCs/>
                                <w:color w:val="0070C0"/>
                                <w:szCs w:val="24"/>
                              </w:rPr>
                              <w:t>This report contains helpful information on changes that may affect your financial plan.</w:t>
                            </w:r>
                            <w:r w:rsidR="00B84046" w:rsidRPr="0084644B">
                              <w:rPr>
                                <w:bCs/>
                                <w:color w:val="0070C0"/>
                                <w:szCs w:val="24"/>
                              </w:rPr>
                              <w:t xml:space="preserve"> If you want to review your retirement strategy or </w:t>
                            </w:r>
                            <w:r w:rsidR="00406703" w:rsidRPr="0084644B">
                              <w:rPr>
                                <w:bCs/>
                                <w:color w:val="0070C0"/>
                                <w:szCs w:val="24"/>
                              </w:rPr>
                              <w:t xml:space="preserve">know </w:t>
                            </w:r>
                            <w:r w:rsidR="00B84046" w:rsidRPr="0084644B">
                              <w:rPr>
                                <w:bCs/>
                                <w:color w:val="0070C0"/>
                                <w:szCs w:val="24"/>
                              </w:rPr>
                              <w:t>someone who may need help in this area, please contact our office.</w:t>
                            </w:r>
                          </w:p>
                          <w:p w14:paraId="5EC31D69" w14:textId="77777777" w:rsidR="00B84046" w:rsidRDefault="00B84046" w:rsidP="004D60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107972" id="Text Box 10" o:spid="_x0000_s1028" type="#_x0000_t202" style="position:absolute;margin-left:.75pt;margin-top:15.25pt;width:545.85pt;height:72.5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" filled="f" strokecolor="red" strokeweight="1.5pt">
                <v:stroke dashstyle="3 1"/>
                <v:textbox>
                  <w:txbxContent>
                    <w:p w14:paraId="6DD9E13D" w14:textId="0AEBC7F9" w:rsidR="00B84046" w:rsidRPr="00E73D8F" w:rsidRDefault="00D7787F" w:rsidP="0067294C">
                      <w:pPr>
                        <w:pStyle w:val="Footer"/>
                        <w:tabs>
                          <w:tab w:val="clear" w:pos="4680"/>
                        </w:tabs>
                        <w:ind w:right="5"/>
                        <w:jc w:val="center"/>
                        <w:rPr>
                          <w:b/>
                          <w:i/>
                          <w:color w:val="0070C0"/>
                          <w:sz w:val="26"/>
                          <w:szCs w:val="26"/>
                        </w:rPr>
                      </w:pPr>
                      <w:r w:rsidRPr="00E73D8F">
                        <w:rPr>
                          <w:b/>
                          <w:i/>
                          <w:color w:val="0070C0"/>
                          <w:sz w:val="26"/>
                          <w:szCs w:val="26"/>
                        </w:rPr>
                        <w:t>Tax laws seem to always be changing. Recent legislation like t</w:t>
                      </w:r>
                      <w:r w:rsidR="00B84046" w:rsidRPr="00E73D8F">
                        <w:rPr>
                          <w:b/>
                          <w:i/>
                          <w:color w:val="0070C0"/>
                          <w:sz w:val="26"/>
                          <w:szCs w:val="26"/>
                        </w:rPr>
                        <w:t>he SECURE</w:t>
                      </w:r>
                      <w:r w:rsidR="00A849D8" w:rsidRPr="00E73D8F">
                        <w:rPr>
                          <w:b/>
                          <w:i/>
                          <w:color w:val="0070C0"/>
                          <w:sz w:val="26"/>
                          <w:szCs w:val="26"/>
                        </w:rPr>
                        <w:t xml:space="preserve"> </w:t>
                      </w:r>
                      <w:r w:rsidR="00B84046" w:rsidRPr="00E73D8F">
                        <w:rPr>
                          <w:b/>
                          <w:i/>
                          <w:color w:val="0070C0"/>
                          <w:sz w:val="26"/>
                          <w:szCs w:val="26"/>
                        </w:rPr>
                        <w:t>Act</w:t>
                      </w:r>
                      <w:r w:rsidR="008C0144" w:rsidRPr="00E73D8F">
                        <w:rPr>
                          <w:b/>
                          <w:i/>
                          <w:color w:val="0070C0"/>
                          <w:sz w:val="26"/>
                          <w:szCs w:val="26"/>
                        </w:rPr>
                        <w:t xml:space="preserve"> and SECURE 2.0 Act</w:t>
                      </w:r>
                      <w:r w:rsidR="00B84046" w:rsidRPr="00E73D8F">
                        <w:rPr>
                          <w:b/>
                          <w:i/>
                          <w:color w:val="0070C0"/>
                          <w:sz w:val="26"/>
                          <w:szCs w:val="26"/>
                        </w:rPr>
                        <w:t xml:space="preserve"> </w:t>
                      </w:r>
                      <w:r w:rsidR="000F60E7" w:rsidRPr="00E73D8F">
                        <w:rPr>
                          <w:b/>
                          <w:i/>
                          <w:color w:val="0070C0"/>
                          <w:sz w:val="26"/>
                          <w:szCs w:val="26"/>
                        </w:rPr>
                        <w:br/>
                      </w:r>
                      <w:r w:rsidR="00B84046" w:rsidRPr="00E73D8F">
                        <w:rPr>
                          <w:b/>
                          <w:i/>
                          <w:color w:val="0070C0"/>
                          <w:sz w:val="26"/>
                          <w:szCs w:val="26"/>
                        </w:rPr>
                        <w:t>made</w:t>
                      </w:r>
                      <w:r w:rsidR="00406703" w:rsidRPr="00E73D8F">
                        <w:rPr>
                          <w:b/>
                          <w:i/>
                          <w:color w:val="0070C0"/>
                          <w:sz w:val="26"/>
                          <w:szCs w:val="26"/>
                        </w:rPr>
                        <w:t xml:space="preserve"> </w:t>
                      </w:r>
                      <w:r w:rsidR="00B84046" w:rsidRPr="00E73D8F">
                        <w:rPr>
                          <w:b/>
                          <w:i/>
                          <w:color w:val="0070C0"/>
                          <w:sz w:val="26"/>
                          <w:szCs w:val="26"/>
                        </w:rPr>
                        <w:t>significant changes that could affect your 202</w:t>
                      </w:r>
                      <w:r w:rsidR="008C0144" w:rsidRPr="00E73D8F">
                        <w:rPr>
                          <w:b/>
                          <w:i/>
                          <w:color w:val="0070C0"/>
                          <w:sz w:val="26"/>
                          <w:szCs w:val="26"/>
                        </w:rPr>
                        <w:t>2</w:t>
                      </w:r>
                      <w:r w:rsidR="00B84046" w:rsidRPr="00E73D8F">
                        <w:rPr>
                          <w:b/>
                          <w:i/>
                          <w:color w:val="0070C0"/>
                          <w:sz w:val="26"/>
                          <w:szCs w:val="26"/>
                        </w:rPr>
                        <w:t xml:space="preserve"> </w:t>
                      </w:r>
                      <w:r w:rsidR="00406703" w:rsidRPr="00E73D8F">
                        <w:rPr>
                          <w:b/>
                          <w:i/>
                          <w:color w:val="0070C0"/>
                          <w:sz w:val="26"/>
                          <w:szCs w:val="26"/>
                        </w:rPr>
                        <w:t>and 202</w:t>
                      </w:r>
                      <w:r w:rsidR="008C0144" w:rsidRPr="00E73D8F">
                        <w:rPr>
                          <w:b/>
                          <w:i/>
                          <w:color w:val="0070C0"/>
                          <w:sz w:val="26"/>
                          <w:szCs w:val="26"/>
                        </w:rPr>
                        <w:t>3</w:t>
                      </w:r>
                      <w:r w:rsidR="00406703" w:rsidRPr="00E73D8F">
                        <w:rPr>
                          <w:b/>
                          <w:i/>
                          <w:color w:val="0070C0"/>
                          <w:sz w:val="26"/>
                          <w:szCs w:val="26"/>
                        </w:rPr>
                        <w:t xml:space="preserve"> </w:t>
                      </w:r>
                      <w:r w:rsidR="00B84046" w:rsidRPr="00E73D8F">
                        <w:rPr>
                          <w:b/>
                          <w:i/>
                          <w:color w:val="0070C0"/>
                          <w:sz w:val="26"/>
                          <w:szCs w:val="26"/>
                        </w:rPr>
                        <w:t>taxes.</w:t>
                      </w:r>
                    </w:p>
                    <w:p w14:paraId="5AA2E46F" w14:textId="77777777" w:rsidR="00B84046" w:rsidRPr="0084644B" w:rsidRDefault="00B84046" w:rsidP="00882E5D">
                      <w:pPr>
                        <w:pStyle w:val="Footer"/>
                        <w:tabs>
                          <w:tab w:val="clear" w:pos="4680"/>
                        </w:tabs>
                        <w:ind w:right="2734"/>
                        <w:jc w:val="both"/>
                        <w:rPr>
                          <w:b/>
                          <w:color w:val="0070C0"/>
                          <w:sz w:val="6"/>
                          <w:szCs w:val="20"/>
                        </w:rPr>
                      </w:pPr>
                    </w:p>
                    <w:p w14:paraId="36225928" w14:textId="547D3C83" w:rsidR="00B84046" w:rsidRPr="0084644B" w:rsidRDefault="00FD22B4" w:rsidP="0067294C">
                      <w:pPr>
                        <w:pStyle w:val="Footer"/>
                        <w:tabs>
                          <w:tab w:val="clear" w:pos="4680"/>
                          <w:tab w:val="clear" w:pos="9360"/>
                        </w:tabs>
                        <w:ind w:right="60"/>
                        <w:jc w:val="center"/>
                        <w:rPr>
                          <w:bCs/>
                          <w:color w:val="0070C0"/>
                          <w:szCs w:val="24"/>
                        </w:rPr>
                      </w:pPr>
                      <w:r w:rsidRPr="0084644B">
                        <w:rPr>
                          <w:bCs/>
                          <w:color w:val="0070C0"/>
                          <w:szCs w:val="24"/>
                        </w:rPr>
                        <w:t>This report contains helpful information on changes that may affect your financial plan.</w:t>
                      </w:r>
                      <w:r w:rsidR="00B84046" w:rsidRPr="0084644B">
                        <w:rPr>
                          <w:bCs/>
                          <w:color w:val="0070C0"/>
                          <w:szCs w:val="24"/>
                        </w:rPr>
                        <w:t xml:space="preserve"> If you want to review your retirement strategy or </w:t>
                      </w:r>
                      <w:r w:rsidR="00406703" w:rsidRPr="0084644B">
                        <w:rPr>
                          <w:bCs/>
                          <w:color w:val="0070C0"/>
                          <w:szCs w:val="24"/>
                        </w:rPr>
                        <w:t xml:space="preserve">know </w:t>
                      </w:r>
                      <w:r w:rsidR="00B84046" w:rsidRPr="0084644B">
                        <w:rPr>
                          <w:bCs/>
                          <w:color w:val="0070C0"/>
                          <w:szCs w:val="24"/>
                        </w:rPr>
                        <w:t>someone who may need help in this area, please contact our office.</w:t>
                      </w:r>
                    </w:p>
                    <w:p w14:paraId="5EC31D69" w14:textId="77777777" w:rsidR="00B84046" w:rsidRDefault="00B84046" w:rsidP="004D60D7"/>
                  </w:txbxContent>
                </v:textbox>
                <w10:wrap type="square"/>
              </v:shape>
            </w:pict>
          </mc:Fallback>
        </mc:AlternateContent>
      </w:r>
    </w:p>
    <w:p w14:paraId="3984F558" w14:textId="10E89D4F" w:rsidR="00194044" w:rsidRPr="0054587D" w:rsidRDefault="00C7480B" w:rsidP="0054587D">
      <w:pPr>
        <w:shd w:val="clear" w:color="auto" w:fill="FFFFFF"/>
        <w:spacing w:line="240" w:lineRule="auto"/>
        <w:ind w:right="90"/>
        <w:jc w:val="center"/>
        <w:rPr>
          <w:rFonts w:eastAsiaTheme="majorEastAsia" w:cs="Times New Roman"/>
          <w:b/>
          <w:bCs/>
          <w:color w:val="003399"/>
          <w:sz w:val="28"/>
          <w:szCs w:val="28"/>
          <w:u w:val="single"/>
        </w:rPr>
      </w:pPr>
      <w:bookmarkStart w:id="0" w:name="_Hlk64019160"/>
      <w:r w:rsidRPr="0077631F">
        <w:rPr>
          <w:rFonts w:eastAsiaTheme="majorEastAsia" w:cs="Times New Roman"/>
          <w:b/>
          <w:bCs/>
          <w:color w:val="003399"/>
          <w:sz w:val="28"/>
          <w:szCs w:val="28"/>
          <w:u w:val="single"/>
        </w:rPr>
        <w:lastRenderedPageBreak/>
        <w:t>2</w:t>
      </w:r>
      <w:r w:rsidR="00FE136A" w:rsidRPr="0077631F">
        <w:rPr>
          <w:rFonts w:eastAsiaTheme="majorEastAsia" w:cs="Times New Roman"/>
          <w:b/>
          <w:bCs/>
          <w:color w:val="003399"/>
          <w:sz w:val="28"/>
          <w:szCs w:val="28"/>
          <w:u w:val="single"/>
        </w:rPr>
        <w:t>0</w:t>
      </w:r>
      <w:r w:rsidR="000169ED" w:rsidRPr="0077631F">
        <w:rPr>
          <w:rFonts w:eastAsiaTheme="majorEastAsia" w:cs="Times New Roman"/>
          <w:b/>
          <w:bCs/>
          <w:color w:val="003399"/>
          <w:sz w:val="28"/>
          <w:szCs w:val="28"/>
          <w:u w:val="single"/>
        </w:rPr>
        <w:t>2</w:t>
      </w:r>
      <w:r w:rsidR="0084644B">
        <w:rPr>
          <w:rFonts w:eastAsiaTheme="majorEastAsia" w:cs="Times New Roman"/>
          <w:b/>
          <w:bCs/>
          <w:color w:val="003399"/>
          <w:sz w:val="28"/>
          <w:szCs w:val="28"/>
          <w:u w:val="single"/>
        </w:rPr>
        <w:t>2</w:t>
      </w:r>
      <w:r w:rsidR="000169ED" w:rsidRPr="0077631F">
        <w:rPr>
          <w:rFonts w:eastAsiaTheme="majorEastAsia" w:cs="Times New Roman"/>
          <w:b/>
          <w:bCs/>
          <w:color w:val="003399"/>
          <w:sz w:val="28"/>
          <w:szCs w:val="28"/>
          <w:u w:val="single"/>
        </w:rPr>
        <w:t xml:space="preserve"> </w:t>
      </w:r>
      <w:r w:rsidR="00613D30" w:rsidRPr="0077631F">
        <w:rPr>
          <w:rFonts w:eastAsiaTheme="majorEastAsia" w:cs="Times New Roman"/>
          <w:b/>
          <w:bCs/>
          <w:color w:val="003399"/>
          <w:sz w:val="28"/>
          <w:szCs w:val="28"/>
          <w:u w:val="single"/>
        </w:rPr>
        <w:t>T</w:t>
      </w:r>
      <w:r w:rsidR="00FE136A" w:rsidRPr="0077631F">
        <w:rPr>
          <w:rFonts w:eastAsiaTheme="majorEastAsia" w:cs="Times New Roman"/>
          <w:b/>
          <w:bCs/>
          <w:color w:val="003399"/>
          <w:sz w:val="28"/>
          <w:szCs w:val="28"/>
          <w:u w:val="single"/>
        </w:rPr>
        <w:t xml:space="preserve">ax </w:t>
      </w:r>
      <w:r w:rsidR="00613D30" w:rsidRPr="0077631F">
        <w:rPr>
          <w:rFonts w:eastAsiaTheme="majorEastAsia" w:cs="Times New Roman"/>
          <w:b/>
          <w:bCs/>
          <w:color w:val="003399"/>
          <w:sz w:val="28"/>
          <w:szCs w:val="28"/>
          <w:u w:val="single"/>
        </w:rPr>
        <w:t>T</w:t>
      </w:r>
      <w:r w:rsidR="00FE136A" w:rsidRPr="0077631F">
        <w:rPr>
          <w:rFonts w:eastAsiaTheme="majorEastAsia" w:cs="Times New Roman"/>
          <w:b/>
          <w:bCs/>
          <w:color w:val="003399"/>
          <w:sz w:val="28"/>
          <w:szCs w:val="28"/>
          <w:u w:val="single"/>
        </w:rPr>
        <w:t>ables</w:t>
      </w:r>
      <w:r w:rsidR="00613D30" w:rsidRPr="0077631F">
        <w:rPr>
          <w:rFonts w:eastAsiaTheme="majorEastAsia" w:cs="Times New Roman"/>
          <w:b/>
          <w:bCs/>
          <w:color w:val="003399"/>
          <w:sz w:val="28"/>
          <w:szCs w:val="28"/>
          <w:u w:val="single"/>
        </w:rPr>
        <w:t xml:space="preserve"> and Tax </w:t>
      </w:r>
      <w:r w:rsidR="00DD1C44" w:rsidRPr="0077631F">
        <w:rPr>
          <w:rFonts w:eastAsiaTheme="majorEastAsia" w:cs="Times New Roman"/>
          <w:b/>
          <w:bCs/>
          <w:color w:val="003399"/>
          <w:sz w:val="28"/>
          <w:szCs w:val="28"/>
          <w:u w:val="single"/>
        </w:rPr>
        <w:t>R</w:t>
      </w:r>
      <w:r w:rsidR="00613D30" w:rsidRPr="0077631F">
        <w:rPr>
          <w:rFonts w:eastAsiaTheme="majorEastAsia" w:cs="Times New Roman"/>
          <w:b/>
          <w:bCs/>
          <w:color w:val="003399"/>
          <w:sz w:val="28"/>
          <w:szCs w:val="28"/>
          <w:u w:val="single"/>
        </w:rPr>
        <w:t>ates</w:t>
      </w:r>
    </w:p>
    <w:p w14:paraId="0BDE4520" w14:textId="30235E61" w:rsidR="004D60D7" w:rsidRPr="006E66AF" w:rsidRDefault="004D60D7" w:rsidP="008B0A86">
      <w:pPr>
        <w:shd w:val="clear" w:color="auto" w:fill="FFFFFF"/>
        <w:spacing w:after="0" w:line="240" w:lineRule="auto"/>
        <w:ind w:right="90"/>
        <w:jc w:val="both"/>
        <w:rPr>
          <w:rFonts w:eastAsiaTheme="majorEastAsia" w:cs="Times New Roman"/>
          <w:b/>
          <w:bCs/>
          <w:color w:val="000000" w:themeColor="text1"/>
          <w:sz w:val="28"/>
          <w:szCs w:val="28"/>
          <w:u w:val="single"/>
        </w:rPr>
      </w:pPr>
      <w:r w:rsidRPr="006E66AF">
        <w:rPr>
          <w:color w:val="000000" w:themeColor="text1"/>
          <w:spacing w:val="1"/>
        </w:rPr>
        <w:t>There are still seven federal income tax brackets for 20</w:t>
      </w:r>
      <w:r w:rsidR="000169ED" w:rsidRPr="006E66AF">
        <w:rPr>
          <w:color w:val="000000" w:themeColor="text1"/>
          <w:spacing w:val="1"/>
        </w:rPr>
        <w:t>2</w:t>
      </w:r>
      <w:r w:rsidR="0084644B" w:rsidRPr="006E66AF">
        <w:rPr>
          <w:color w:val="000000" w:themeColor="text1"/>
          <w:spacing w:val="1"/>
        </w:rPr>
        <w:t>2</w:t>
      </w:r>
      <w:proofErr w:type="gramStart"/>
      <w:r w:rsidRPr="006E66AF">
        <w:rPr>
          <w:color w:val="000000" w:themeColor="text1"/>
          <w:spacing w:val="1"/>
        </w:rPr>
        <w:t xml:space="preserve">.  </w:t>
      </w:r>
      <w:proofErr w:type="gramEnd"/>
      <w:r w:rsidRPr="006E66AF">
        <w:rPr>
          <w:color w:val="000000" w:themeColor="text1"/>
          <w:spacing w:val="1"/>
        </w:rPr>
        <w:t>The lowest of the seven tax rates is 10%</w:t>
      </w:r>
      <w:r w:rsidR="00613D30" w:rsidRPr="006E66AF">
        <w:rPr>
          <w:color w:val="000000" w:themeColor="text1"/>
          <w:spacing w:val="1"/>
        </w:rPr>
        <w:t xml:space="preserve"> and </w:t>
      </w:r>
      <w:r w:rsidRPr="006E66AF">
        <w:rPr>
          <w:color w:val="000000" w:themeColor="text1"/>
          <w:spacing w:val="1"/>
        </w:rPr>
        <w:t xml:space="preserve">the top tax rate is </w:t>
      </w:r>
      <w:r w:rsidR="00613D30" w:rsidRPr="006E66AF">
        <w:rPr>
          <w:color w:val="000000" w:themeColor="text1"/>
          <w:spacing w:val="1"/>
        </w:rPr>
        <w:t xml:space="preserve">still </w:t>
      </w:r>
      <w:r w:rsidRPr="006E66AF">
        <w:rPr>
          <w:color w:val="000000" w:themeColor="text1"/>
          <w:spacing w:val="1"/>
        </w:rPr>
        <w:t>37%. The income that falls into each is scheduled to be adjusted in 20</w:t>
      </w:r>
      <w:r w:rsidR="00613D30" w:rsidRPr="006E66AF">
        <w:rPr>
          <w:color w:val="000000" w:themeColor="text1"/>
          <w:spacing w:val="1"/>
        </w:rPr>
        <w:t>2</w:t>
      </w:r>
      <w:r w:rsidR="0084644B" w:rsidRPr="006E66AF">
        <w:rPr>
          <w:color w:val="000000" w:themeColor="text1"/>
          <w:spacing w:val="1"/>
        </w:rPr>
        <w:t>3</w:t>
      </w:r>
      <w:r w:rsidRPr="006E66AF">
        <w:rPr>
          <w:color w:val="000000" w:themeColor="text1"/>
          <w:spacing w:val="1"/>
        </w:rPr>
        <w:t xml:space="preserve"> for inflation. For 20</w:t>
      </w:r>
      <w:r w:rsidR="000169ED" w:rsidRPr="006E66AF">
        <w:rPr>
          <w:color w:val="000000" w:themeColor="text1"/>
          <w:spacing w:val="1"/>
        </w:rPr>
        <w:t>2</w:t>
      </w:r>
      <w:r w:rsidR="0084644B" w:rsidRPr="006E66AF">
        <w:rPr>
          <w:color w:val="000000" w:themeColor="text1"/>
          <w:spacing w:val="1"/>
        </w:rPr>
        <w:t>2</w:t>
      </w:r>
      <w:r w:rsidRPr="006E66AF">
        <w:rPr>
          <w:color w:val="000000" w:themeColor="text1"/>
          <w:spacing w:val="1"/>
        </w:rPr>
        <w:t>, use the chart in this report to see what bracket your final income falls into.</w:t>
      </w:r>
    </w:p>
    <w:p w14:paraId="011168EF" w14:textId="77777777" w:rsidR="0010179A" w:rsidRPr="006E66AF" w:rsidRDefault="004D60D7" w:rsidP="008B0A86">
      <w:pPr>
        <w:pStyle w:val="NormalWeb"/>
        <w:spacing w:after="0" w:afterAutospacing="0"/>
        <w:ind w:right="90"/>
        <w:jc w:val="both"/>
        <w:rPr>
          <w:rFonts w:asciiTheme="minorHAnsi" w:hAnsiTheme="minorHAnsi"/>
          <w:noProof/>
          <w:color w:val="000000" w:themeColor="text1"/>
          <w:spacing w:val="1"/>
          <w:sz w:val="22"/>
          <w:szCs w:val="22"/>
        </w:rPr>
      </w:pPr>
      <w:r w:rsidRPr="006E66AF">
        <w:rPr>
          <w:rFonts w:asciiTheme="minorHAnsi" w:hAnsiTheme="minorHAnsi"/>
          <w:b/>
          <w:i/>
          <w:color w:val="000000" w:themeColor="text1"/>
          <w:spacing w:val="1"/>
          <w:sz w:val="22"/>
          <w:szCs w:val="22"/>
        </w:rPr>
        <w:t>TAX TIP: If you are not sure how best to file, ask your tax preparer or review IRS </w:t>
      </w:r>
      <w:hyperlink r:id="rId7" w:tgtFrame="_blank" w:history="1">
        <w:r w:rsidRPr="006E66AF">
          <w:rPr>
            <w:rFonts w:asciiTheme="minorHAnsi" w:hAnsiTheme="minorHAnsi"/>
            <w:b/>
            <w:i/>
            <w:color w:val="000000" w:themeColor="text1"/>
            <w:spacing w:val="1"/>
            <w:sz w:val="22"/>
            <w:szCs w:val="22"/>
          </w:rPr>
          <w:t>Publication 17</w:t>
        </w:r>
      </w:hyperlink>
      <w:r w:rsidRPr="006E66AF">
        <w:rPr>
          <w:rFonts w:asciiTheme="minorHAnsi" w:hAnsiTheme="minorHAnsi"/>
          <w:b/>
          <w:i/>
          <w:color w:val="000000" w:themeColor="text1"/>
          <w:spacing w:val="1"/>
          <w:sz w:val="22"/>
          <w:szCs w:val="22"/>
        </w:rPr>
        <w:t>, Your Federal Income Tax, which is a complete tax resource</w:t>
      </w:r>
      <w:r w:rsidRPr="006E66AF">
        <w:rPr>
          <w:rFonts w:asciiTheme="minorHAnsi" w:hAnsiTheme="minorHAnsi"/>
          <w:color w:val="000000" w:themeColor="text1"/>
          <w:spacing w:val="1"/>
          <w:sz w:val="22"/>
          <w:szCs w:val="22"/>
        </w:rPr>
        <w:t>. It contains helpful information such as whether you need to file a tax return and how to choose your filing status.</w:t>
      </w:r>
      <w:r w:rsidRPr="006E66AF">
        <w:rPr>
          <w:rFonts w:asciiTheme="minorHAnsi" w:hAnsiTheme="minorHAnsi"/>
          <w:noProof/>
          <w:color w:val="000000" w:themeColor="text1"/>
          <w:spacing w:val="1"/>
          <w:sz w:val="22"/>
          <w:szCs w:val="22"/>
        </w:rPr>
        <w:t xml:space="preserve"> </w:t>
      </w:r>
    </w:p>
    <w:p w14:paraId="71B7A4B7" w14:textId="536A39A2" w:rsidR="004D60D7" w:rsidRPr="00E572EB" w:rsidRDefault="0010179A" w:rsidP="008B0A86">
      <w:pPr>
        <w:shd w:val="clear" w:color="auto" w:fill="FFFFFF"/>
        <w:spacing w:line="240" w:lineRule="auto"/>
        <w:ind w:right="90"/>
        <w:jc w:val="center"/>
        <w:rPr>
          <w:rFonts w:eastAsiaTheme="majorEastAsia" w:cs="Times New Roman"/>
          <w:b/>
          <w:bCs/>
          <w:color w:val="000000" w:themeColor="text1"/>
          <w:sz w:val="28"/>
          <w:szCs w:val="28"/>
          <w:u w:val="single"/>
        </w:rPr>
      </w:pPr>
      <w:r w:rsidRPr="00E572EB">
        <w:rPr>
          <w:rFonts w:eastAsiaTheme="majorEastAsia" w:cs="Times New Roman"/>
          <w:b/>
          <w:bCs/>
          <w:color w:val="000000" w:themeColor="text1"/>
          <w:u w:val="single"/>
        </w:rPr>
        <w:br/>
      </w:r>
      <w:r w:rsidR="004D60D7" w:rsidRPr="0077631F">
        <w:rPr>
          <w:rFonts w:eastAsiaTheme="majorEastAsia" w:cs="Times New Roman"/>
          <w:b/>
          <w:bCs/>
          <w:color w:val="003399"/>
          <w:sz w:val="28"/>
          <w:szCs w:val="28"/>
          <w:u w:val="single"/>
        </w:rPr>
        <w:t>20</w:t>
      </w:r>
      <w:r w:rsidR="000169ED" w:rsidRPr="0077631F">
        <w:rPr>
          <w:rFonts w:eastAsiaTheme="majorEastAsia" w:cs="Times New Roman"/>
          <w:b/>
          <w:bCs/>
          <w:color w:val="003399"/>
          <w:sz w:val="28"/>
          <w:szCs w:val="28"/>
          <w:u w:val="single"/>
        </w:rPr>
        <w:t>2</w:t>
      </w:r>
      <w:r w:rsidR="002821B4">
        <w:rPr>
          <w:rFonts w:eastAsiaTheme="majorEastAsia" w:cs="Times New Roman"/>
          <w:b/>
          <w:bCs/>
          <w:color w:val="003399"/>
          <w:sz w:val="28"/>
          <w:szCs w:val="28"/>
          <w:u w:val="single"/>
        </w:rPr>
        <w:t>2</w:t>
      </w:r>
      <w:r w:rsidR="004D60D7" w:rsidRPr="0077631F">
        <w:rPr>
          <w:rFonts w:eastAsiaTheme="majorEastAsia" w:cs="Times New Roman"/>
          <w:b/>
          <w:bCs/>
          <w:color w:val="003399"/>
          <w:sz w:val="28"/>
          <w:szCs w:val="28"/>
          <w:u w:val="single"/>
        </w:rPr>
        <w:t xml:space="preserve"> Standard Deduction Amounts</w:t>
      </w:r>
    </w:p>
    <w:tbl>
      <w:tblPr>
        <w:tblStyle w:val="TableGrid"/>
        <w:tblpPr w:leftFromText="187" w:rightFromText="187" w:topFromText="144" w:vertAnchor="text" w:horzAnchor="margin" w:tblpY="4825"/>
        <w:tblOverlap w:val="never"/>
        <w:tblW w:w="108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3113"/>
        <w:gridCol w:w="222"/>
        <w:gridCol w:w="14"/>
        <w:gridCol w:w="2158"/>
        <w:gridCol w:w="3171"/>
        <w:gridCol w:w="14"/>
      </w:tblGrid>
      <w:tr w:rsidR="00E572EB" w:rsidRPr="00E572EB" w14:paraId="13558C6B" w14:textId="77777777" w:rsidTr="00792EFA">
        <w:trPr>
          <w:gridAfter w:val="1"/>
          <w:wAfter w:w="14" w:type="dxa"/>
          <w:trHeight w:hRule="exact" w:val="360"/>
        </w:trPr>
        <w:tc>
          <w:tcPr>
            <w:tcW w:w="10800" w:type="dxa"/>
            <w:gridSpan w:val="6"/>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000099"/>
            <w:vAlign w:val="center"/>
          </w:tcPr>
          <w:p w14:paraId="51A07280" w14:textId="04751438" w:rsidR="005028A1" w:rsidRPr="00E572EB" w:rsidRDefault="005028A1" w:rsidP="00792EFA">
            <w:pPr>
              <w:spacing w:line="240" w:lineRule="auto"/>
              <w:jc w:val="center"/>
              <w:rPr>
                <w:rFonts w:ascii="Arial Narrow" w:hAnsi="Arial Narrow"/>
                <w:b/>
                <w:color w:val="000000" w:themeColor="text1"/>
                <w:sz w:val="24"/>
                <w14:shadow w14:blurRad="50800" w14:dist="38100" w14:dir="5400000" w14:sx="100000" w14:sy="100000" w14:kx="0" w14:ky="0" w14:algn="t">
                  <w14:schemeClr w14:val="bg1">
                    <w14:alpha w14:val="60000"/>
                  </w14:schemeClr>
                </w14:shadow>
              </w:rPr>
            </w:pPr>
            <w:bookmarkStart w:id="1" w:name="_Hlk31626333"/>
            <w:r w:rsidRPr="00792EFA">
              <w:rPr>
                <w:rFonts w:ascii="Arial Narrow" w:hAnsi="Arial Narrow"/>
                <w:b/>
                <w:color w:val="FFFFFF" w:themeColor="background1"/>
                <w:sz w:val="32"/>
                <w:szCs w:val="28"/>
              </w:rPr>
              <w:t>20</w:t>
            </w:r>
            <w:r w:rsidR="005C7584" w:rsidRPr="00792EFA">
              <w:rPr>
                <w:rFonts w:ascii="Arial Narrow" w:hAnsi="Arial Narrow"/>
                <w:b/>
                <w:color w:val="FFFFFF" w:themeColor="background1"/>
                <w:sz w:val="32"/>
                <w:szCs w:val="28"/>
              </w:rPr>
              <w:t>2</w:t>
            </w:r>
            <w:r w:rsidR="00421716">
              <w:rPr>
                <w:rFonts w:ascii="Arial Narrow" w:hAnsi="Arial Narrow"/>
                <w:b/>
                <w:color w:val="FFFFFF" w:themeColor="background1"/>
                <w:sz w:val="32"/>
                <w:szCs w:val="28"/>
              </w:rPr>
              <w:t>2</w:t>
            </w:r>
            <w:r w:rsidRPr="00792EFA">
              <w:rPr>
                <w:rFonts w:ascii="Arial Narrow" w:hAnsi="Arial Narrow"/>
                <w:b/>
                <w:color w:val="FFFFFF" w:themeColor="background1"/>
                <w:sz w:val="32"/>
                <w:szCs w:val="28"/>
              </w:rPr>
              <w:t xml:space="preserve"> Tax Tables</w:t>
            </w:r>
          </w:p>
        </w:tc>
      </w:tr>
      <w:tr w:rsidR="00E572EB" w:rsidRPr="00E572EB" w14:paraId="02F68023" w14:textId="77777777" w:rsidTr="009E5B36">
        <w:trPr>
          <w:gridAfter w:val="1"/>
          <w:wAfter w:w="14" w:type="dxa"/>
          <w:trHeight w:hRule="exact" w:val="101"/>
        </w:trPr>
        <w:tc>
          <w:tcPr>
            <w:tcW w:w="10800" w:type="dxa"/>
            <w:gridSpan w:val="6"/>
            <w:tcBorders>
              <w:top w:val="single" w:sz="4" w:space="0" w:color="5B9BD5" w:themeColor="accent1"/>
            </w:tcBorders>
            <w:shd w:val="clear" w:color="auto" w:fill="FFFFFF" w:themeFill="background1"/>
            <w:vAlign w:val="center"/>
          </w:tcPr>
          <w:p w14:paraId="53F89845" w14:textId="77777777" w:rsidR="005028A1" w:rsidRPr="00E572EB" w:rsidRDefault="005028A1" w:rsidP="00792EFA">
            <w:pPr>
              <w:spacing w:line="240" w:lineRule="auto"/>
              <w:rPr>
                <w:rFonts w:ascii="Arial Narrow" w:hAnsi="Arial Narrow"/>
                <w:b/>
                <w:color w:val="000000" w:themeColor="text1"/>
                <w:sz w:val="4"/>
                <w14:shadow w14:blurRad="50800" w14:dist="38100" w14:dir="5400000" w14:sx="100000" w14:sy="100000" w14:kx="0" w14:ky="0" w14:algn="t">
                  <w14:schemeClr w14:val="bg1">
                    <w14:alpha w14:val="60000"/>
                  </w14:schemeClr>
                </w14:shadow>
              </w:rPr>
            </w:pPr>
          </w:p>
        </w:tc>
      </w:tr>
      <w:tr w:rsidR="00E572EB" w:rsidRPr="00A31172" w14:paraId="0AEC90DE" w14:textId="77777777" w:rsidTr="00792EFA">
        <w:trPr>
          <w:trHeight w:hRule="exact" w:val="288"/>
        </w:trPr>
        <w:tc>
          <w:tcPr>
            <w:tcW w:w="5235"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14:paraId="459E75DD" w14:textId="77777777" w:rsidR="005028A1" w:rsidRPr="00E572EB" w:rsidRDefault="005028A1" w:rsidP="00792EFA">
            <w:pPr>
              <w:spacing w:line="240" w:lineRule="auto"/>
              <w:jc w:val="center"/>
              <w:rPr>
                <w:rFonts w:ascii="Arial Narrow" w:hAnsi="Arial Narrow"/>
                <w:b/>
                <w:color w:val="000000" w:themeColor="text1"/>
                <w:spacing w:val="-6"/>
              </w:rPr>
            </w:pPr>
            <w:r w:rsidRPr="00900159">
              <w:rPr>
                <w:rFonts w:ascii="Arial Narrow" w:hAnsi="Arial Narrow"/>
                <w:b/>
                <w:color w:val="003399"/>
                <w:sz w:val="24"/>
                <w14:shadow w14:blurRad="50800" w14:dist="38100" w14:dir="5400000" w14:sx="100000" w14:sy="100000" w14:kx="0" w14:ky="0" w14:algn="t">
                  <w14:schemeClr w14:val="bg1">
                    <w14:alpha w14:val="60000"/>
                  </w14:schemeClr>
                </w14:shadow>
              </w:rPr>
              <w:t>Single Taxpayers</w:t>
            </w:r>
          </w:p>
        </w:tc>
        <w:tc>
          <w:tcPr>
            <w:tcW w:w="236" w:type="dxa"/>
            <w:gridSpan w:val="2"/>
            <w:tcBorders>
              <w:left w:val="single" w:sz="4" w:space="0" w:color="5B9BD5" w:themeColor="accent1"/>
              <w:right w:val="single" w:sz="4" w:space="0" w:color="5B9BD5" w:themeColor="accent1"/>
            </w:tcBorders>
            <w:shd w:val="clear" w:color="auto" w:fill="FFFFFF" w:themeFill="background1"/>
            <w:vAlign w:val="center"/>
          </w:tcPr>
          <w:p w14:paraId="6B1C6D23" w14:textId="77777777" w:rsidR="005028A1" w:rsidRPr="00E572EB" w:rsidRDefault="005028A1" w:rsidP="00792EFA">
            <w:pPr>
              <w:spacing w:line="240" w:lineRule="auto"/>
              <w:jc w:val="center"/>
              <w:rPr>
                <w:rFonts w:ascii="Arial Narrow" w:hAnsi="Arial Narrow"/>
                <w:bCs/>
                <w:color w:val="000000" w:themeColor="text1"/>
                <w:sz w:val="6"/>
                <w14:shadow w14:blurRad="50800" w14:dist="38100" w14:dir="5400000" w14:sx="100000" w14:sy="100000" w14:kx="0" w14:ky="0" w14:algn="t">
                  <w14:schemeClr w14:val="bg1">
                    <w14:alpha w14:val="60000"/>
                  </w14:schemeClr>
                </w14:shadow>
              </w:rPr>
            </w:pPr>
          </w:p>
        </w:tc>
        <w:tc>
          <w:tcPr>
            <w:tcW w:w="5343"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14:paraId="3C93BDFE" w14:textId="77777777" w:rsidR="005028A1" w:rsidRPr="00A31172" w:rsidRDefault="005028A1" w:rsidP="00792EFA">
            <w:pPr>
              <w:spacing w:line="240" w:lineRule="auto"/>
              <w:jc w:val="center"/>
              <w:rPr>
                <w:rFonts w:ascii="Arial Narrow" w:hAnsi="Arial Narrow"/>
                <w:bCs/>
                <w:color w:val="000000" w:themeColor="text1"/>
                <w:sz w:val="24"/>
                <w14:shadow w14:blurRad="50800" w14:dist="38100" w14:dir="5400000" w14:sx="100000" w14:sy="100000" w14:kx="0" w14:ky="0" w14:algn="t">
                  <w14:schemeClr w14:val="bg1">
                    <w14:alpha w14:val="60000"/>
                  </w14:schemeClr>
                </w14:shadow>
              </w:rPr>
            </w:pPr>
            <w:r w:rsidRPr="00A31172">
              <w:rPr>
                <w:rFonts w:ascii="Arial Narrow" w:hAnsi="Arial Narrow"/>
                <w:b/>
                <w:color w:val="003399"/>
                <w:sz w:val="24"/>
                <w14:shadow w14:blurRad="50800" w14:dist="38100" w14:dir="5400000" w14:sx="100000" w14:sy="100000" w14:kx="0" w14:ky="0" w14:algn="t">
                  <w14:schemeClr w14:val="bg1">
                    <w14:alpha w14:val="60000"/>
                  </w14:schemeClr>
                </w14:shadow>
              </w:rPr>
              <w:t>Married Filing Separately Taxpayers</w:t>
            </w:r>
          </w:p>
        </w:tc>
      </w:tr>
      <w:tr w:rsidR="00E572EB" w:rsidRPr="00E572EB" w14:paraId="6EA44539" w14:textId="77777777" w:rsidTr="00757FF7">
        <w:trPr>
          <w:gridAfter w:val="1"/>
          <w:wAfter w:w="14" w:type="dxa"/>
          <w:trHeight w:hRule="exact" w:val="299"/>
        </w:trPr>
        <w:tc>
          <w:tcPr>
            <w:tcW w:w="2122" w:type="dxa"/>
            <w:tcBorders>
              <w:top w:val="single" w:sz="4" w:space="0" w:color="5B9BD5" w:themeColor="accent1"/>
              <w:left w:val="single" w:sz="4" w:space="0" w:color="5B9BD5" w:themeColor="accent1"/>
            </w:tcBorders>
            <w:vAlign w:val="center"/>
          </w:tcPr>
          <w:p w14:paraId="307E5517" w14:textId="4A818270" w:rsidR="005028A1" w:rsidRPr="00757FF7" w:rsidRDefault="00915817" w:rsidP="00792EFA">
            <w:pPr>
              <w:spacing w:line="240" w:lineRule="auto"/>
              <w:ind w:left="-17"/>
              <w:rPr>
                <w:rFonts w:ascii="Arial Narrow" w:hAnsi="Arial Narrow"/>
                <w:b/>
                <w:color w:val="000000" w:themeColor="text1"/>
                <w:sz w:val="16"/>
                <w:szCs w:val="16"/>
              </w:rPr>
            </w:pPr>
            <w:r w:rsidRPr="00757FF7">
              <w:rPr>
                <w:rFonts w:ascii="Arial Narrow" w:hAnsi="Arial Narrow"/>
                <w:color w:val="000000" w:themeColor="text1"/>
                <w:sz w:val="16"/>
                <w:szCs w:val="16"/>
              </w:rPr>
              <w:t>Up to</w:t>
            </w:r>
            <w:r w:rsidR="005028A1" w:rsidRPr="00757FF7">
              <w:rPr>
                <w:rFonts w:ascii="Arial Narrow" w:hAnsi="Arial Narrow"/>
                <w:color w:val="000000" w:themeColor="text1"/>
                <w:sz w:val="16"/>
                <w:szCs w:val="16"/>
              </w:rPr>
              <w:t xml:space="preserve"> $</w:t>
            </w:r>
            <w:r w:rsidR="00C62190" w:rsidRPr="00757FF7">
              <w:rPr>
                <w:rFonts w:ascii="Arial Narrow" w:hAnsi="Arial Narrow"/>
                <w:color w:val="000000" w:themeColor="text1"/>
                <w:sz w:val="16"/>
                <w:szCs w:val="16"/>
              </w:rPr>
              <w:t>10,275</w:t>
            </w:r>
          </w:p>
        </w:tc>
        <w:tc>
          <w:tcPr>
            <w:tcW w:w="3113" w:type="dxa"/>
            <w:tcBorders>
              <w:top w:val="single" w:sz="4" w:space="0" w:color="5B9BD5" w:themeColor="accent1"/>
              <w:right w:val="single" w:sz="4" w:space="0" w:color="5B9BD5" w:themeColor="accent1"/>
            </w:tcBorders>
            <w:vAlign w:val="center"/>
          </w:tcPr>
          <w:p w14:paraId="79930EEC" w14:textId="77777777" w:rsidR="005028A1" w:rsidRPr="00757FF7" w:rsidRDefault="005028A1" w:rsidP="00792EFA">
            <w:pPr>
              <w:spacing w:line="240" w:lineRule="auto"/>
              <w:ind w:left="-71" w:right="-177" w:firstLine="3"/>
              <w:rPr>
                <w:rFonts w:ascii="Arial Narrow" w:hAnsi="Arial Narrow"/>
                <w:color w:val="000000" w:themeColor="text1"/>
                <w:sz w:val="16"/>
                <w:szCs w:val="16"/>
              </w:rPr>
            </w:pPr>
            <w:proofErr w:type="gramStart"/>
            <w:r w:rsidRPr="00757FF7">
              <w:rPr>
                <w:rFonts w:ascii="Arial Narrow" w:hAnsi="Arial Narrow"/>
                <w:color w:val="000000" w:themeColor="text1"/>
                <w:sz w:val="16"/>
                <w:szCs w:val="16"/>
              </w:rPr>
              <w:t>10%</w:t>
            </w:r>
            <w:proofErr w:type="gramEnd"/>
            <w:r w:rsidRPr="00757FF7">
              <w:rPr>
                <w:rFonts w:ascii="Arial Narrow" w:hAnsi="Arial Narrow"/>
                <w:color w:val="000000" w:themeColor="text1"/>
                <w:sz w:val="16"/>
                <w:szCs w:val="16"/>
              </w:rPr>
              <w:t xml:space="preserve"> of taxable income</w:t>
            </w:r>
          </w:p>
        </w:tc>
        <w:tc>
          <w:tcPr>
            <w:tcW w:w="222" w:type="dxa"/>
            <w:tcBorders>
              <w:left w:val="single" w:sz="4" w:space="0" w:color="5B9BD5" w:themeColor="accent1"/>
              <w:right w:val="single" w:sz="4" w:space="0" w:color="5B9BD5" w:themeColor="accent1"/>
            </w:tcBorders>
            <w:shd w:val="clear" w:color="auto" w:fill="FFFFFF" w:themeFill="background1"/>
            <w:vAlign w:val="center"/>
          </w:tcPr>
          <w:p w14:paraId="19B05D16" w14:textId="77777777" w:rsidR="005028A1" w:rsidRPr="00E572EB" w:rsidRDefault="005028A1" w:rsidP="00792EFA">
            <w:pPr>
              <w:spacing w:line="240" w:lineRule="auto"/>
              <w:rPr>
                <w:rFonts w:ascii="Arial Narrow" w:hAnsi="Arial Narrow"/>
                <w:color w:val="000000" w:themeColor="text1"/>
                <w:sz w:val="6"/>
                <w:szCs w:val="19"/>
              </w:rPr>
            </w:pPr>
          </w:p>
        </w:tc>
        <w:tc>
          <w:tcPr>
            <w:tcW w:w="2172" w:type="dxa"/>
            <w:gridSpan w:val="2"/>
            <w:tcBorders>
              <w:left w:val="single" w:sz="4" w:space="0" w:color="5B9BD5" w:themeColor="accent1"/>
            </w:tcBorders>
            <w:vAlign w:val="center"/>
          </w:tcPr>
          <w:p w14:paraId="1DEFD775" w14:textId="546D8C9B" w:rsidR="005028A1" w:rsidRPr="00E572EB" w:rsidRDefault="00F07D79" w:rsidP="00792EFA">
            <w:pPr>
              <w:spacing w:line="240" w:lineRule="auto"/>
              <w:ind w:left="-71" w:right="-177" w:firstLine="3"/>
              <w:rPr>
                <w:rFonts w:ascii="Arial Narrow" w:hAnsi="Arial Narrow"/>
                <w:color w:val="000000" w:themeColor="text1"/>
                <w:sz w:val="16"/>
                <w:szCs w:val="16"/>
              </w:rPr>
            </w:pPr>
            <w:r w:rsidRPr="00E572EB">
              <w:rPr>
                <w:rFonts w:ascii="Arial Narrow" w:hAnsi="Arial Narrow"/>
                <w:color w:val="000000" w:themeColor="text1"/>
                <w:sz w:val="16"/>
                <w:szCs w:val="16"/>
              </w:rPr>
              <w:t>$0 to $</w:t>
            </w:r>
            <w:r w:rsidR="00757FF7">
              <w:rPr>
                <w:rFonts w:ascii="Arial Narrow" w:hAnsi="Arial Narrow"/>
                <w:color w:val="000000" w:themeColor="text1"/>
                <w:sz w:val="16"/>
                <w:szCs w:val="16"/>
              </w:rPr>
              <w:t>10,275</w:t>
            </w:r>
          </w:p>
        </w:tc>
        <w:tc>
          <w:tcPr>
            <w:tcW w:w="3171" w:type="dxa"/>
            <w:tcBorders>
              <w:right w:val="single" w:sz="4" w:space="0" w:color="5B9BD5" w:themeColor="accent1"/>
            </w:tcBorders>
            <w:vAlign w:val="center"/>
          </w:tcPr>
          <w:p w14:paraId="15295B67" w14:textId="77777777" w:rsidR="005028A1" w:rsidRPr="00E572EB" w:rsidRDefault="005028A1" w:rsidP="00792EFA">
            <w:pPr>
              <w:spacing w:line="240" w:lineRule="auto"/>
              <w:ind w:left="-71" w:right="-177" w:firstLine="3"/>
              <w:rPr>
                <w:rFonts w:ascii="Arial Narrow" w:hAnsi="Arial Narrow"/>
                <w:color w:val="000000" w:themeColor="text1"/>
                <w:sz w:val="16"/>
                <w:szCs w:val="16"/>
              </w:rPr>
            </w:pPr>
            <w:proofErr w:type="gramStart"/>
            <w:r w:rsidRPr="00E572EB">
              <w:rPr>
                <w:rFonts w:ascii="Arial Narrow" w:hAnsi="Arial Narrow"/>
                <w:color w:val="000000" w:themeColor="text1"/>
                <w:sz w:val="16"/>
                <w:szCs w:val="16"/>
              </w:rPr>
              <w:t>10%</w:t>
            </w:r>
            <w:proofErr w:type="gramEnd"/>
            <w:r w:rsidRPr="00E572EB">
              <w:rPr>
                <w:rFonts w:ascii="Arial Narrow" w:hAnsi="Arial Narrow"/>
                <w:color w:val="000000" w:themeColor="text1"/>
                <w:sz w:val="16"/>
                <w:szCs w:val="16"/>
              </w:rPr>
              <w:t xml:space="preserve"> of taxable income</w:t>
            </w:r>
          </w:p>
        </w:tc>
      </w:tr>
      <w:tr w:rsidR="00757FF7" w:rsidRPr="00E572EB" w14:paraId="554B7F54" w14:textId="77777777" w:rsidTr="00792EFA">
        <w:trPr>
          <w:gridAfter w:val="1"/>
          <w:wAfter w:w="14" w:type="dxa"/>
          <w:trHeight w:hRule="exact" w:val="288"/>
        </w:trPr>
        <w:tc>
          <w:tcPr>
            <w:tcW w:w="2122" w:type="dxa"/>
            <w:tcBorders>
              <w:left w:val="single" w:sz="4" w:space="0" w:color="5B9BD5" w:themeColor="accent1"/>
            </w:tcBorders>
            <w:shd w:val="clear" w:color="auto" w:fill="F2F2F2" w:themeFill="background1" w:themeFillShade="F2"/>
            <w:vAlign w:val="center"/>
          </w:tcPr>
          <w:p w14:paraId="2F008E80" w14:textId="063EE16F" w:rsidR="00757FF7" w:rsidRPr="00757FF7" w:rsidRDefault="00757FF7" w:rsidP="00757FF7">
            <w:pPr>
              <w:spacing w:line="240" w:lineRule="auto"/>
              <w:ind w:left="-17"/>
              <w:rPr>
                <w:rFonts w:ascii="Arial Narrow" w:hAnsi="Arial Narrow"/>
                <w:color w:val="000000" w:themeColor="text1"/>
                <w:sz w:val="16"/>
                <w:szCs w:val="16"/>
              </w:rPr>
            </w:pPr>
            <w:r w:rsidRPr="00757FF7">
              <w:rPr>
                <w:rFonts w:ascii="Arial Narrow" w:hAnsi="Arial Narrow" w:cs="Segoe UI"/>
                <w:color w:val="000000"/>
                <w:sz w:val="16"/>
                <w:szCs w:val="16"/>
                <w:shd w:val="clear" w:color="auto" w:fill="F7F7F7"/>
              </w:rPr>
              <w:t>$10,276 to $41,775</w:t>
            </w:r>
          </w:p>
        </w:tc>
        <w:tc>
          <w:tcPr>
            <w:tcW w:w="3113" w:type="dxa"/>
            <w:tcBorders>
              <w:right w:val="single" w:sz="4" w:space="0" w:color="5B9BD5" w:themeColor="accent1"/>
            </w:tcBorders>
            <w:shd w:val="clear" w:color="auto" w:fill="F2F2F2" w:themeFill="background1" w:themeFillShade="F2"/>
            <w:vAlign w:val="center"/>
          </w:tcPr>
          <w:p w14:paraId="43678277" w14:textId="6688A3F6" w:rsidR="00757FF7" w:rsidRPr="00757FF7" w:rsidRDefault="00757FF7" w:rsidP="00757FF7">
            <w:pPr>
              <w:spacing w:line="240" w:lineRule="auto"/>
              <w:ind w:left="-71" w:right="-177" w:firstLine="3"/>
              <w:rPr>
                <w:rFonts w:ascii="Arial Narrow" w:hAnsi="Arial Narrow"/>
                <w:color w:val="000000" w:themeColor="text1"/>
                <w:sz w:val="16"/>
                <w:szCs w:val="16"/>
              </w:rPr>
            </w:pPr>
            <w:r w:rsidRPr="00757FF7">
              <w:rPr>
                <w:rFonts w:ascii="Arial Narrow" w:hAnsi="Arial Narrow" w:cs="Segoe UI"/>
                <w:color w:val="000000"/>
                <w:sz w:val="16"/>
                <w:szCs w:val="16"/>
                <w:shd w:val="clear" w:color="auto" w:fill="F7F7F7"/>
              </w:rPr>
              <w:t>$1,027.50 plus 12% of the amount over $10,275</w:t>
            </w:r>
          </w:p>
        </w:tc>
        <w:tc>
          <w:tcPr>
            <w:tcW w:w="222" w:type="dxa"/>
            <w:tcBorders>
              <w:left w:val="single" w:sz="4" w:space="0" w:color="5B9BD5" w:themeColor="accent1"/>
              <w:right w:val="single" w:sz="4" w:space="0" w:color="5B9BD5" w:themeColor="accent1"/>
            </w:tcBorders>
            <w:shd w:val="clear" w:color="auto" w:fill="FFFFFF" w:themeFill="background1"/>
            <w:vAlign w:val="center"/>
          </w:tcPr>
          <w:p w14:paraId="7504F162" w14:textId="77777777" w:rsidR="00757FF7" w:rsidRPr="00E572EB" w:rsidRDefault="00757FF7" w:rsidP="00757FF7">
            <w:pPr>
              <w:spacing w:line="240" w:lineRule="auto"/>
              <w:rPr>
                <w:rFonts w:ascii="Arial Narrow" w:hAnsi="Arial Narrow"/>
                <w:color w:val="000000" w:themeColor="text1"/>
                <w:sz w:val="6"/>
                <w:szCs w:val="19"/>
              </w:rPr>
            </w:pPr>
          </w:p>
        </w:tc>
        <w:tc>
          <w:tcPr>
            <w:tcW w:w="2172" w:type="dxa"/>
            <w:gridSpan w:val="2"/>
            <w:tcBorders>
              <w:left w:val="single" w:sz="4" w:space="0" w:color="5B9BD5" w:themeColor="accent1"/>
            </w:tcBorders>
            <w:shd w:val="clear" w:color="auto" w:fill="F2F2F2" w:themeFill="background1" w:themeFillShade="F2"/>
            <w:vAlign w:val="center"/>
          </w:tcPr>
          <w:p w14:paraId="59AD3ADB" w14:textId="72392F43" w:rsidR="00757FF7" w:rsidRPr="00757FF7" w:rsidRDefault="00757FF7" w:rsidP="00757FF7">
            <w:pPr>
              <w:spacing w:line="240" w:lineRule="auto"/>
              <w:ind w:left="-71" w:right="-177" w:firstLine="3"/>
              <w:rPr>
                <w:rFonts w:ascii="Arial Narrow" w:hAnsi="Arial Narrow"/>
                <w:color w:val="000000" w:themeColor="text1"/>
                <w:sz w:val="16"/>
                <w:szCs w:val="16"/>
              </w:rPr>
            </w:pPr>
            <w:r w:rsidRPr="00757FF7">
              <w:rPr>
                <w:rStyle w:val="2gmchg1"/>
                <w:rFonts w:ascii="Arial Narrow" w:hAnsi="Arial Narrow" w:cs="Segoe UI"/>
                <w:color w:val="000000"/>
                <w:sz w:val="16"/>
                <w:szCs w:val="16"/>
              </w:rPr>
              <w:t>$10,276 to $41,775.</w:t>
            </w:r>
          </w:p>
        </w:tc>
        <w:tc>
          <w:tcPr>
            <w:tcW w:w="3171" w:type="dxa"/>
            <w:tcBorders>
              <w:right w:val="single" w:sz="4" w:space="0" w:color="5B9BD5" w:themeColor="accent1"/>
            </w:tcBorders>
            <w:shd w:val="clear" w:color="auto" w:fill="F2F2F2" w:themeFill="background1" w:themeFillShade="F2"/>
            <w:vAlign w:val="center"/>
          </w:tcPr>
          <w:p w14:paraId="65B7BFF1" w14:textId="0DBEDCA5" w:rsidR="00757FF7" w:rsidRPr="00757FF7" w:rsidRDefault="00757FF7" w:rsidP="00757FF7">
            <w:pPr>
              <w:spacing w:line="240" w:lineRule="auto"/>
              <w:ind w:left="-71" w:right="-177" w:firstLine="3"/>
              <w:rPr>
                <w:rFonts w:ascii="Arial Narrow" w:hAnsi="Arial Narrow"/>
                <w:color w:val="000000" w:themeColor="text1"/>
                <w:sz w:val="16"/>
                <w:szCs w:val="16"/>
              </w:rPr>
            </w:pPr>
            <w:r w:rsidRPr="00757FF7">
              <w:rPr>
                <w:rStyle w:val="2gmchg1"/>
                <w:rFonts w:ascii="Arial Narrow" w:hAnsi="Arial Narrow" w:cs="Segoe UI"/>
                <w:color w:val="000000"/>
                <w:sz w:val="16"/>
                <w:szCs w:val="16"/>
              </w:rPr>
              <w:t>$1,027.50 plus 12% of the amount over $10,275</w:t>
            </w:r>
          </w:p>
        </w:tc>
      </w:tr>
      <w:tr w:rsidR="00757FF7" w:rsidRPr="00E572EB" w14:paraId="668A2828" w14:textId="77777777" w:rsidTr="00792EFA">
        <w:trPr>
          <w:gridAfter w:val="1"/>
          <w:wAfter w:w="14" w:type="dxa"/>
          <w:trHeight w:hRule="exact" w:val="288"/>
        </w:trPr>
        <w:tc>
          <w:tcPr>
            <w:tcW w:w="2122" w:type="dxa"/>
            <w:tcBorders>
              <w:left w:val="single" w:sz="4" w:space="0" w:color="5B9BD5" w:themeColor="accent1"/>
            </w:tcBorders>
            <w:vAlign w:val="center"/>
          </w:tcPr>
          <w:p w14:paraId="4C60A03E" w14:textId="66BD0CCA" w:rsidR="00757FF7" w:rsidRPr="00757FF7" w:rsidRDefault="00757FF7" w:rsidP="00757FF7">
            <w:pPr>
              <w:spacing w:line="240" w:lineRule="auto"/>
              <w:ind w:left="-17"/>
              <w:rPr>
                <w:rFonts w:ascii="Arial Narrow" w:hAnsi="Arial Narrow"/>
                <w:color w:val="000000" w:themeColor="text1"/>
                <w:sz w:val="16"/>
                <w:szCs w:val="16"/>
              </w:rPr>
            </w:pPr>
            <w:r w:rsidRPr="00757FF7">
              <w:rPr>
                <w:rFonts w:ascii="Arial Narrow" w:hAnsi="Arial Narrow" w:cs="Segoe UI"/>
                <w:color w:val="000000"/>
                <w:sz w:val="16"/>
                <w:szCs w:val="16"/>
                <w:shd w:val="clear" w:color="auto" w:fill="FFFFFF"/>
              </w:rPr>
              <w:t>$41,776 to $89,075</w:t>
            </w:r>
          </w:p>
        </w:tc>
        <w:tc>
          <w:tcPr>
            <w:tcW w:w="3113" w:type="dxa"/>
            <w:tcBorders>
              <w:right w:val="single" w:sz="4" w:space="0" w:color="5B9BD5" w:themeColor="accent1"/>
            </w:tcBorders>
            <w:vAlign w:val="center"/>
          </w:tcPr>
          <w:p w14:paraId="31F0457D" w14:textId="4C5C0E10" w:rsidR="00757FF7" w:rsidRPr="00757FF7" w:rsidRDefault="00757FF7" w:rsidP="00757FF7">
            <w:pPr>
              <w:spacing w:line="240" w:lineRule="auto"/>
              <w:ind w:left="-71" w:right="-177" w:firstLine="3"/>
              <w:rPr>
                <w:rFonts w:ascii="Arial Narrow" w:hAnsi="Arial Narrow"/>
                <w:color w:val="000000" w:themeColor="text1"/>
                <w:sz w:val="16"/>
                <w:szCs w:val="16"/>
              </w:rPr>
            </w:pPr>
            <w:r w:rsidRPr="00757FF7">
              <w:rPr>
                <w:rFonts w:ascii="Arial Narrow" w:hAnsi="Arial Narrow" w:cs="Segoe UI"/>
                <w:color w:val="000000"/>
                <w:sz w:val="16"/>
                <w:szCs w:val="16"/>
                <w:shd w:val="clear" w:color="auto" w:fill="FFFFFF"/>
              </w:rPr>
              <w:t>$4,807.50 plus 22% of the amount over $41,775</w:t>
            </w:r>
          </w:p>
        </w:tc>
        <w:tc>
          <w:tcPr>
            <w:tcW w:w="222" w:type="dxa"/>
            <w:tcBorders>
              <w:left w:val="single" w:sz="4" w:space="0" w:color="5B9BD5" w:themeColor="accent1"/>
              <w:right w:val="single" w:sz="4" w:space="0" w:color="5B9BD5" w:themeColor="accent1"/>
            </w:tcBorders>
            <w:shd w:val="clear" w:color="auto" w:fill="FFFFFF" w:themeFill="background1"/>
            <w:vAlign w:val="center"/>
          </w:tcPr>
          <w:p w14:paraId="69A69384" w14:textId="77777777" w:rsidR="00757FF7" w:rsidRPr="00E572EB" w:rsidRDefault="00757FF7" w:rsidP="00757FF7">
            <w:pPr>
              <w:spacing w:line="240" w:lineRule="auto"/>
              <w:rPr>
                <w:rFonts w:ascii="Arial Narrow" w:hAnsi="Arial Narrow"/>
                <w:color w:val="000000" w:themeColor="text1"/>
                <w:sz w:val="6"/>
                <w:szCs w:val="19"/>
              </w:rPr>
            </w:pPr>
          </w:p>
        </w:tc>
        <w:tc>
          <w:tcPr>
            <w:tcW w:w="2172" w:type="dxa"/>
            <w:gridSpan w:val="2"/>
            <w:tcBorders>
              <w:left w:val="single" w:sz="4" w:space="0" w:color="5B9BD5" w:themeColor="accent1"/>
            </w:tcBorders>
            <w:vAlign w:val="center"/>
          </w:tcPr>
          <w:p w14:paraId="36761741" w14:textId="53BDC474" w:rsidR="00757FF7" w:rsidRPr="00757FF7" w:rsidRDefault="00757FF7" w:rsidP="00757FF7">
            <w:pPr>
              <w:spacing w:line="240" w:lineRule="auto"/>
              <w:ind w:left="-71" w:right="-177" w:firstLine="3"/>
              <w:rPr>
                <w:rFonts w:ascii="Arial Narrow" w:hAnsi="Arial Narrow"/>
                <w:color w:val="000000" w:themeColor="text1"/>
                <w:sz w:val="16"/>
                <w:szCs w:val="16"/>
              </w:rPr>
            </w:pPr>
            <w:r w:rsidRPr="00757FF7">
              <w:rPr>
                <w:rStyle w:val="2gmchg1"/>
                <w:rFonts w:ascii="Arial Narrow" w:hAnsi="Arial Narrow" w:cs="Segoe UI"/>
                <w:color w:val="000000"/>
                <w:sz w:val="16"/>
                <w:szCs w:val="16"/>
              </w:rPr>
              <w:t>$41,776 to $89,075.</w:t>
            </w:r>
          </w:p>
        </w:tc>
        <w:tc>
          <w:tcPr>
            <w:tcW w:w="3171" w:type="dxa"/>
            <w:tcBorders>
              <w:right w:val="single" w:sz="4" w:space="0" w:color="5B9BD5" w:themeColor="accent1"/>
            </w:tcBorders>
            <w:vAlign w:val="center"/>
          </w:tcPr>
          <w:p w14:paraId="6B66EC75" w14:textId="6E236C5F" w:rsidR="00757FF7" w:rsidRPr="00757FF7" w:rsidRDefault="00757FF7" w:rsidP="00757FF7">
            <w:pPr>
              <w:spacing w:line="240" w:lineRule="auto"/>
              <w:ind w:left="-71" w:right="-177" w:firstLine="3"/>
              <w:rPr>
                <w:rFonts w:ascii="Arial Narrow" w:hAnsi="Arial Narrow"/>
                <w:color w:val="000000" w:themeColor="text1"/>
                <w:sz w:val="16"/>
                <w:szCs w:val="16"/>
              </w:rPr>
            </w:pPr>
            <w:r w:rsidRPr="00757FF7">
              <w:rPr>
                <w:rStyle w:val="2gmchg1"/>
                <w:rFonts w:ascii="Arial Narrow" w:hAnsi="Arial Narrow" w:cs="Segoe UI"/>
                <w:color w:val="000000"/>
                <w:sz w:val="16"/>
                <w:szCs w:val="16"/>
              </w:rPr>
              <w:t>$4,807.50 plus 22% of the amount over $41,775</w:t>
            </w:r>
          </w:p>
        </w:tc>
      </w:tr>
      <w:tr w:rsidR="00757FF7" w:rsidRPr="00E572EB" w14:paraId="581A58E3" w14:textId="77777777" w:rsidTr="00792EFA">
        <w:trPr>
          <w:gridAfter w:val="1"/>
          <w:wAfter w:w="14" w:type="dxa"/>
          <w:trHeight w:hRule="exact" w:val="288"/>
        </w:trPr>
        <w:tc>
          <w:tcPr>
            <w:tcW w:w="2122" w:type="dxa"/>
            <w:tcBorders>
              <w:left w:val="single" w:sz="4" w:space="0" w:color="5B9BD5" w:themeColor="accent1"/>
            </w:tcBorders>
            <w:shd w:val="clear" w:color="auto" w:fill="F2F2F2" w:themeFill="background1" w:themeFillShade="F2"/>
            <w:vAlign w:val="center"/>
          </w:tcPr>
          <w:p w14:paraId="5D3376D9" w14:textId="7DA08928" w:rsidR="00757FF7" w:rsidRPr="00757FF7" w:rsidRDefault="00757FF7" w:rsidP="00757FF7">
            <w:pPr>
              <w:spacing w:line="240" w:lineRule="auto"/>
              <w:ind w:left="-17"/>
              <w:rPr>
                <w:rFonts w:ascii="Arial Narrow" w:hAnsi="Arial Narrow"/>
                <w:color w:val="000000" w:themeColor="text1"/>
                <w:sz w:val="16"/>
                <w:szCs w:val="16"/>
              </w:rPr>
            </w:pPr>
            <w:r w:rsidRPr="00757FF7">
              <w:rPr>
                <w:rFonts w:ascii="Arial Narrow" w:hAnsi="Arial Narrow" w:cs="Segoe UI"/>
                <w:color w:val="000000"/>
                <w:sz w:val="16"/>
                <w:szCs w:val="16"/>
                <w:shd w:val="clear" w:color="auto" w:fill="F7F7F7"/>
              </w:rPr>
              <w:t>$89,076 to $170,050</w:t>
            </w:r>
          </w:p>
        </w:tc>
        <w:tc>
          <w:tcPr>
            <w:tcW w:w="3113" w:type="dxa"/>
            <w:tcBorders>
              <w:right w:val="single" w:sz="4" w:space="0" w:color="5B9BD5" w:themeColor="accent1"/>
            </w:tcBorders>
            <w:shd w:val="clear" w:color="auto" w:fill="F2F2F2" w:themeFill="background1" w:themeFillShade="F2"/>
            <w:vAlign w:val="center"/>
          </w:tcPr>
          <w:p w14:paraId="1A634763" w14:textId="029449F7" w:rsidR="00757FF7" w:rsidRPr="00757FF7" w:rsidRDefault="00757FF7" w:rsidP="00757FF7">
            <w:pPr>
              <w:spacing w:line="240" w:lineRule="auto"/>
              <w:ind w:left="-71" w:right="-177" w:firstLine="3"/>
              <w:rPr>
                <w:rFonts w:ascii="Arial Narrow" w:hAnsi="Arial Narrow"/>
                <w:color w:val="000000" w:themeColor="text1"/>
                <w:sz w:val="16"/>
                <w:szCs w:val="16"/>
              </w:rPr>
            </w:pPr>
            <w:r w:rsidRPr="00757FF7">
              <w:rPr>
                <w:rFonts w:ascii="Arial Narrow" w:hAnsi="Arial Narrow" w:cs="Segoe UI"/>
                <w:color w:val="000000"/>
                <w:sz w:val="16"/>
                <w:szCs w:val="16"/>
                <w:shd w:val="clear" w:color="auto" w:fill="F7F7F7"/>
              </w:rPr>
              <w:t>$15,213.50 plus 24% of the amount over $89,075</w:t>
            </w:r>
          </w:p>
        </w:tc>
        <w:tc>
          <w:tcPr>
            <w:tcW w:w="222" w:type="dxa"/>
            <w:tcBorders>
              <w:left w:val="single" w:sz="4" w:space="0" w:color="5B9BD5" w:themeColor="accent1"/>
              <w:right w:val="single" w:sz="4" w:space="0" w:color="5B9BD5" w:themeColor="accent1"/>
            </w:tcBorders>
            <w:shd w:val="clear" w:color="auto" w:fill="FFFFFF" w:themeFill="background1"/>
            <w:vAlign w:val="center"/>
          </w:tcPr>
          <w:p w14:paraId="6DB671A9" w14:textId="77777777" w:rsidR="00757FF7" w:rsidRPr="00E572EB" w:rsidRDefault="00757FF7" w:rsidP="00757FF7">
            <w:pPr>
              <w:spacing w:line="240" w:lineRule="auto"/>
              <w:rPr>
                <w:rFonts w:ascii="Arial Narrow" w:hAnsi="Arial Narrow"/>
                <w:color w:val="000000" w:themeColor="text1"/>
                <w:sz w:val="6"/>
                <w:szCs w:val="19"/>
              </w:rPr>
            </w:pPr>
          </w:p>
        </w:tc>
        <w:tc>
          <w:tcPr>
            <w:tcW w:w="2172" w:type="dxa"/>
            <w:gridSpan w:val="2"/>
            <w:tcBorders>
              <w:left w:val="single" w:sz="4" w:space="0" w:color="5B9BD5" w:themeColor="accent1"/>
            </w:tcBorders>
            <w:shd w:val="clear" w:color="auto" w:fill="F2F2F2" w:themeFill="background1" w:themeFillShade="F2"/>
            <w:vAlign w:val="center"/>
          </w:tcPr>
          <w:p w14:paraId="0B33524A" w14:textId="06696FF5" w:rsidR="00757FF7" w:rsidRPr="00757FF7" w:rsidRDefault="00757FF7" w:rsidP="00757FF7">
            <w:pPr>
              <w:spacing w:line="240" w:lineRule="auto"/>
              <w:ind w:left="-71" w:right="-177" w:firstLine="3"/>
              <w:rPr>
                <w:rFonts w:ascii="Arial Narrow" w:hAnsi="Arial Narrow"/>
                <w:color w:val="000000" w:themeColor="text1"/>
                <w:sz w:val="16"/>
                <w:szCs w:val="16"/>
              </w:rPr>
            </w:pPr>
            <w:r w:rsidRPr="00757FF7">
              <w:rPr>
                <w:rStyle w:val="2gmchg1"/>
                <w:rFonts w:ascii="Arial Narrow" w:hAnsi="Arial Narrow" w:cs="Segoe UI"/>
                <w:color w:val="000000"/>
                <w:sz w:val="16"/>
                <w:szCs w:val="16"/>
              </w:rPr>
              <w:t>$89,076 to $170,050.</w:t>
            </w:r>
          </w:p>
        </w:tc>
        <w:tc>
          <w:tcPr>
            <w:tcW w:w="3171" w:type="dxa"/>
            <w:tcBorders>
              <w:right w:val="single" w:sz="4" w:space="0" w:color="5B9BD5" w:themeColor="accent1"/>
            </w:tcBorders>
            <w:shd w:val="clear" w:color="auto" w:fill="F2F2F2" w:themeFill="background1" w:themeFillShade="F2"/>
            <w:vAlign w:val="center"/>
          </w:tcPr>
          <w:p w14:paraId="4AE897F4" w14:textId="60016ED2" w:rsidR="00757FF7" w:rsidRPr="00757FF7" w:rsidRDefault="00757FF7" w:rsidP="00757FF7">
            <w:pPr>
              <w:spacing w:line="240" w:lineRule="auto"/>
              <w:ind w:left="-71" w:right="-177" w:firstLine="3"/>
              <w:rPr>
                <w:rFonts w:ascii="Arial Narrow" w:hAnsi="Arial Narrow"/>
                <w:color w:val="000000" w:themeColor="text1"/>
                <w:sz w:val="16"/>
                <w:szCs w:val="16"/>
              </w:rPr>
            </w:pPr>
            <w:r w:rsidRPr="00757FF7">
              <w:rPr>
                <w:rStyle w:val="2gmchg1"/>
                <w:rFonts w:ascii="Arial Narrow" w:hAnsi="Arial Narrow" w:cs="Segoe UI"/>
                <w:color w:val="000000"/>
                <w:sz w:val="16"/>
                <w:szCs w:val="16"/>
              </w:rPr>
              <w:t>$15,213.50 plus 24% of the amount over $89,075</w:t>
            </w:r>
          </w:p>
        </w:tc>
      </w:tr>
      <w:tr w:rsidR="00757FF7" w:rsidRPr="00E572EB" w14:paraId="41C2E901" w14:textId="77777777" w:rsidTr="00792EFA">
        <w:trPr>
          <w:gridAfter w:val="1"/>
          <w:wAfter w:w="14" w:type="dxa"/>
          <w:trHeight w:hRule="exact" w:val="288"/>
        </w:trPr>
        <w:tc>
          <w:tcPr>
            <w:tcW w:w="2122" w:type="dxa"/>
            <w:tcBorders>
              <w:left w:val="single" w:sz="4" w:space="0" w:color="5B9BD5" w:themeColor="accent1"/>
            </w:tcBorders>
            <w:vAlign w:val="center"/>
          </w:tcPr>
          <w:p w14:paraId="05D0CFDD" w14:textId="12BAB354" w:rsidR="00757FF7" w:rsidRPr="00757FF7" w:rsidRDefault="00757FF7" w:rsidP="00757FF7">
            <w:pPr>
              <w:spacing w:line="240" w:lineRule="auto"/>
              <w:ind w:left="-17"/>
              <w:rPr>
                <w:rFonts w:ascii="Arial Narrow" w:hAnsi="Arial Narrow"/>
                <w:color w:val="000000" w:themeColor="text1"/>
                <w:sz w:val="16"/>
                <w:szCs w:val="16"/>
              </w:rPr>
            </w:pPr>
            <w:r w:rsidRPr="00757FF7">
              <w:rPr>
                <w:rFonts w:ascii="Arial Narrow" w:hAnsi="Arial Narrow"/>
                <w:color w:val="000000" w:themeColor="text1"/>
                <w:sz w:val="16"/>
                <w:szCs w:val="16"/>
              </w:rPr>
              <w:t>$170,051 to $215,950</w:t>
            </w:r>
          </w:p>
        </w:tc>
        <w:tc>
          <w:tcPr>
            <w:tcW w:w="3113" w:type="dxa"/>
            <w:tcBorders>
              <w:right w:val="single" w:sz="4" w:space="0" w:color="5B9BD5" w:themeColor="accent1"/>
            </w:tcBorders>
            <w:vAlign w:val="center"/>
          </w:tcPr>
          <w:p w14:paraId="36C30B21" w14:textId="0DE64D85" w:rsidR="00757FF7" w:rsidRPr="00757FF7" w:rsidRDefault="00757FF7" w:rsidP="00757FF7">
            <w:pPr>
              <w:spacing w:line="240" w:lineRule="auto"/>
              <w:ind w:left="-71" w:right="-177" w:firstLine="3"/>
              <w:rPr>
                <w:rFonts w:ascii="Arial Narrow" w:hAnsi="Arial Narrow"/>
                <w:color w:val="000000" w:themeColor="text1"/>
                <w:sz w:val="16"/>
                <w:szCs w:val="16"/>
              </w:rPr>
            </w:pPr>
            <w:r w:rsidRPr="00757FF7">
              <w:rPr>
                <w:rFonts w:ascii="Arial Narrow" w:hAnsi="Arial Narrow" w:cs="Segoe UI"/>
                <w:color w:val="000000"/>
                <w:sz w:val="16"/>
                <w:szCs w:val="16"/>
                <w:shd w:val="clear" w:color="auto" w:fill="FFFFFF"/>
              </w:rPr>
              <w:t>$34,647.50 plus 32% of the amount over $170,050</w:t>
            </w:r>
          </w:p>
        </w:tc>
        <w:tc>
          <w:tcPr>
            <w:tcW w:w="222" w:type="dxa"/>
            <w:tcBorders>
              <w:left w:val="single" w:sz="4" w:space="0" w:color="5B9BD5" w:themeColor="accent1"/>
              <w:right w:val="single" w:sz="4" w:space="0" w:color="5B9BD5" w:themeColor="accent1"/>
            </w:tcBorders>
            <w:shd w:val="clear" w:color="auto" w:fill="FFFFFF" w:themeFill="background1"/>
            <w:vAlign w:val="center"/>
          </w:tcPr>
          <w:p w14:paraId="738ED384" w14:textId="77777777" w:rsidR="00757FF7" w:rsidRPr="00E572EB" w:rsidRDefault="00757FF7" w:rsidP="00757FF7">
            <w:pPr>
              <w:spacing w:line="240" w:lineRule="auto"/>
              <w:rPr>
                <w:rFonts w:ascii="Arial Narrow" w:hAnsi="Arial Narrow"/>
                <w:color w:val="000000" w:themeColor="text1"/>
                <w:sz w:val="6"/>
                <w:szCs w:val="19"/>
              </w:rPr>
            </w:pPr>
          </w:p>
        </w:tc>
        <w:tc>
          <w:tcPr>
            <w:tcW w:w="2172" w:type="dxa"/>
            <w:gridSpan w:val="2"/>
            <w:tcBorders>
              <w:left w:val="single" w:sz="4" w:space="0" w:color="5B9BD5" w:themeColor="accent1"/>
            </w:tcBorders>
            <w:vAlign w:val="center"/>
          </w:tcPr>
          <w:p w14:paraId="495569AF" w14:textId="00CC5D68" w:rsidR="00757FF7" w:rsidRPr="00757FF7" w:rsidRDefault="00757FF7" w:rsidP="00757FF7">
            <w:pPr>
              <w:spacing w:line="240" w:lineRule="auto"/>
              <w:ind w:left="-71" w:right="-177" w:firstLine="3"/>
              <w:rPr>
                <w:rFonts w:ascii="Arial Narrow" w:hAnsi="Arial Narrow"/>
                <w:color w:val="000000" w:themeColor="text1"/>
                <w:sz w:val="16"/>
                <w:szCs w:val="16"/>
              </w:rPr>
            </w:pPr>
            <w:r w:rsidRPr="00757FF7">
              <w:rPr>
                <w:rStyle w:val="2gmchg1"/>
                <w:rFonts w:ascii="Arial Narrow" w:hAnsi="Arial Narrow" w:cs="Segoe UI"/>
                <w:color w:val="000000"/>
                <w:sz w:val="16"/>
                <w:szCs w:val="16"/>
              </w:rPr>
              <w:t>$170,051 to $215,950.</w:t>
            </w:r>
          </w:p>
        </w:tc>
        <w:tc>
          <w:tcPr>
            <w:tcW w:w="3171" w:type="dxa"/>
            <w:tcBorders>
              <w:right w:val="single" w:sz="4" w:space="0" w:color="5B9BD5" w:themeColor="accent1"/>
            </w:tcBorders>
            <w:vAlign w:val="center"/>
          </w:tcPr>
          <w:p w14:paraId="6CC44CCB" w14:textId="3205674D" w:rsidR="00757FF7" w:rsidRPr="00757FF7" w:rsidRDefault="00757FF7" w:rsidP="00757FF7">
            <w:pPr>
              <w:spacing w:line="240" w:lineRule="auto"/>
              <w:ind w:left="-71" w:right="-177" w:firstLine="3"/>
              <w:rPr>
                <w:rFonts w:ascii="Arial Narrow" w:hAnsi="Arial Narrow"/>
                <w:color w:val="000000" w:themeColor="text1"/>
                <w:sz w:val="16"/>
                <w:szCs w:val="16"/>
              </w:rPr>
            </w:pPr>
            <w:r w:rsidRPr="00757FF7">
              <w:rPr>
                <w:rStyle w:val="2gmchg1"/>
                <w:rFonts w:ascii="Arial Narrow" w:hAnsi="Arial Narrow" w:cs="Segoe UI"/>
                <w:color w:val="000000"/>
                <w:sz w:val="16"/>
                <w:szCs w:val="16"/>
              </w:rPr>
              <w:t>$34,647.50 plus 32% of the amount over $170,050</w:t>
            </w:r>
          </w:p>
        </w:tc>
      </w:tr>
      <w:tr w:rsidR="00757FF7" w:rsidRPr="00E572EB" w14:paraId="5A842525" w14:textId="77777777" w:rsidTr="00792EFA">
        <w:trPr>
          <w:gridAfter w:val="1"/>
          <w:wAfter w:w="14" w:type="dxa"/>
          <w:trHeight w:hRule="exact" w:val="288"/>
        </w:trPr>
        <w:tc>
          <w:tcPr>
            <w:tcW w:w="2122" w:type="dxa"/>
            <w:tcBorders>
              <w:left w:val="single" w:sz="4" w:space="0" w:color="5B9BD5" w:themeColor="accent1"/>
            </w:tcBorders>
            <w:shd w:val="clear" w:color="auto" w:fill="F2F2F2" w:themeFill="background1" w:themeFillShade="F2"/>
            <w:vAlign w:val="center"/>
          </w:tcPr>
          <w:p w14:paraId="6D719C82" w14:textId="1F7E514B" w:rsidR="00757FF7" w:rsidRPr="00757FF7" w:rsidRDefault="00757FF7" w:rsidP="00757FF7">
            <w:pPr>
              <w:spacing w:line="240" w:lineRule="auto"/>
              <w:ind w:left="-17"/>
              <w:rPr>
                <w:rFonts w:ascii="Arial Narrow" w:hAnsi="Arial Narrow"/>
                <w:color w:val="000000" w:themeColor="text1"/>
                <w:sz w:val="16"/>
                <w:szCs w:val="16"/>
              </w:rPr>
            </w:pPr>
            <w:r w:rsidRPr="00757FF7">
              <w:rPr>
                <w:rFonts w:ascii="Arial Narrow" w:hAnsi="Arial Narrow" w:cs="Segoe UI"/>
                <w:color w:val="000000"/>
                <w:sz w:val="16"/>
                <w:szCs w:val="16"/>
                <w:shd w:val="clear" w:color="auto" w:fill="F7F7F7"/>
              </w:rPr>
              <w:t>$215,951 to $539,900</w:t>
            </w:r>
          </w:p>
        </w:tc>
        <w:tc>
          <w:tcPr>
            <w:tcW w:w="3113" w:type="dxa"/>
            <w:tcBorders>
              <w:right w:val="single" w:sz="4" w:space="0" w:color="5B9BD5" w:themeColor="accent1"/>
            </w:tcBorders>
            <w:shd w:val="clear" w:color="auto" w:fill="F2F2F2" w:themeFill="background1" w:themeFillShade="F2"/>
            <w:vAlign w:val="center"/>
          </w:tcPr>
          <w:p w14:paraId="3A8E1C91" w14:textId="5738910D" w:rsidR="00757FF7" w:rsidRPr="00757FF7" w:rsidRDefault="00757FF7" w:rsidP="00757FF7">
            <w:pPr>
              <w:spacing w:line="240" w:lineRule="auto"/>
              <w:ind w:left="-71" w:right="-177" w:firstLine="3"/>
              <w:rPr>
                <w:rFonts w:ascii="Arial Narrow" w:hAnsi="Arial Narrow"/>
                <w:color w:val="000000" w:themeColor="text1"/>
                <w:sz w:val="16"/>
                <w:szCs w:val="16"/>
              </w:rPr>
            </w:pPr>
            <w:r w:rsidRPr="00757FF7">
              <w:rPr>
                <w:rFonts w:ascii="Arial Narrow" w:hAnsi="Arial Narrow" w:cs="Segoe UI"/>
                <w:color w:val="000000"/>
                <w:sz w:val="16"/>
                <w:szCs w:val="16"/>
                <w:shd w:val="clear" w:color="auto" w:fill="F7F7F7"/>
              </w:rPr>
              <w:t>$49,335.50 plus 35% of the amount over $215,950</w:t>
            </w:r>
          </w:p>
        </w:tc>
        <w:tc>
          <w:tcPr>
            <w:tcW w:w="222" w:type="dxa"/>
            <w:tcBorders>
              <w:left w:val="single" w:sz="4" w:space="0" w:color="5B9BD5" w:themeColor="accent1"/>
              <w:right w:val="single" w:sz="4" w:space="0" w:color="5B9BD5" w:themeColor="accent1"/>
            </w:tcBorders>
            <w:shd w:val="clear" w:color="auto" w:fill="FFFFFF" w:themeFill="background1"/>
            <w:vAlign w:val="center"/>
          </w:tcPr>
          <w:p w14:paraId="78EAAB88" w14:textId="77777777" w:rsidR="00757FF7" w:rsidRPr="00E572EB" w:rsidRDefault="00757FF7" w:rsidP="00757FF7">
            <w:pPr>
              <w:spacing w:line="240" w:lineRule="auto"/>
              <w:rPr>
                <w:rFonts w:ascii="Arial Narrow" w:hAnsi="Arial Narrow"/>
                <w:color w:val="000000" w:themeColor="text1"/>
                <w:sz w:val="6"/>
                <w:szCs w:val="19"/>
              </w:rPr>
            </w:pPr>
          </w:p>
        </w:tc>
        <w:tc>
          <w:tcPr>
            <w:tcW w:w="2172" w:type="dxa"/>
            <w:gridSpan w:val="2"/>
            <w:tcBorders>
              <w:left w:val="single" w:sz="4" w:space="0" w:color="5B9BD5" w:themeColor="accent1"/>
            </w:tcBorders>
            <w:shd w:val="clear" w:color="auto" w:fill="F2F2F2" w:themeFill="background1" w:themeFillShade="F2"/>
            <w:vAlign w:val="center"/>
          </w:tcPr>
          <w:p w14:paraId="5DC37DD6" w14:textId="093D7794" w:rsidR="00757FF7" w:rsidRPr="00757FF7" w:rsidRDefault="00757FF7" w:rsidP="00757FF7">
            <w:pPr>
              <w:spacing w:line="240" w:lineRule="auto"/>
              <w:ind w:left="-71" w:right="-177" w:firstLine="3"/>
              <w:rPr>
                <w:rFonts w:ascii="Arial Narrow" w:hAnsi="Arial Narrow"/>
                <w:color w:val="000000" w:themeColor="text1"/>
                <w:sz w:val="16"/>
                <w:szCs w:val="16"/>
              </w:rPr>
            </w:pPr>
            <w:r w:rsidRPr="00757FF7">
              <w:rPr>
                <w:rStyle w:val="2gmchg1"/>
                <w:rFonts w:ascii="Arial Narrow" w:hAnsi="Arial Narrow" w:cs="Segoe UI"/>
                <w:color w:val="000000"/>
                <w:sz w:val="16"/>
                <w:szCs w:val="16"/>
              </w:rPr>
              <w:t>$215,951 to $323,925.</w:t>
            </w:r>
          </w:p>
        </w:tc>
        <w:tc>
          <w:tcPr>
            <w:tcW w:w="3171" w:type="dxa"/>
            <w:tcBorders>
              <w:right w:val="single" w:sz="4" w:space="0" w:color="5B9BD5" w:themeColor="accent1"/>
            </w:tcBorders>
            <w:shd w:val="clear" w:color="auto" w:fill="F2F2F2" w:themeFill="background1" w:themeFillShade="F2"/>
            <w:vAlign w:val="center"/>
          </w:tcPr>
          <w:p w14:paraId="2FBF5748" w14:textId="1458B5DD" w:rsidR="00757FF7" w:rsidRPr="00757FF7" w:rsidRDefault="00757FF7" w:rsidP="00757FF7">
            <w:pPr>
              <w:spacing w:line="240" w:lineRule="auto"/>
              <w:ind w:left="-71" w:right="-177" w:firstLine="3"/>
              <w:rPr>
                <w:rFonts w:ascii="Arial Narrow" w:hAnsi="Arial Narrow"/>
                <w:color w:val="000000" w:themeColor="text1"/>
                <w:sz w:val="16"/>
                <w:szCs w:val="16"/>
              </w:rPr>
            </w:pPr>
            <w:r w:rsidRPr="00757FF7">
              <w:rPr>
                <w:rStyle w:val="2gmchg1"/>
                <w:rFonts w:ascii="Arial Narrow" w:hAnsi="Arial Narrow" w:cs="Segoe UI"/>
                <w:color w:val="000000"/>
                <w:sz w:val="16"/>
                <w:szCs w:val="16"/>
              </w:rPr>
              <w:t>$49,335.50 plus 35% of the amount over $215,950</w:t>
            </w:r>
          </w:p>
        </w:tc>
      </w:tr>
      <w:tr w:rsidR="00757FF7" w:rsidRPr="00E572EB" w14:paraId="057069DD" w14:textId="77777777" w:rsidTr="00792EFA">
        <w:trPr>
          <w:gridAfter w:val="1"/>
          <w:wAfter w:w="14" w:type="dxa"/>
          <w:trHeight w:hRule="exact" w:val="251"/>
        </w:trPr>
        <w:tc>
          <w:tcPr>
            <w:tcW w:w="2122" w:type="dxa"/>
            <w:tcBorders>
              <w:left w:val="single" w:sz="4" w:space="0" w:color="5B9BD5" w:themeColor="accent1"/>
              <w:bottom w:val="single" w:sz="4" w:space="0" w:color="5B9BD5" w:themeColor="accent1"/>
            </w:tcBorders>
            <w:vAlign w:val="center"/>
          </w:tcPr>
          <w:p w14:paraId="1A91DAEE" w14:textId="0221A0A0" w:rsidR="00757FF7" w:rsidRPr="00757FF7" w:rsidRDefault="00757FF7" w:rsidP="00757FF7">
            <w:pPr>
              <w:spacing w:line="240" w:lineRule="auto"/>
              <w:ind w:left="-17"/>
              <w:rPr>
                <w:rFonts w:ascii="Arial Narrow" w:hAnsi="Arial Narrow"/>
                <w:color w:val="000000" w:themeColor="text1"/>
                <w:sz w:val="16"/>
                <w:szCs w:val="16"/>
              </w:rPr>
            </w:pPr>
            <w:r w:rsidRPr="00757FF7">
              <w:rPr>
                <w:rFonts w:ascii="Arial Narrow" w:hAnsi="Arial Narrow" w:cs="Segoe UI"/>
                <w:color w:val="000000"/>
                <w:sz w:val="16"/>
                <w:szCs w:val="16"/>
                <w:shd w:val="clear" w:color="auto" w:fill="FFFFFF"/>
              </w:rPr>
              <w:t>$539,901 or more</w:t>
            </w:r>
          </w:p>
        </w:tc>
        <w:tc>
          <w:tcPr>
            <w:tcW w:w="3113" w:type="dxa"/>
            <w:tcBorders>
              <w:bottom w:val="single" w:sz="4" w:space="0" w:color="5B9BD5" w:themeColor="accent1"/>
              <w:right w:val="single" w:sz="4" w:space="0" w:color="5B9BD5" w:themeColor="accent1"/>
            </w:tcBorders>
            <w:vAlign w:val="center"/>
          </w:tcPr>
          <w:p w14:paraId="0B2831BB" w14:textId="3021973C" w:rsidR="00757FF7" w:rsidRPr="00757FF7" w:rsidRDefault="00757FF7" w:rsidP="00757FF7">
            <w:pPr>
              <w:pStyle w:val="2gmchg"/>
              <w:spacing w:before="0" w:beforeAutospacing="0" w:after="0" w:afterAutospacing="0"/>
              <w:ind w:left="-74"/>
              <w:rPr>
                <w:rFonts w:ascii="Arial Narrow" w:hAnsi="Arial Narrow" w:cs="Segoe UI"/>
                <w:color w:val="000000"/>
                <w:sz w:val="16"/>
                <w:szCs w:val="16"/>
              </w:rPr>
            </w:pPr>
            <w:r w:rsidRPr="00757FF7">
              <w:rPr>
                <w:rStyle w:val="2gmchg1"/>
                <w:rFonts w:ascii="Arial Narrow" w:hAnsi="Arial Narrow" w:cs="Segoe UI"/>
                <w:color w:val="000000"/>
                <w:sz w:val="16"/>
                <w:szCs w:val="16"/>
              </w:rPr>
              <w:t>$</w:t>
            </w:r>
            <w:r w:rsidRPr="00757FF7">
              <w:rPr>
                <w:rStyle w:val="2gmchg1"/>
                <w:rFonts w:ascii="Arial Narrow" w:eastAsiaTheme="majorEastAsia" w:hAnsi="Arial Narrow" w:cs="Segoe UI"/>
                <w:color w:val="000000"/>
                <w:sz w:val="16"/>
                <w:szCs w:val="16"/>
              </w:rPr>
              <w:t>162,718 plus 37% of the amount over $539,900</w:t>
            </w:r>
          </w:p>
          <w:p w14:paraId="688891CF" w14:textId="68AD40A3" w:rsidR="00757FF7" w:rsidRPr="00757FF7" w:rsidRDefault="00757FF7" w:rsidP="00757FF7">
            <w:pPr>
              <w:spacing w:line="240" w:lineRule="auto"/>
              <w:ind w:left="-71" w:right="-177" w:firstLine="3"/>
              <w:rPr>
                <w:rFonts w:ascii="Arial Narrow" w:hAnsi="Arial Narrow"/>
                <w:color w:val="000000" w:themeColor="text1"/>
                <w:sz w:val="16"/>
                <w:szCs w:val="16"/>
              </w:rPr>
            </w:pPr>
          </w:p>
        </w:tc>
        <w:tc>
          <w:tcPr>
            <w:tcW w:w="222" w:type="dxa"/>
            <w:tcBorders>
              <w:left w:val="single" w:sz="4" w:space="0" w:color="5B9BD5" w:themeColor="accent1"/>
              <w:right w:val="single" w:sz="4" w:space="0" w:color="5B9BD5" w:themeColor="accent1"/>
            </w:tcBorders>
            <w:shd w:val="clear" w:color="auto" w:fill="FFFFFF" w:themeFill="background1"/>
            <w:vAlign w:val="center"/>
          </w:tcPr>
          <w:p w14:paraId="5A4E98A0" w14:textId="77777777" w:rsidR="00757FF7" w:rsidRPr="00E572EB" w:rsidRDefault="00757FF7" w:rsidP="00757FF7">
            <w:pPr>
              <w:spacing w:line="240" w:lineRule="auto"/>
              <w:rPr>
                <w:rFonts w:ascii="Arial Narrow" w:hAnsi="Arial Narrow"/>
                <w:color w:val="000000" w:themeColor="text1"/>
                <w:sz w:val="6"/>
                <w:szCs w:val="19"/>
              </w:rPr>
            </w:pPr>
          </w:p>
        </w:tc>
        <w:tc>
          <w:tcPr>
            <w:tcW w:w="2172" w:type="dxa"/>
            <w:gridSpan w:val="2"/>
            <w:tcBorders>
              <w:left w:val="single" w:sz="4" w:space="0" w:color="5B9BD5" w:themeColor="accent1"/>
              <w:bottom w:val="single" w:sz="4" w:space="0" w:color="5B9BD5" w:themeColor="accent1"/>
            </w:tcBorders>
            <w:vAlign w:val="center"/>
          </w:tcPr>
          <w:p w14:paraId="14421795" w14:textId="1030FD98" w:rsidR="00757FF7" w:rsidRPr="00757FF7" w:rsidRDefault="00757FF7" w:rsidP="00757FF7">
            <w:pPr>
              <w:spacing w:line="240" w:lineRule="auto"/>
              <w:ind w:left="-71" w:right="-177" w:firstLine="3"/>
              <w:rPr>
                <w:rFonts w:ascii="Arial Narrow" w:hAnsi="Arial Narrow"/>
                <w:color w:val="000000" w:themeColor="text1"/>
                <w:sz w:val="16"/>
                <w:szCs w:val="16"/>
              </w:rPr>
            </w:pPr>
            <w:r w:rsidRPr="00757FF7">
              <w:rPr>
                <w:rStyle w:val="2gmchg1"/>
                <w:rFonts w:ascii="Arial Narrow" w:hAnsi="Arial Narrow" w:cs="Segoe UI"/>
                <w:color w:val="000000"/>
                <w:sz w:val="16"/>
                <w:szCs w:val="16"/>
              </w:rPr>
              <w:t>$323,926 or more.</w:t>
            </w:r>
          </w:p>
        </w:tc>
        <w:tc>
          <w:tcPr>
            <w:tcW w:w="3171" w:type="dxa"/>
            <w:tcBorders>
              <w:bottom w:val="single" w:sz="4" w:space="0" w:color="5B9BD5" w:themeColor="accent1"/>
              <w:right w:val="single" w:sz="4" w:space="0" w:color="5B9BD5" w:themeColor="accent1"/>
            </w:tcBorders>
            <w:vAlign w:val="center"/>
          </w:tcPr>
          <w:p w14:paraId="468F605B" w14:textId="2A459E4D" w:rsidR="00757FF7" w:rsidRPr="00757FF7" w:rsidRDefault="00757FF7" w:rsidP="00757FF7">
            <w:pPr>
              <w:spacing w:line="240" w:lineRule="auto"/>
              <w:ind w:left="-71" w:right="-177" w:firstLine="3"/>
              <w:rPr>
                <w:rFonts w:ascii="Arial Narrow" w:hAnsi="Arial Narrow"/>
                <w:color w:val="000000" w:themeColor="text1"/>
                <w:sz w:val="16"/>
                <w:szCs w:val="16"/>
              </w:rPr>
            </w:pPr>
            <w:r w:rsidRPr="00757FF7">
              <w:rPr>
                <w:rStyle w:val="2gmchg1"/>
                <w:rFonts w:ascii="Arial Narrow" w:hAnsi="Arial Narrow" w:cs="Segoe UI"/>
                <w:color w:val="000000"/>
                <w:sz w:val="16"/>
                <w:szCs w:val="16"/>
              </w:rPr>
              <w:t>$87,126.75 plus 37% of the amount over $323,925</w:t>
            </w:r>
          </w:p>
        </w:tc>
      </w:tr>
      <w:tr w:rsidR="00E572EB" w:rsidRPr="00E572EB" w14:paraId="620A14BF" w14:textId="77777777" w:rsidTr="00792EFA">
        <w:trPr>
          <w:gridAfter w:val="1"/>
          <w:wAfter w:w="14" w:type="dxa"/>
          <w:trHeight w:hRule="exact" w:val="20"/>
        </w:trPr>
        <w:tc>
          <w:tcPr>
            <w:tcW w:w="5235" w:type="dxa"/>
            <w:gridSpan w:val="2"/>
            <w:tcBorders>
              <w:top w:val="single" w:sz="4" w:space="0" w:color="5B9BD5" w:themeColor="accent1"/>
              <w:bottom w:val="single" w:sz="4" w:space="0" w:color="5B9BD5" w:themeColor="accent1"/>
            </w:tcBorders>
            <w:vAlign w:val="center"/>
          </w:tcPr>
          <w:p w14:paraId="4499FEDA" w14:textId="77777777" w:rsidR="005028A1" w:rsidRPr="00E572EB" w:rsidRDefault="005028A1" w:rsidP="00792EFA">
            <w:pPr>
              <w:spacing w:line="240" w:lineRule="auto"/>
              <w:rPr>
                <w:rFonts w:ascii="Arial Narrow" w:hAnsi="Arial Narrow"/>
                <w:b/>
                <w:color w:val="000000" w:themeColor="text1"/>
                <w:spacing w:val="2"/>
                <w:sz w:val="14"/>
                <w:szCs w:val="14"/>
              </w:rPr>
            </w:pPr>
          </w:p>
        </w:tc>
        <w:tc>
          <w:tcPr>
            <w:tcW w:w="222" w:type="dxa"/>
            <w:shd w:val="clear" w:color="auto" w:fill="FFFFFF" w:themeFill="background1"/>
            <w:vAlign w:val="center"/>
          </w:tcPr>
          <w:p w14:paraId="62D2DA8B" w14:textId="77777777" w:rsidR="005028A1" w:rsidRPr="00E572EB" w:rsidRDefault="005028A1" w:rsidP="00792EFA">
            <w:pPr>
              <w:spacing w:line="240" w:lineRule="auto"/>
              <w:jc w:val="center"/>
              <w:rPr>
                <w:rFonts w:ascii="Arial Narrow" w:hAnsi="Arial Narrow"/>
                <w:b/>
                <w:color w:val="000000" w:themeColor="text1"/>
                <w:spacing w:val="2"/>
                <w:sz w:val="14"/>
                <w:szCs w:val="14"/>
              </w:rPr>
            </w:pPr>
          </w:p>
        </w:tc>
        <w:tc>
          <w:tcPr>
            <w:tcW w:w="2172" w:type="dxa"/>
            <w:gridSpan w:val="2"/>
            <w:tcBorders>
              <w:top w:val="single" w:sz="4" w:space="0" w:color="5B9BD5" w:themeColor="accent1"/>
              <w:bottom w:val="single" w:sz="4" w:space="0" w:color="5B9BD5" w:themeColor="accent1"/>
            </w:tcBorders>
            <w:vAlign w:val="center"/>
          </w:tcPr>
          <w:p w14:paraId="4E16EF2C" w14:textId="77777777" w:rsidR="005028A1" w:rsidRPr="00E572EB" w:rsidRDefault="005028A1" w:rsidP="00792EFA">
            <w:pPr>
              <w:spacing w:line="240" w:lineRule="auto"/>
              <w:jc w:val="center"/>
              <w:rPr>
                <w:rFonts w:ascii="Arial Narrow" w:hAnsi="Arial Narrow"/>
                <w:b/>
                <w:color w:val="000000" w:themeColor="text1"/>
                <w:spacing w:val="2"/>
                <w:sz w:val="14"/>
                <w:szCs w:val="14"/>
              </w:rPr>
            </w:pPr>
          </w:p>
        </w:tc>
        <w:tc>
          <w:tcPr>
            <w:tcW w:w="3171" w:type="dxa"/>
            <w:tcBorders>
              <w:top w:val="single" w:sz="4" w:space="0" w:color="5B9BD5" w:themeColor="accent1"/>
              <w:bottom w:val="single" w:sz="4" w:space="0" w:color="5B9BD5" w:themeColor="accent1"/>
            </w:tcBorders>
            <w:vAlign w:val="center"/>
          </w:tcPr>
          <w:p w14:paraId="60E23B4E" w14:textId="77777777" w:rsidR="005028A1" w:rsidRPr="00E572EB" w:rsidRDefault="005028A1" w:rsidP="00792EFA">
            <w:pPr>
              <w:spacing w:line="240" w:lineRule="auto"/>
              <w:jc w:val="center"/>
              <w:rPr>
                <w:rFonts w:ascii="Arial Narrow" w:hAnsi="Arial Narrow"/>
                <w:b/>
                <w:color w:val="000000" w:themeColor="text1"/>
                <w:spacing w:val="2"/>
                <w:sz w:val="19"/>
                <w:szCs w:val="19"/>
              </w:rPr>
            </w:pPr>
          </w:p>
        </w:tc>
      </w:tr>
      <w:tr w:rsidR="00E572EB" w:rsidRPr="00E572EB" w14:paraId="290F6F3A" w14:textId="77777777" w:rsidTr="00792EFA">
        <w:trPr>
          <w:gridAfter w:val="1"/>
          <w:wAfter w:w="14" w:type="dxa"/>
          <w:trHeight w:hRule="exact" w:val="288"/>
        </w:trPr>
        <w:tc>
          <w:tcPr>
            <w:tcW w:w="5235" w:type="dxa"/>
            <w:gridSpan w:val="2"/>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14:paraId="37CAD56E" w14:textId="77777777" w:rsidR="005028A1" w:rsidRPr="00E572EB" w:rsidRDefault="005028A1" w:rsidP="00792EFA">
            <w:pPr>
              <w:spacing w:line="240" w:lineRule="auto"/>
              <w:jc w:val="center"/>
              <w:rPr>
                <w:rFonts w:ascii="Arial Narrow" w:hAnsi="Arial Narrow"/>
                <w:bCs/>
                <w:color w:val="000000" w:themeColor="text1"/>
                <w:spacing w:val="-10"/>
                <w:sz w:val="24"/>
                <w:szCs w:val="20"/>
              </w:rPr>
            </w:pPr>
            <w:r w:rsidRPr="00900159">
              <w:rPr>
                <w:rFonts w:ascii="Arial Narrow" w:hAnsi="Arial Narrow"/>
                <w:b/>
                <w:color w:val="003399"/>
                <w:sz w:val="24"/>
                <w14:shadow w14:blurRad="50800" w14:dist="38100" w14:dir="5400000" w14:sx="100000" w14:sy="100000" w14:kx="0" w14:ky="0" w14:algn="t">
                  <w14:schemeClr w14:val="bg1">
                    <w14:alpha w14:val="60000"/>
                  </w14:schemeClr>
                </w14:shadow>
              </w:rPr>
              <w:t>Married Filing Jointly Taxpayers</w:t>
            </w:r>
          </w:p>
        </w:tc>
        <w:tc>
          <w:tcPr>
            <w:tcW w:w="222" w:type="dxa"/>
            <w:tcBorders>
              <w:left w:val="single" w:sz="4" w:space="0" w:color="5B9BD5" w:themeColor="accent1"/>
              <w:right w:val="single" w:sz="4" w:space="0" w:color="5B9BD5" w:themeColor="accent1"/>
            </w:tcBorders>
            <w:shd w:val="clear" w:color="auto" w:fill="FFFFFF" w:themeFill="background1"/>
            <w:vAlign w:val="center"/>
          </w:tcPr>
          <w:p w14:paraId="7B6AA1F7" w14:textId="77777777" w:rsidR="005028A1" w:rsidRPr="00E572EB" w:rsidRDefault="005028A1" w:rsidP="00792EFA">
            <w:pPr>
              <w:spacing w:line="240" w:lineRule="auto"/>
              <w:jc w:val="center"/>
              <w:rPr>
                <w:rFonts w:ascii="Arial Narrow" w:hAnsi="Arial Narrow"/>
                <w:bCs/>
                <w:color w:val="000000" w:themeColor="text1"/>
                <w:spacing w:val="-10"/>
                <w:sz w:val="6"/>
                <w:szCs w:val="20"/>
              </w:rPr>
            </w:pPr>
          </w:p>
        </w:tc>
        <w:tc>
          <w:tcPr>
            <w:tcW w:w="5343" w:type="dxa"/>
            <w:gridSpan w:val="3"/>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DEEAF6" w:themeFill="accent1" w:themeFillTint="33"/>
            <w:vAlign w:val="center"/>
          </w:tcPr>
          <w:p w14:paraId="44D48C19" w14:textId="77777777" w:rsidR="005028A1" w:rsidRPr="00E572EB" w:rsidRDefault="005028A1" w:rsidP="00792EFA">
            <w:pPr>
              <w:spacing w:line="240" w:lineRule="auto"/>
              <w:jc w:val="center"/>
              <w:rPr>
                <w:rFonts w:ascii="Arial Narrow" w:hAnsi="Arial Narrow"/>
                <w:bCs/>
                <w:color w:val="000000" w:themeColor="text1"/>
                <w:spacing w:val="-10"/>
                <w:sz w:val="24"/>
                <w:szCs w:val="20"/>
              </w:rPr>
            </w:pPr>
            <w:r w:rsidRPr="00900159">
              <w:rPr>
                <w:rFonts w:ascii="Arial Narrow" w:hAnsi="Arial Narrow"/>
                <w:b/>
                <w:color w:val="003399"/>
                <w:sz w:val="24"/>
                <w14:shadow w14:blurRad="50800" w14:dist="38100" w14:dir="5400000" w14:sx="100000" w14:sy="100000" w14:kx="0" w14:ky="0" w14:algn="t">
                  <w14:schemeClr w14:val="bg1">
                    <w14:alpha w14:val="60000"/>
                  </w14:schemeClr>
                </w14:shadow>
              </w:rPr>
              <w:t>Head of Household Taxpayers</w:t>
            </w:r>
          </w:p>
        </w:tc>
      </w:tr>
      <w:tr w:rsidR="00E572EB" w:rsidRPr="00E572EB" w14:paraId="01C8278F" w14:textId="77777777" w:rsidTr="00792EFA">
        <w:trPr>
          <w:gridAfter w:val="1"/>
          <w:wAfter w:w="14" w:type="dxa"/>
          <w:trHeight w:hRule="exact" w:val="288"/>
        </w:trPr>
        <w:tc>
          <w:tcPr>
            <w:tcW w:w="2122" w:type="dxa"/>
            <w:tcBorders>
              <w:top w:val="single" w:sz="4" w:space="0" w:color="5B9BD5" w:themeColor="accent1"/>
              <w:left w:val="single" w:sz="4" w:space="0" w:color="5B9BD5" w:themeColor="accent1"/>
            </w:tcBorders>
            <w:vAlign w:val="center"/>
          </w:tcPr>
          <w:p w14:paraId="502ADD3C" w14:textId="7FC758E5" w:rsidR="00E6694E" w:rsidRPr="00E572EB" w:rsidRDefault="00E6694E" w:rsidP="00792EFA">
            <w:pPr>
              <w:spacing w:line="240" w:lineRule="auto"/>
              <w:ind w:left="-17"/>
              <w:rPr>
                <w:rFonts w:ascii="Arial Narrow" w:hAnsi="Arial Narrow"/>
                <w:color w:val="000000" w:themeColor="text1"/>
                <w:sz w:val="16"/>
                <w:szCs w:val="16"/>
              </w:rPr>
            </w:pPr>
            <w:r w:rsidRPr="00E572EB">
              <w:rPr>
                <w:rFonts w:ascii="Arial Narrow" w:hAnsi="Arial Narrow"/>
                <w:color w:val="000000" w:themeColor="text1"/>
                <w:sz w:val="16"/>
                <w:szCs w:val="16"/>
              </w:rPr>
              <w:t>$0 to $</w:t>
            </w:r>
            <w:r w:rsidR="00757FF7">
              <w:rPr>
                <w:rFonts w:ascii="Arial Narrow" w:hAnsi="Arial Narrow"/>
                <w:color w:val="000000" w:themeColor="text1"/>
                <w:sz w:val="16"/>
                <w:szCs w:val="16"/>
              </w:rPr>
              <w:t>20,550</w:t>
            </w:r>
          </w:p>
        </w:tc>
        <w:tc>
          <w:tcPr>
            <w:tcW w:w="3113" w:type="dxa"/>
            <w:tcBorders>
              <w:top w:val="single" w:sz="4" w:space="0" w:color="5B9BD5" w:themeColor="accent1"/>
              <w:right w:val="single" w:sz="4" w:space="0" w:color="5B9BD5" w:themeColor="accent1"/>
            </w:tcBorders>
            <w:vAlign w:val="center"/>
          </w:tcPr>
          <w:p w14:paraId="1776267C" w14:textId="77777777" w:rsidR="00E6694E" w:rsidRPr="00E572EB" w:rsidRDefault="00E6694E" w:rsidP="00792EFA">
            <w:pPr>
              <w:spacing w:line="240" w:lineRule="auto"/>
              <w:ind w:left="-71" w:right="-177"/>
              <w:rPr>
                <w:rFonts w:ascii="Arial Narrow" w:hAnsi="Arial Narrow"/>
                <w:color w:val="000000" w:themeColor="text1"/>
                <w:sz w:val="16"/>
                <w:szCs w:val="16"/>
              </w:rPr>
            </w:pPr>
            <w:proofErr w:type="gramStart"/>
            <w:r w:rsidRPr="00E572EB">
              <w:rPr>
                <w:rFonts w:ascii="Arial Narrow" w:hAnsi="Arial Narrow"/>
                <w:color w:val="000000" w:themeColor="text1"/>
                <w:sz w:val="16"/>
                <w:szCs w:val="16"/>
              </w:rPr>
              <w:t>10%</w:t>
            </w:r>
            <w:proofErr w:type="gramEnd"/>
            <w:r w:rsidRPr="00E572EB">
              <w:rPr>
                <w:rFonts w:ascii="Arial Narrow" w:hAnsi="Arial Narrow"/>
                <w:color w:val="000000" w:themeColor="text1"/>
                <w:sz w:val="16"/>
                <w:szCs w:val="16"/>
              </w:rPr>
              <w:t xml:space="preserve"> of taxable income</w:t>
            </w:r>
          </w:p>
        </w:tc>
        <w:tc>
          <w:tcPr>
            <w:tcW w:w="222" w:type="dxa"/>
            <w:tcBorders>
              <w:left w:val="single" w:sz="4" w:space="0" w:color="5B9BD5" w:themeColor="accent1"/>
              <w:right w:val="single" w:sz="4" w:space="0" w:color="5B9BD5" w:themeColor="accent1"/>
            </w:tcBorders>
            <w:shd w:val="clear" w:color="auto" w:fill="FFFFFF" w:themeFill="background1"/>
            <w:vAlign w:val="center"/>
          </w:tcPr>
          <w:p w14:paraId="2AAF14CD" w14:textId="77777777" w:rsidR="00E6694E" w:rsidRPr="00E572EB" w:rsidRDefault="00E6694E" w:rsidP="00792EFA">
            <w:pPr>
              <w:spacing w:line="240" w:lineRule="auto"/>
              <w:ind w:left="1440" w:hanging="1440"/>
              <w:rPr>
                <w:rFonts w:ascii="Arial Narrow" w:hAnsi="Arial Narrow"/>
                <w:color w:val="000000" w:themeColor="text1"/>
                <w:spacing w:val="-6"/>
                <w:sz w:val="6"/>
              </w:rPr>
            </w:pPr>
          </w:p>
        </w:tc>
        <w:tc>
          <w:tcPr>
            <w:tcW w:w="2172" w:type="dxa"/>
            <w:gridSpan w:val="2"/>
            <w:tcBorders>
              <w:top w:val="single" w:sz="4" w:space="0" w:color="5B9BD5" w:themeColor="accent1"/>
              <w:left w:val="single" w:sz="4" w:space="0" w:color="5B9BD5" w:themeColor="accent1"/>
            </w:tcBorders>
            <w:vAlign w:val="center"/>
          </w:tcPr>
          <w:p w14:paraId="19BDC754" w14:textId="53237083" w:rsidR="00E6694E" w:rsidRPr="00E572EB" w:rsidRDefault="00E6694E" w:rsidP="00792EFA">
            <w:pPr>
              <w:spacing w:line="240" w:lineRule="auto"/>
              <w:ind w:left="-71" w:right="-177" w:firstLine="3"/>
              <w:rPr>
                <w:rFonts w:ascii="Arial Narrow" w:hAnsi="Arial Narrow"/>
                <w:color w:val="000000" w:themeColor="text1"/>
                <w:sz w:val="16"/>
                <w:szCs w:val="16"/>
              </w:rPr>
            </w:pPr>
            <w:r w:rsidRPr="00E572EB">
              <w:rPr>
                <w:rFonts w:ascii="Arial Narrow" w:hAnsi="Arial Narrow"/>
                <w:color w:val="000000" w:themeColor="text1"/>
                <w:sz w:val="16"/>
                <w:szCs w:val="16"/>
              </w:rPr>
              <w:t>$0 to $14,</w:t>
            </w:r>
            <w:r w:rsidR="00757FF7">
              <w:rPr>
                <w:rFonts w:ascii="Arial Narrow" w:hAnsi="Arial Narrow"/>
                <w:color w:val="000000" w:themeColor="text1"/>
                <w:sz w:val="16"/>
                <w:szCs w:val="16"/>
              </w:rPr>
              <w:t>650</w:t>
            </w:r>
          </w:p>
        </w:tc>
        <w:tc>
          <w:tcPr>
            <w:tcW w:w="3171" w:type="dxa"/>
            <w:tcBorders>
              <w:top w:val="single" w:sz="4" w:space="0" w:color="5B9BD5" w:themeColor="accent1"/>
              <w:right w:val="single" w:sz="4" w:space="0" w:color="5B9BD5" w:themeColor="accent1"/>
            </w:tcBorders>
            <w:vAlign w:val="center"/>
          </w:tcPr>
          <w:p w14:paraId="2094A69A" w14:textId="518C4478" w:rsidR="00E6694E" w:rsidRPr="00E572EB" w:rsidRDefault="00E6694E" w:rsidP="00792EFA">
            <w:pPr>
              <w:spacing w:line="240" w:lineRule="auto"/>
              <w:ind w:left="-71" w:right="-177" w:firstLine="3"/>
              <w:rPr>
                <w:rFonts w:ascii="Arial Narrow" w:hAnsi="Arial Narrow"/>
                <w:color w:val="000000" w:themeColor="text1"/>
                <w:sz w:val="16"/>
                <w:szCs w:val="16"/>
              </w:rPr>
            </w:pPr>
            <w:proofErr w:type="gramStart"/>
            <w:r w:rsidRPr="00E572EB">
              <w:rPr>
                <w:rFonts w:ascii="Arial Narrow" w:hAnsi="Arial Narrow"/>
                <w:color w:val="000000" w:themeColor="text1"/>
                <w:sz w:val="16"/>
                <w:szCs w:val="16"/>
              </w:rPr>
              <w:t>10%</w:t>
            </w:r>
            <w:proofErr w:type="gramEnd"/>
            <w:r w:rsidRPr="00E572EB">
              <w:rPr>
                <w:rFonts w:ascii="Arial Narrow" w:hAnsi="Arial Narrow"/>
                <w:color w:val="000000" w:themeColor="text1"/>
                <w:sz w:val="16"/>
                <w:szCs w:val="16"/>
              </w:rPr>
              <w:t xml:space="preserve"> of taxable income</w:t>
            </w:r>
          </w:p>
        </w:tc>
      </w:tr>
      <w:tr w:rsidR="00757FF7" w:rsidRPr="00E572EB" w14:paraId="6902B36B" w14:textId="77777777" w:rsidTr="00792EFA">
        <w:trPr>
          <w:gridAfter w:val="1"/>
          <w:wAfter w:w="14" w:type="dxa"/>
          <w:trHeight w:hRule="exact" w:val="288"/>
        </w:trPr>
        <w:tc>
          <w:tcPr>
            <w:tcW w:w="2122" w:type="dxa"/>
            <w:tcBorders>
              <w:left w:val="single" w:sz="4" w:space="0" w:color="5B9BD5" w:themeColor="accent1"/>
            </w:tcBorders>
            <w:shd w:val="clear" w:color="auto" w:fill="F2F2F2" w:themeFill="background1" w:themeFillShade="F2"/>
            <w:vAlign w:val="center"/>
          </w:tcPr>
          <w:p w14:paraId="76A2429B" w14:textId="43F6A1C7" w:rsidR="00757FF7" w:rsidRPr="00757FF7" w:rsidRDefault="00757FF7" w:rsidP="00757FF7">
            <w:pPr>
              <w:spacing w:line="240" w:lineRule="auto"/>
              <w:ind w:left="-17"/>
              <w:rPr>
                <w:rFonts w:ascii="Arial Narrow" w:hAnsi="Arial Narrow"/>
                <w:color w:val="000000" w:themeColor="text1"/>
                <w:sz w:val="16"/>
                <w:szCs w:val="16"/>
              </w:rPr>
            </w:pPr>
            <w:r w:rsidRPr="00AA2747">
              <w:rPr>
                <w:rFonts w:ascii="Arial Narrow" w:eastAsia="Times New Roman" w:hAnsi="Arial Narrow" w:cs="Segoe UI"/>
                <w:color w:val="000000"/>
                <w:sz w:val="16"/>
                <w:szCs w:val="16"/>
              </w:rPr>
              <w:t>$20,551 to $83,550.</w:t>
            </w:r>
          </w:p>
        </w:tc>
        <w:tc>
          <w:tcPr>
            <w:tcW w:w="3113" w:type="dxa"/>
            <w:tcBorders>
              <w:right w:val="single" w:sz="4" w:space="0" w:color="5B9BD5" w:themeColor="accent1"/>
            </w:tcBorders>
            <w:shd w:val="clear" w:color="auto" w:fill="F2F2F2" w:themeFill="background1" w:themeFillShade="F2"/>
            <w:vAlign w:val="center"/>
          </w:tcPr>
          <w:p w14:paraId="49E23437" w14:textId="7C4ECBA7" w:rsidR="00757FF7" w:rsidRPr="00757FF7" w:rsidRDefault="00757FF7" w:rsidP="00757FF7">
            <w:pPr>
              <w:spacing w:line="240" w:lineRule="auto"/>
              <w:ind w:left="-71"/>
              <w:rPr>
                <w:rFonts w:ascii="Arial Narrow" w:hAnsi="Arial Narrow"/>
                <w:color w:val="000000" w:themeColor="text1"/>
                <w:sz w:val="16"/>
                <w:szCs w:val="16"/>
              </w:rPr>
            </w:pPr>
            <w:r w:rsidRPr="00AA2747">
              <w:rPr>
                <w:rFonts w:ascii="Arial Narrow" w:eastAsia="Times New Roman" w:hAnsi="Arial Narrow" w:cs="Segoe UI"/>
                <w:color w:val="000000"/>
                <w:sz w:val="16"/>
                <w:szCs w:val="16"/>
              </w:rPr>
              <w:t>$2,055 plus 12% of the amount over $20,550</w:t>
            </w:r>
          </w:p>
        </w:tc>
        <w:tc>
          <w:tcPr>
            <w:tcW w:w="222" w:type="dxa"/>
            <w:tcBorders>
              <w:left w:val="single" w:sz="4" w:space="0" w:color="5B9BD5" w:themeColor="accent1"/>
              <w:right w:val="single" w:sz="4" w:space="0" w:color="5B9BD5" w:themeColor="accent1"/>
            </w:tcBorders>
            <w:shd w:val="clear" w:color="auto" w:fill="FFFFFF" w:themeFill="background1"/>
            <w:vAlign w:val="center"/>
          </w:tcPr>
          <w:p w14:paraId="05F9EEC9" w14:textId="77777777" w:rsidR="00757FF7" w:rsidRPr="00E572EB" w:rsidRDefault="00757FF7" w:rsidP="00757FF7">
            <w:pPr>
              <w:spacing w:line="240" w:lineRule="auto"/>
              <w:ind w:left="1440" w:hanging="1440"/>
              <w:rPr>
                <w:rFonts w:ascii="Arial Narrow" w:hAnsi="Arial Narrow"/>
                <w:color w:val="000000" w:themeColor="text1"/>
                <w:spacing w:val="-6"/>
                <w:sz w:val="6"/>
              </w:rPr>
            </w:pPr>
          </w:p>
        </w:tc>
        <w:tc>
          <w:tcPr>
            <w:tcW w:w="2172" w:type="dxa"/>
            <w:gridSpan w:val="2"/>
            <w:tcBorders>
              <w:left w:val="single" w:sz="4" w:space="0" w:color="5B9BD5" w:themeColor="accent1"/>
            </w:tcBorders>
            <w:shd w:val="clear" w:color="auto" w:fill="F2F2F2" w:themeFill="background1" w:themeFillShade="F2"/>
            <w:vAlign w:val="center"/>
          </w:tcPr>
          <w:p w14:paraId="604A4F76" w14:textId="5E653D9A" w:rsidR="00757FF7" w:rsidRPr="00757FF7" w:rsidRDefault="00757FF7" w:rsidP="00757FF7">
            <w:pPr>
              <w:spacing w:line="240" w:lineRule="auto"/>
              <w:ind w:left="-79" w:right="-177"/>
              <w:rPr>
                <w:rFonts w:ascii="Arial Narrow" w:hAnsi="Arial Narrow"/>
                <w:color w:val="000000" w:themeColor="text1"/>
                <w:sz w:val="16"/>
                <w:szCs w:val="16"/>
              </w:rPr>
            </w:pPr>
            <w:r w:rsidRPr="00757FF7">
              <w:rPr>
                <w:rStyle w:val="2gmchg1"/>
                <w:rFonts w:ascii="Arial Narrow" w:hAnsi="Arial Narrow" w:cs="Segoe UI"/>
                <w:color w:val="000000"/>
                <w:sz w:val="16"/>
                <w:szCs w:val="16"/>
              </w:rPr>
              <w:t>$14,651 to $55,900.</w:t>
            </w:r>
          </w:p>
        </w:tc>
        <w:tc>
          <w:tcPr>
            <w:tcW w:w="3171" w:type="dxa"/>
            <w:tcBorders>
              <w:right w:val="single" w:sz="4" w:space="0" w:color="5B9BD5" w:themeColor="accent1"/>
            </w:tcBorders>
            <w:shd w:val="clear" w:color="auto" w:fill="F2F2F2" w:themeFill="background1" w:themeFillShade="F2"/>
            <w:vAlign w:val="center"/>
          </w:tcPr>
          <w:p w14:paraId="1DD755C9" w14:textId="12D43F41" w:rsidR="00757FF7" w:rsidRPr="00757FF7" w:rsidRDefault="00757FF7" w:rsidP="00757FF7">
            <w:pPr>
              <w:spacing w:line="240" w:lineRule="auto"/>
              <w:ind w:left="-71" w:right="-177" w:firstLine="3"/>
              <w:rPr>
                <w:rFonts w:ascii="Arial Narrow" w:hAnsi="Arial Narrow"/>
                <w:color w:val="000000" w:themeColor="text1"/>
                <w:sz w:val="16"/>
                <w:szCs w:val="16"/>
              </w:rPr>
            </w:pPr>
            <w:r w:rsidRPr="00757FF7">
              <w:rPr>
                <w:rStyle w:val="2gmchg1"/>
                <w:rFonts w:ascii="Arial Narrow" w:hAnsi="Arial Narrow" w:cs="Segoe UI"/>
                <w:color w:val="000000"/>
                <w:sz w:val="16"/>
                <w:szCs w:val="16"/>
              </w:rPr>
              <w:t>$1,465 plus 12% of the amount over $14,650</w:t>
            </w:r>
          </w:p>
        </w:tc>
      </w:tr>
      <w:tr w:rsidR="00757FF7" w:rsidRPr="00E572EB" w14:paraId="18D3FF80" w14:textId="77777777" w:rsidTr="00792EFA">
        <w:trPr>
          <w:gridAfter w:val="1"/>
          <w:wAfter w:w="14" w:type="dxa"/>
          <w:trHeight w:hRule="exact" w:val="288"/>
        </w:trPr>
        <w:tc>
          <w:tcPr>
            <w:tcW w:w="2122" w:type="dxa"/>
            <w:tcBorders>
              <w:left w:val="single" w:sz="4" w:space="0" w:color="5B9BD5" w:themeColor="accent1"/>
            </w:tcBorders>
            <w:vAlign w:val="center"/>
          </w:tcPr>
          <w:p w14:paraId="27AA00F1" w14:textId="5CC1AFDF" w:rsidR="00757FF7" w:rsidRPr="00757FF7" w:rsidRDefault="00757FF7" w:rsidP="00757FF7">
            <w:pPr>
              <w:spacing w:line="240" w:lineRule="auto"/>
              <w:ind w:left="-17"/>
              <w:rPr>
                <w:rFonts w:ascii="Arial Narrow" w:hAnsi="Arial Narrow"/>
                <w:color w:val="000000" w:themeColor="text1"/>
                <w:sz w:val="16"/>
                <w:szCs w:val="16"/>
              </w:rPr>
            </w:pPr>
            <w:r w:rsidRPr="00AA2747">
              <w:rPr>
                <w:rFonts w:ascii="Arial Narrow" w:eastAsia="Times New Roman" w:hAnsi="Arial Narrow" w:cs="Segoe UI"/>
                <w:color w:val="000000"/>
                <w:sz w:val="16"/>
                <w:szCs w:val="16"/>
              </w:rPr>
              <w:t>$83,551 to $178,150.</w:t>
            </w:r>
          </w:p>
        </w:tc>
        <w:tc>
          <w:tcPr>
            <w:tcW w:w="3113" w:type="dxa"/>
            <w:tcBorders>
              <w:right w:val="single" w:sz="4" w:space="0" w:color="5B9BD5" w:themeColor="accent1"/>
            </w:tcBorders>
            <w:vAlign w:val="center"/>
          </w:tcPr>
          <w:p w14:paraId="3FF2D4B3" w14:textId="75E7AEB7" w:rsidR="00757FF7" w:rsidRPr="00757FF7" w:rsidRDefault="00757FF7" w:rsidP="00757FF7">
            <w:pPr>
              <w:spacing w:line="240" w:lineRule="auto"/>
              <w:ind w:left="-71"/>
              <w:rPr>
                <w:rFonts w:ascii="Arial Narrow" w:hAnsi="Arial Narrow"/>
                <w:color w:val="000000" w:themeColor="text1"/>
                <w:sz w:val="16"/>
                <w:szCs w:val="16"/>
              </w:rPr>
            </w:pPr>
            <w:r w:rsidRPr="00AA2747">
              <w:rPr>
                <w:rFonts w:ascii="Arial Narrow" w:eastAsia="Times New Roman" w:hAnsi="Arial Narrow" w:cs="Segoe UI"/>
                <w:color w:val="000000"/>
                <w:sz w:val="16"/>
                <w:szCs w:val="16"/>
              </w:rPr>
              <w:t>$9,615 plus 22% of the amount over $83,550</w:t>
            </w:r>
          </w:p>
        </w:tc>
        <w:tc>
          <w:tcPr>
            <w:tcW w:w="222" w:type="dxa"/>
            <w:tcBorders>
              <w:left w:val="single" w:sz="4" w:space="0" w:color="5B9BD5" w:themeColor="accent1"/>
              <w:right w:val="single" w:sz="4" w:space="0" w:color="5B9BD5" w:themeColor="accent1"/>
            </w:tcBorders>
            <w:shd w:val="clear" w:color="auto" w:fill="FFFFFF" w:themeFill="background1"/>
            <w:vAlign w:val="center"/>
          </w:tcPr>
          <w:p w14:paraId="61D6A4E0" w14:textId="77777777" w:rsidR="00757FF7" w:rsidRPr="00E572EB" w:rsidRDefault="00757FF7" w:rsidP="00757FF7">
            <w:pPr>
              <w:spacing w:line="240" w:lineRule="auto"/>
              <w:ind w:left="1440" w:hanging="1440"/>
              <w:rPr>
                <w:rFonts w:ascii="Arial Narrow" w:hAnsi="Arial Narrow"/>
                <w:color w:val="000000" w:themeColor="text1"/>
                <w:spacing w:val="-6"/>
                <w:sz w:val="6"/>
              </w:rPr>
            </w:pPr>
          </w:p>
        </w:tc>
        <w:tc>
          <w:tcPr>
            <w:tcW w:w="2172" w:type="dxa"/>
            <w:gridSpan w:val="2"/>
            <w:tcBorders>
              <w:left w:val="single" w:sz="4" w:space="0" w:color="5B9BD5" w:themeColor="accent1"/>
            </w:tcBorders>
            <w:vAlign w:val="center"/>
          </w:tcPr>
          <w:p w14:paraId="02801B04" w14:textId="2D2AD4D4" w:rsidR="00757FF7" w:rsidRPr="00757FF7" w:rsidRDefault="00757FF7" w:rsidP="00757FF7">
            <w:pPr>
              <w:spacing w:line="240" w:lineRule="auto"/>
              <w:ind w:left="-71" w:right="-177" w:firstLine="3"/>
              <w:rPr>
                <w:rFonts w:ascii="Arial Narrow" w:hAnsi="Arial Narrow"/>
                <w:color w:val="000000" w:themeColor="text1"/>
                <w:sz w:val="16"/>
                <w:szCs w:val="16"/>
              </w:rPr>
            </w:pPr>
            <w:r w:rsidRPr="00757FF7">
              <w:rPr>
                <w:rStyle w:val="2gmchg1"/>
                <w:rFonts w:ascii="Arial Narrow" w:hAnsi="Arial Narrow" w:cs="Segoe UI"/>
                <w:color w:val="000000"/>
                <w:sz w:val="16"/>
                <w:szCs w:val="16"/>
              </w:rPr>
              <w:t>$55,901 to $89,050.</w:t>
            </w:r>
          </w:p>
        </w:tc>
        <w:tc>
          <w:tcPr>
            <w:tcW w:w="3171" w:type="dxa"/>
            <w:tcBorders>
              <w:right w:val="single" w:sz="4" w:space="0" w:color="5B9BD5" w:themeColor="accent1"/>
            </w:tcBorders>
            <w:vAlign w:val="center"/>
          </w:tcPr>
          <w:p w14:paraId="079922AD" w14:textId="738B5CA1" w:rsidR="00757FF7" w:rsidRPr="00757FF7" w:rsidRDefault="00757FF7" w:rsidP="00757FF7">
            <w:pPr>
              <w:spacing w:line="240" w:lineRule="auto"/>
              <w:ind w:left="-71" w:right="-177" w:firstLine="3"/>
              <w:rPr>
                <w:rFonts w:ascii="Arial Narrow" w:hAnsi="Arial Narrow"/>
                <w:color w:val="000000" w:themeColor="text1"/>
                <w:sz w:val="16"/>
                <w:szCs w:val="16"/>
              </w:rPr>
            </w:pPr>
            <w:r w:rsidRPr="00757FF7">
              <w:rPr>
                <w:rStyle w:val="2gmchg1"/>
                <w:rFonts w:ascii="Arial Narrow" w:hAnsi="Arial Narrow" w:cs="Segoe UI"/>
                <w:color w:val="000000"/>
                <w:sz w:val="16"/>
                <w:szCs w:val="16"/>
              </w:rPr>
              <w:t>$6,415 plus 22% of the amount over $55,900</w:t>
            </w:r>
          </w:p>
        </w:tc>
      </w:tr>
      <w:tr w:rsidR="00757FF7" w:rsidRPr="00E572EB" w14:paraId="6173E2AE" w14:textId="77777777" w:rsidTr="00792EFA">
        <w:trPr>
          <w:gridAfter w:val="1"/>
          <w:wAfter w:w="14" w:type="dxa"/>
          <w:trHeight w:hRule="exact" w:val="288"/>
        </w:trPr>
        <w:tc>
          <w:tcPr>
            <w:tcW w:w="2122" w:type="dxa"/>
            <w:tcBorders>
              <w:left w:val="single" w:sz="4" w:space="0" w:color="5B9BD5" w:themeColor="accent1"/>
            </w:tcBorders>
            <w:shd w:val="clear" w:color="auto" w:fill="F2F2F2" w:themeFill="background1" w:themeFillShade="F2"/>
            <w:vAlign w:val="center"/>
          </w:tcPr>
          <w:p w14:paraId="17FD81E6" w14:textId="3DEC05C3" w:rsidR="00757FF7" w:rsidRPr="00757FF7" w:rsidRDefault="00757FF7" w:rsidP="00757FF7">
            <w:pPr>
              <w:spacing w:line="240" w:lineRule="auto"/>
              <w:ind w:left="-17"/>
              <w:rPr>
                <w:rFonts w:ascii="Arial Narrow" w:hAnsi="Arial Narrow"/>
                <w:color w:val="000000" w:themeColor="text1"/>
                <w:sz w:val="16"/>
                <w:szCs w:val="16"/>
              </w:rPr>
            </w:pPr>
            <w:r w:rsidRPr="00AA2747">
              <w:rPr>
                <w:rFonts w:ascii="Arial Narrow" w:eastAsia="Times New Roman" w:hAnsi="Arial Narrow" w:cs="Segoe UI"/>
                <w:color w:val="000000"/>
                <w:sz w:val="16"/>
                <w:szCs w:val="16"/>
              </w:rPr>
              <w:t>$178,151 to $340,100.</w:t>
            </w:r>
          </w:p>
        </w:tc>
        <w:tc>
          <w:tcPr>
            <w:tcW w:w="3113" w:type="dxa"/>
            <w:tcBorders>
              <w:right w:val="single" w:sz="4" w:space="0" w:color="5B9BD5" w:themeColor="accent1"/>
            </w:tcBorders>
            <w:shd w:val="clear" w:color="auto" w:fill="F2F2F2" w:themeFill="background1" w:themeFillShade="F2"/>
            <w:vAlign w:val="center"/>
          </w:tcPr>
          <w:p w14:paraId="736D05D1" w14:textId="542695CB" w:rsidR="00757FF7" w:rsidRPr="00757FF7" w:rsidRDefault="00757FF7" w:rsidP="00757FF7">
            <w:pPr>
              <w:spacing w:line="240" w:lineRule="auto"/>
              <w:ind w:left="-71"/>
              <w:rPr>
                <w:rFonts w:ascii="Arial Narrow" w:hAnsi="Arial Narrow"/>
                <w:color w:val="000000" w:themeColor="text1"/>
                <w:sz w:val="16"/>
                <w:szCs w:val="16"/>
              </w:rPr>
            </w:pPr>
            <w:r w:rsidRPr="00AA2747">
              <w:rPr>
                <w:rFonts w:ascii="Arial Narrow" w:eastAsia="Times New Roman" w:hAnsi="Arial Narrow" w:cs="Segoe UI"/>
                <w:color w:val="000000"/>
                <w:sz w:val="16"/>
                <w:szCs w:val="16"/>
              </w:rPr>
              <w:t>$30,427 plus 24% of the amount over $178,150</w:t>
            </w:r>
          </w:p>
        </w:tc>
        <w:tc>
          <w:tcPr>
            <w:tcW w:w="222" w:type="dxa"/>
            <w:tcBorders>
              <w:left w:val="single" w:sz="4" w:space="0" w:color="5B9BD5" w:themeColor="accent1"/>
              <w:right w:val="single" w:sz="4" w:space="0" w:color="5B9BD5" w:themeColor="accent1"/>
            </w:tcBorders>
            <w:shd w:val="clear" w:color="auto" w:fill="FFFFFF" w:themeFill="background1"/>
            <w:vAlign w:val="center"/>
          </w:tcPr>
          <w:p w14:paraId="38852065" w14:textId="77777777" w:rsidR="00757FF7" w:rsidRPr="00E572EB" w:rsidRDefault="00757FF7" w:rsidP="00757FF7">
            <w:pPr>
              <w:spacing w:line="240" w:lineRule="auto"/>
              <w:ind w:left="1440" w:hanging="1440"/>
              <w:rPr>
                <w:rFonts w:ascii="Arial Narrow" w:hAnsi="Arial Narrow"/>
                <w:color w:val="000000" w:themeColor="text1"/>
                <w:spacing w:val="-6"/>
                <w:sz w:val="6"/>
              </w:rPr>
            </w:pPr>
          </w:p>
        </w:tc>
        <w:tc>
          <w:tcPr>
            <w:tcW w:w="2172" w:type="dxa"/>
            <w:gridSpan w:val="2"/>
            <w:tcBorders>
              <w:left w:val="single" w:sz="4" w:space="0" w:color="5B9BD5" w:themeColor="accent1"/>
            </w:tcBorders>
            <w:shd w:val="clear" w:color="auto" w:fill="F2F2F2" w:themeFill="background1" w:themeFillShade="F2"/>
            <w:vAlign w:val="center"/>
          </w:tcPr>
          <w:p w14:paraId="66388F7E" w14:textId="58271DD2" w:rsidR="00757FF7" w:rsidRPr="00757FF7" w:rsidRDefault="00757FF7" w:rsidP="00757FF7">
            <w:pPr>
              <w:spacing w:line="240" w:lineRule="auto"/>
              <w:ind w:left="-71" w:right="-177" w:firstLine="3"/>
              <w:rPr>
                <w:rFonts w:ascii="Arial Narrow" w:hAnsi="Arial Narrow"/>
                <w:color w:val="000000" w:themeColor="text1"/>
                <w:sz w:val="16"/>
                <w:szCs w:val="16"/>
              </w:rPr>
            </w:pPr>
            <w:r w:rsidRPr="00757FF7">
              <w:rPr>
                <w:rStyle w:val="2gmchg1"/>
                <w:rFonts w:ascii="Arial Narrow" w:hAnsi="Arial Narrow" w:cs="Segoe UI"/>
                <w:color w:val="000000"/>
                <w:sz w:val="16"/>
                <w:szCs w:val="16"/>
              </w:rPr>
              <w:t>$89,051 to $170,050.</w:t>
            </w:r>
          </w:p>
        </w:tc>
        <w:tc>
          <w:tcPr>
            <w:tcW w:w="3171" w:type="dxa"/>
            <w:tcBorders>
              <w:right w:val="single" w:sz="4" w:space="0" w:color="5B9BD5" w:themeColor="accent1"/>
            </w:tcBorders>
            <w:shd w:val="clear" w:color="auto" w:fill="F2F2F2" w:themeFill="background1" w:themeFillShade="F2"/>
            <w:vAlign w:val="center"/>
          </w:tcPr>
          <w:p w14:paraId="22E5B595" w14:textId="446D7949" w:rsidR="00757FF7" w:rsidRPr="00757FF7" w:rsidRDefault="00757FF7" w:rsidP="00757FF7">
            <w:pPr>
              <w:spacing w:line="240" w:lineRule="auto"/>
              <w:ind w:left="-71" w:right="-177" w:firstLine="3"/>
              <w:rPr>
                <w:rFonts w:ascii="Arial Narrow" w:hAnsi="Arial Narrow"/>
                <w:color w:val="000000" w:themeColor="text1"/>
                <w:sz w:val="16"/>
                <w:szCs w:val="16"/>
              </w:rPr>
            </w:pPr>
            <w:r w:rsidRPr="00757FF7">
              <w:rPr>
                <w:rStyle w:val="2gmchg1"/>
                <w:rFonts w:ascii="Arial Narrow" w:hAnsi="Arial Narrow" w:cs="Segoe UI"/>
                <w:color w:val="000000"/>
                <w:sz w:val="16"/>
                <w:szCs w:val="16"/>
              </w:rPr>
              <w:t>$13,708 plus 24% of the amount over $89,050</w:t>
            </w:r>
          </w:p>
        </w:tc>
      </w:tr>
      <w:tr w:rsidR="00757FF7" w:rsidRPr="00E572EB" w14:paraId="4FDBC522" w14:textId="77777777" w:rsidTr="00792EFA">
        <w:trPr>
          <w:gridAfter w:val="1"/>
          <w:wAfter w:w="14" w:type="dxa"/>
          <w:trHeight w:hRule="exact" w:val="288"/>
        </w:trPr>
        <w:tc>
          <w:tcPr>
            <w:tcW w:w="2122" w:type="dxa"/>
            <w:tcBorders>
              <w:left w:val="single" w:sz="4" w:space="0" w:color="5B9BD5" w:themeColor="accent1"/>
            </w:tcBorders>
            <w:vAlign w:val="center"/>
          </w:tcPr>
          <w:p w14:paraId="35CC06FA" w14:textId="50D19F3F" w:rsidR="00757FF7" w:rsidRPr="00757FF7" w:rsidRDefault="00757FF7" w:rsidP="00757FF7">
            <w:pPr>
              <w:spacing w:line="240" w:lineRule="auto"/>
              <w:ind w:left="-17"/>
              <w:rPr>
                <w:rFonts w:ascii="Arial Narrow" w:hAnsi="Arial Narrow"/>
                <w:color w:val="000000" w:themeColor="text1"/>
                <w:sz w:val="16"/>
                <w:szCs w:val="16"/>
              </w:rPr>
            </w:pPr>
            <w:r w:rsidRPr="00AA2747">
              <w:rPr>
                <w:rFonts w:ascii="Arial Narrow" w:eastAsia="Times New Roman" w:hAnsi="Arial Narrow" w:cs="Segoe UI"/>
                <w:color w:val="000000"/>
                <w:sz w:val="16"/>
                <w:szCs w:val="16"/>
              </w:rPr>
              <w:t>$340,101 to $431,900.</w:t>
            </w:r>
          </w:p>
        </w:tc>
        <w:tc>
          <w:tcPr>
            <w:tcW w:w="3113" w:type="dxa"/>
            <w:tcBorders>
              <w:right w:val="single" w:sz="4" w:space="0" w:color="5B9BD5" w:themeColor="accent1"/>
            </w:tcBorders>
            <w:vAlign w:val="center"/>
          </w:tcPr>
          <w:p w14:paraId="6F346F85" w14:textId="674D7B90" w:rsidR="00757FF7" w:rsidRPr="00757FF7" w:rsidRDefault="00757FF7" w:rsidP="00757FF7">
            <w:pPr>
              <w:spacing w:line="240" w:lineRule="auto"/>
              <w:ind w:left="-71"/>
              <w:rPr>
                <w:rFonts w:ascii="Arial Narrow" w:hAnsi="Arial Narrow"/>
                <w:color w:val="000000" w:themeColor="text1"/>
                <w:sz w:val="16"/>
                <w:szCs w:val="16"/>
              </w:rPr>
            </w:pPr>
            <w:r w:rsidRPr="00AA2747">
              <w:rPr>
                <w:rFonts w:ascii="Arial Narrow" w:eastAsia="Times New Roman" w:hAnsi="Arial Narrow" w:cs="Segoe UI"/>
                <w:color w:val="000000"/>
                <w:sz w:val="16"/>
                <w:szCs w:val="16"/>
              </w:rPr>
              <w:t>$69,295 plus 32% of the amount over $340,100</w:t>
            </w:r>
          </w:p>
        </w:tc>
        <w:tc>
          <w:tcPr>
            <w:tcW w:w="222" w:type="dxa"/>
            <w:tcBorders>
              <w:left w:val="single" w:sz="4" w:space="0" w:color="5B9BD5" w:themeColor="accent1"/>
              <w:right w:val="single" w:sz="4" w:space="0" w:color="5B9BD5" w:themeColor="accent1"/>
            </w:tcBorders>
            <w:shd w:val="clear" w:color="auto" w:fill="FFFFFF" w:themeFill="background1"/>
            <w:vAlign w:val="center"/>
          </w:tcPr>
          <w:p w14:paraId="49A74531" w14:textId="77777777" w:rsidR="00757FF7" w:rsidRPr="00E572EB" w:rsidRDefault="00757FF7" w:rsidP="00757FF7">
            <w:pPr>
              <w:spacing w:line="240" w:lineRule="auto"/>
              <w:ind w:left="1440" w:hanging="1440"/>
              <w:rPr>
                <w:rFonts w:ascii="Arial Narrow" w:hAnsi="Arial Narrow"/>
                <w:color w:val="000000" w:themeColor="text1"/>
                <w:spacing w:val="-6"/>
                <w:sz w:val="6"/>
              </w:rPr>
            </w:pPr>
          </w:p>
        </w:tc>
        <w:tc>
          <w:tcPr>
            <w:tcW w:w="2172" w:type="dxa"/>
            <w:gridSpan w:val="2"/>
            <w:tcBorders>
              <w:left w:val="single" w:sz="4" w:space="0" w:color="5B9BD5" w:themeColor="accent1"/>
            </w:tcBorders>
            <w:vAlign w:val="center"/>
          </w:tcPr>
          <w:p w14:paraId="311636A7" w14:textId="48CC8EC8" w:rsidR="00757FF7" w:rsidRPr="00757FF7" w:rsidRDefault="00757FF7" w:rsidP="00757FF7">
            <w:pPr>
              <w:spacing w:line="240" w:lineRule="auto"/>
              <w:ind w:left="-71" w:right="-177" w:firstLine="3"/>
              <w:rPr>
                <w:rFonts w:ascii="Arial Narrow" w:hAnsi="Arial Narrow"/>
                <w:color w:val="000000" w:themeColor="text1"/>
                <w:sz w:val="16"/>
                <w:szCs w:val="16"/>
              </w:rPr>
            </w:pPr>
            <w:r w:rsidRPr="00757FF7">
              <w:rPr>
                <w:rStyle w:val="2gmchg1"/>
                <w:rFonts w:ascii="Arial Narrow" w:hAnsi="Arial Narrow" w:cs="Segoe UI"/>
                <w:color w:val="000000"/>
                <w:sz w:val="16"/>
                <w:szCs w:val="16"/>
              </w:rPr>
              <w:t>$170,051 to $215,950.</w:t>
            </w:r>
          </w:p>
        </w:tc>
        <w:tc>
          <w:tcPr>
            <w:tcW w:w="3171" w:type="dxa"/>
            <w:tcBorders>
              <w:right w:val="single" w:sz="4" w:space="0" w:color="5B9BD5" w:themeColor="accent1"/>
            </w:tcBorders>
            <w:vAlign w:val="center"/>
          </w:tcPr>
          <w:p w14:paraId="3C3B73F1" w14:textId="36D2B578" w:rsidR="00757FF7" w:rsidRPr="00757FF7" w:rsidRDefault="00757FF7" w:rsidP="00757FF7">
            <w:pPr>
              <w:spacing w:line="240" w:lineRule="auto"/>
              <w:ind w:left="-71" w:right="-177" w:firstLine="3"/>
              <w:rPr>
                <w:rFonts w:ascii="Arial Narrow" w:hAnsi="Arial Narrow"/>
                <w:color w:val="000000" w:themeColor="text1"/>
                <w:sz w:val="16"/>
                <w:szCs w:val="16"/>
              </w:rPr>
            </w:pPr>
            <w:r w:rsidRPr="00757FF7">
              <w:rPr>
                <w:rStyle w:val="2gmchg1"/>
                <w:rFonts w:ascii="Arial Narrow" w:hAnsi="Arial Narrow" w:cs="Segoe UI"/>
                <w:color w:val="000000"/>
                <w:sz w:val="16"/>
                <w:szCs w:val="16"/>
              </w:rPr>
              <w:t>$33,148 plus 32% of the amount over $170,050</w:t>
            </w:r>
          </w:p>
        </w:tc>
      </w:tr>
      <w:tr w:rsidR="00757FF7" w:rsidRPr="00E572EB" w14:paraId="62396DE9" w14:textId="77777777" w:rsidTr="00792EFA">
        <w:trPr>
          <w:gridAfter w:val="1"/>
          <w:wAfter w:w="14" w:type="dxa"/>
          <w:trHeight w:hRule="exact" w:val="288"/>
        </w:trPr>
        <w:tc>
          <w:tcPr>
            <w:tcW w:w="2122" w:type="dxa"/>
            <w:tcBorders>
              <w:left w:val="single" w:sz="4" w:space="0" w:color="5B9BD5" w:themeColor="accent1"/>
            </w:tcBorders>
            <w:shd w:val="clear" w:color="auto" w:fill="F2F2F2" w:themeFill="background1" w:themeFillShade="F2"/>
            <w:vAlign w:val="center"/>
          </w:tcPr>
          <w:p w14:paraId="3D26885C" w14:textId="17F478BB" w:rsidR="00757FF7" w:rsidRPr="00757FF7" w:rsidRDefault="00757FF7" w:rsidP="00757FF7">
            <w:pPr>
              <w:spacing w:line="240" w:lineRule="auto"/>
              <w:ind w:left="-17"/>
              <w:rPr>
                <w:rFonts w:ascii="Arial Narrow" w:hAnsi="Arial Narrow"/>
                <w:color w:val="000000" w:themeColor="text1"/>
                <w:sz w:val="16"/>
                <w:szCs w:val="16"/>
              </w:rPr>
            </w:pPr>
            <w:r w:rsidRPr="00AA2747">
              <w:rPr>
                <w:rFonts w:ascii="Arial Narrow" w:eastAsia="Times New Roman" w:hAnsi="Arial Narrow" w:cs="Segoe UI"/>
                <w:color w:val="000000"/>
                <w:sz w:val="16"/>
                <w:szCs w:val="16"/>
              </w:rPr>
              <w:t>$431,901 to $647,850.</w:t>
            </w:r>
          </w:p>
        </w:tc>
        <w:tc>
          <w:tcPr>
            <w:tcW w:w="3113" w:type="dxa"/>
            <w:tcBorders>
              <w:right w:val="single" w:sz="4" w:space="0" w:color="5B9BD5" w:themeColor="accent1"/>
            </w:tcBorders>
            <w:shd w:val="clear" w:color="auto" w:fill="F2F2F2" w:themeFill="background1" w:themeFillShade="F2"/>
            <w:vAlign w:val="center"/>
          </w:tcPr>
          <w:p w14:paraId="0A4A178E" w14:textId="228A35F4" w:rsidR="00757FF7" w:rsidRPr="00757FF7" w:rsidRDefault="00757FF7" w:rsidP="00757FF7">
            <w:pPr>
              <w:spacing w:line="240" w:lineRule="auto"/>
              <w:ind w:left="-71"/>
              <w:rPr>
                <w:rFonts w:ascii="Arial Narrow" w:hAnsi="Arial Narrow"/>
                <w:color w:val="000000" w:themeColor="text1"/>
                <w:sz w:val="16"/>
                <w:szCs w:val="16"/>
              </w:rPr>
            </w:pPr>
            <w:r w:rsidRPr="00AA2747">
              <w:rPr>
                <w:rFonts w:ascii="Arial Narrow" w:eastAsia="Times New Roman" w:hAnsi="Arial Narrow" w:cs="Segoe UI"/>
                <w:color w:val="000000"/>
                <w:sz w:val="16"/>
                <w:szCs w:val="16"/>
              </w:rPr>
              <w:t>$98,671 plus 35% of the amount over $431,900</w:t>
            </w:r>
          </w:p>
        </w:tc>
        <w:tc>
          <w:tcPr>
            <w:tcW w:w="222" w:type="dxa"/>
            <w:tcBorders>
              <w:left w:val="single" w:sz="4" w:space="0" w:color="5B9BD5" w:themeColor="accent1"/>
              <w:right w:val="single" w:sz="4" w:space="0" w:color="5B9BD5" w:themeColor="accent1"/>
            </w:tcBorders>
            <w:shd w:val="clear" w:color="auto" w:fill="FFFFFF" w:themeFill="background1"/>
            <w:vAlign w:val="center"/>
          </w:tcPr>
          <w:p w14:paraId="577645CD" w14:textId="77777777" w:rsidR="00757FF7" w:rsidRPr="00E572EB" w:rsidRDefault="00757FF7" w:rsidP="00757FF7">
            <w:pPr>
              <w:spacing w:line="240" w:lineRule="auto"/>
              <w:ind w:left="1440" w:hanging="1440"/>
              <w:rPr>
                <w:rFonts w:ascii="Arial Narrow" w:hAnsi="Arial Narrow"/>
                <w:color w:val="000000" w:themeColor="text1"/>
                <w:spacing w:val="-6"/>
                <w:sz w:val="6"/>
              </w:rPr>
            </w:pPr>
          </w:p>
        </w:tc>
        <w:tc>
          <w:tcPr>
            <w:tcW w:w="2172" w:type="dxa"/>
            <w:gridSpan w:val="2"/>
            <w:tcBorders>
              <w:left w:val="single" w:sz="4" w:space="0" w:color="5B9BD5" w:themeColor="accent1"/>
            </w:tcBorders>
            <w:shd w:val="clear" w:color="auto" w:fill="F2F2F2" w:themeFill="background1" w:themeFillShade="F2"/>
            <w:vAlign w:val="center"/>
          </w:tcPr>
          <w:p w14:paraId="6F60B18C" w14:textId="72F2B153" w:rsidR="00757FF7" w:rsidRPr="00757FF7" w:rsidRDefault="00757FF7" w:rsidP="00757FF7">
            <w:pPr>
              <w:spacing w:line="240" w:lineRule="auto"/>
              <w:ind w:left="-71" w:right="-177" w:firstLine="3"/>
              <w:rPr>
                <w:rFonts w:ascii="Arial Narrow" w:hAnsi="Arial Narrow"/>
                <w:color w:val="000000" w:themeColor="text1"/>
                <w:sz w:val="16"/>
                <w:szCs w:val="16"/>
              </w:rPr>
            </w:pPr>
            <w:r w:rsidRPr="00757FF7">
              <w:rPr>
                <w:rStyle w:val="2gmchg1"/>
                <w:rFonts w:ascii="Arial Narrow" w:hAnsi="Arial Narrow" w:cs="Segoe UI"/>
                <w:color w:val="000000"/>
                <w:sz w:val="16"/>
                <w:szCs w:val="16"/>
              </w:rPr>
              <w:t>$215,951 to $539,900.</w:t>
            </w:r>
          </w:p>
        </w:tc>
        <w:tc>
          <w:tcPr>
            <w:tcW w:w="3171" w:type="dxa"/>
            <w:tcBorders>
              <w:right w:val="single" w:sz="4" w:space="0" w:color="5B9BD5" w:themeColor="accent1"/>
            </w:tcBorders>
            <w:shd w:val="clear" w:color="auto" w:fill="F2F2F2" w:themeFill="background1" w:themeFillShade="F2"/>
            <w:vAlign w:val="center"/>
          </w:tcPr>
          <w:p w14:paraId="6B882D29" w14:textId="4C888F2A" w:rsidR="00757FF7" w:rsidRPr="00757FF7" w:rsidRDefault="00757FF7" w:rsidP="00757FF7">
            <w:pPr>
              <w:spacing w:line="240" w:lineRule="auto"/>
              <w:ind w:left="-71" w:right="-177" w:firstLine="3"/>
              <w:rPr>
                <w:rFonts w:ascii="Arial Narrow" w:hAnsi="Arial Narrow"/>
                <w:color w:val="000000" w:themeColor="text1"/>
                <w:sz w:val="16"/>
                <w:szCs w:val="16"/>
              </w:rPr>
            </w:pPr>
            <w:r w:rsidRPr="00757FF7">
              <w:rPr>
                <w:rStyle w:val="2gmchg1"/>
                <w:rFonts w:ascii="Arial Narrow" w:hAnsi="Arial Narrow" w:cs="Segoe UI"/>
                <w:color w:val="000000"/>
                <w:sz w:val="16"/>
                <w:szCs w:val="16"/>
              </w:rPr>
              <w:t>$47,836 plus 35% of the amount over $215,950</w:t>
            </w:r>
          </w:p>
        </w:tc>
      </w:tr>
      <w:tr w:rsidR="00757FF7" w:rsidRPr="00E572EB" w14:paraId="460F13FE" w14:textId="77777777" w:rsidTr="00792EFA">
        <w:trPr>
          <w:gridAfter w:val="1"/>
          <w:wAfter w:w="14" w:type="dxa"/>
          <w:trHeight w:hRule="exact" w:val="288"/>
        </w:trPr>
        <w:tc>
          <w:tcPr>
            <w:tcW w:w="2122" w:type="dxa"/>
            <w:tcBorders>
              <w:left w:val="single" w:sz="4" w:space="0" w:color="5B9BD5" w:themeColor="accent1"/>
              <w:bottom w:val="single" w:sz="4" w:space="0" w:color="5B9BD5" w:themeColor="accent1"/>
            </w:tcBorders>
            <w:vAlign w:val="center"/>
          </w:tcPr>
          <w:p w14:paraId="503A72C3" w14:textId="5804B986" w:rsidR="00757FF7" w:rsidRPr="00757FF7" w:rsidRDefault="00757FF7" w:rsidP="00757FF7">
            <w:pPr>
              <w:spacing w:line="240" w:lineRule="auto"/>
              <w:ind w:left="-17"/>
              <w:rPr>
                <w:rFonts w:ascii="Arial Narrow" w:hAnsi="Arial Narrow"/>
                <w:color w:val="000000" w:themeColor="text1"/>
                <w:sz w:val="16"/>
                <w:szCs w:val="16"/>
              </w:rPr>
            </w:pPr>
            <w:r w:rsidRPr="00AA2747">
              <w:rPr>
                <w:rFonts w:ascii="Arial Narrow" w:eastAsia="Times New Roman" w:hAnsi="Arial Narrow" w:cs="Segoe UI"/>
                <w:color w:val="000000"/>
                <w:sz w:val="16"/>
                <w:szCs w:val="16"/>
              </w:rPr>
              <w:t>$647,851 or more.</w:t>
            </w:r>
          </w:p>
        </w:tc>
        <w:tc>
          <w:tcPr>
            <w:tcW w:w="3113" w:type="dxa"/>
            <w:tcBorders>
              <w:bottom w:val="single" w:sz="4" w:space="0" w:color="5B9BD5" w:themeColor="accent1"/>
              <w:right w:val="single" w:sz="4" w:space="0" w:color="5B9BD5" w:themeColor="accent1"/>
            </w:tcBorders>
            <w:vAlign w:val="center"/>
          </w:tcPr>
          <w:p w14:paraId="6D518AFD" w14:textId="185C1825" w:rsidR="00757FF7" w:rsidRPr="00757FF7" w:rsidRDefault="00757FF7" w:rsidP="00757FF7">
            <w:pPr>
              <w:spacing w:line="240" w:lineRule="auto"/>
              <w:ind w:left="-71" w:right="-177"/>
              <w:rPr>
                <w:rFonts w:ascii="Arial Narrow" w:hAnsi="Arial Narrow"/>
                <w:color w:val="000000" w:themeColor="text1"/>
                <w:sz w:val="16"/>
                <w:szCs w:val="16"/>
              </w:rPr>
            </w:pPr>
            <w:r w:rsidRPr="00AA2747">
              <w:rPr>
                <w:rFonts w:ascii="Arial Narrow" w:eastAsia="Times New Roman" w:hAnsi="Arial Narrow" w:cs="Segoe UI"/>
                <w:color w:val="000000"/>
                <w:sz w:val="16"/>
                <w:szCs w:val="16"/>
              </w:rPr>
              <w:t>$174,253.50 plus 37% of the amount over $647,850</w:t>
            </w:r>
          </w:p>
        </w:tc>
        <w:tc>
          <w:tcPr>
            <w:tcW w:w="222" w:type="dxa"/>
            <w:tcBorders>
              <w:left w:val="single" w:sz="4" w:space="0" w:color="5B9BD5" w:themeColor="accent1"/>
              <w:right w:val="single" w:sz="4" w:space="0" w:color="5B9BD5" w:themeColor="accent1"/>
            </w:tcBorders>
            <w:shd w:val="clear" w:color="auto" w:fill="FFFFFF" w:themeFill="background1"/>
            <w:vAlign w:val="center"/>
          </w:tcPr>
          <w:p w14:paraId="6C4DF82E" w14:textId="77777777" w:rsidR="00757FF7" w:rsidRPr="00E572EB" w:rsidRDefault="00757FF7" w:rsidP="00757FF7">
            <w:pPr>
              <w:spacing w:line="240" w:lineRule="auto"/>
              <w:ind w:left="1440" w:hanging="1440"/>
              <w:rPr>
                <w:rFonts w:ascii="Arial Narrow" w:hAnsi="Arial Narrow"/>
                <w:color w:val="000000" w:themeColor="text1"/>
                <w:spacing w:val="-6"/>
                <w:sz w:val="6"/>
              </w:rPr>
            </w:pPr>
          </w:p>
        </w:tc>
        <w:tc>
          <w:tcPr>
            <w:tcW w:w="2172" w:type="dxa"/>
            <w:gridSpan w:val="2"/>
            <w:tcBorders>
              <w:left w:val="single" w:sz="4" w:space="0" w:color="5B9BD5" w:themeColor="accent1"/>
              <w:bottom w:val="single" w:sz="4" w:space="0" w:color="5B9BD5" w:themeColor="accent1"/>
            </w:tcBorders>
            <w:vAlign w:val="center"/>
          </w:tcPr>
          <w:p w14:paraId="0636E8B0" w14:textId="357FE5D3" w:rsidR="00757FF7" w:rsidRPr="00757FF7" w:rsidRDefault="00757FF7" w:rsidP="00757FF7">
            <w:pPr>
              <w:spacing w:line="240" w:lineRule="auto"/>
              <w:ind w:left="-71" w:right="-177" w:firstLine="3"/>
              <w:rPr>
                <w:rFonts w:ascii="Arial Narrow" w:hAnsi="Arial Narrow"/>
                <w:color w:val="000000" w:themeColor="text1"/>
                <w:sz w:val="16"/>
                <w:szCs w:val="16"/>
              </w:rPr>
            </w:pPr>
            <w:r w:rsidRPr="00757FF7">
              <w:rPr>
                <w:rStyle w:val="2gmchg1"/>
                <w:rFonts w:ascii="Arial Narrow" w:hAnsi="Arial Narrow" w:cs="Segoe UI"/>
                <w:color w:val="000000"/>
                <w:sz w:val="16"/>
                <w:szCs w:val="16"/>
              </w:rPr>
              <w:t>$539,901 or more.</w:t>
            </w:r>
          </w:p>
        </w:tc>
        <w:tc>
          <w:tcPr>
            <w:tcW w:w="3171" w:type="dxa"/>
            <w:tcBorders>
              <w:bottom w:val="single" w:sz="4" w:space="0" w:color="5B9BD5" w:themeColor="accent1"/>
              <w:right w:val="single" w:sz="4" w:space="0" w:color="5B9BD5" w:themeColor="accent1"/>
            </w:tcBorders>
            <w:vAlign w:val="center"/>
          </w:tcPr>
          <w:p w14:paraId="038951AD" w14:textId="2DE91E8B" w:rsidR="00757FF7" w:rsidRPr="00757FF7" w:rsidRDefault="00757FF7" w:rsidP="00757FF7">
            <w:pPr>
              <w:spacing w:line="240" w:lineRule="auto"/>
              <w:ind w:left="-71" w:right="-177" w:firstLine="3"/>
              <w:rPr>
                <w:rFonts w:ascii="Arial Narrow" w:hAnsi="Arial Narrow"/>
                <w:color w:val="000000" w:themeColor="text1"/>
                <w:sz w:val="16"/>
                <w:szCs w:val="16"/>
              </w:rPr>
            </w:pPr>
            <w:r w:rsidRPr="00757FF7">
              <w:rPr>
                <w:rStyle w:val="2gmchg1"/>
                <w:rFonts w:ascii="Arial Narrow" w:hAnsi="Arial Narrow" w:cs="Segoe UI"/>
                <w:color w:val="000000"/>
                <w:sz w:val="16"/>
                <w:szCs w:val="16"/>
              </w:rPr>
              <w:t>$161,218.50 plus 37% of the amount over $539,900</w:t>
            </w:r>
          </w:p>
        </w:tc>
      </w:tr>
    </w:tbl>
    <w:bookmarkEnd w:id="1"/>
    <w:p w14:paraId="2D36EA35" w14:textId="2EE20454" w:rsidR="004D60D7" w:rsidRPr="006E66AF" w:rsidRDefault="004D60D7" w:rsidP="008B0A86">
      <w:pPr>
        <w:pStyle w:val="NormalWeb"/>
        <w:spacing w:after="0" w:afterAutospacing="0"/>
        <w:ind w:right="90"/>
        <w:jc w:val="both"/>
        <w:rPr>
          <w:rFonts w:asciiTheme="minorHAnsi" w:hAnsiTheme="minorHAnsi"/>
          <w:color w:val="000000" w:themeColor="text1"/>
          <w:spacing w:val="1"/>
          <w:sz w:val="22"/>
          <w:szCs w:val="22"/>
        </w:rPr>
      </w:pPr>
      <w:r w:rsidRPr="006E66AF">
        <w:rPr>
          <w:rFonts w:asciiTheme="minorHAnsi" w:hAnsiTheme="minorHAnsi"/>
          <w:color w:val="000000" w:themeColor="text1"/>
          <w:spacing w:val="1"/>
          <w:sz w:val="22"/>
          <w:szCs w:val="22"/>
        </w:rPr>
        <w:t>Most taxpayers claim the standard deduction. For 20</w:t>
      </w:r>
      <w:r w:rsidR="000169ED" w:rsidRPr="006E66AF">
        <w:rPr>
          <w:rFonts w:asciiTheme="minorHAnsi" w:hAnsiTheme="minorHAnsi"/>
          <w:color w:val="000000" w:themeColor="text1"/>
          <w:spacing w:val="1"/>
          <w:sz w:val="22"/>
          <w:szCs w:val="22"/>
        </w:rPr>
        <w:t>2</w:t>
      </w:r>
      <w:r w:rsidR="002821B4" w:rsidRPr="006E66AF">
        <w:rPr>
          <w:rFonts w:asciiTheme="minorHAnsi" w:hAnsiTheme="minorHAnsi"/>
          <w:color w:val="000000" w:themeColor="text1"/>
          <w:spacing w:val="1"/>
          <w:sz w:val="22"/>
          <w:szCs w:val="22"/>
        </w:rPr>
        <w:t>2</w:t>
      </w:r>
      <w:r w:rsidRPr="006E66AF">
        <w:rPr>
          <w:rFonts w:asciiTheme="minorHAnsi" w:hAnsiTheme="minorHAnsi"/>
          <w:color w:val="000000" w:themeColor="text1"/>
          <w:spacing w:val="1"/>
          <w:sz w:val="22"/>
          <w:szCs w:val="22"/>
        </w:rPr>
        <w:t xml:space="preserve">, the standard deduction has </w:t>
      </w:r>
      <w:r w:rsidR="00D45C2D" w:rsidRPr="006E66AF">
        <w:rPr>
          <w:rFonts w:asciiTheme="minorHAnsi" w:hAnsiTheme="minorHAnsi"/>
          <w:color w:val="000000" w:themeColor="text1"/>
          <w:spacing w:val="1"/>
          <w:sz w:val="22"/>
          <w:szCs w:val="22"/>
        </w:rPr>
        <w:t>slightly increased.</w:t>
      </w:r>
      <w:r w:rsidRPr="006E66AF">
        <w:rPr>
          <w:rFonts w:asciiTheme="minorHAnsi" w:hAnsiTheme="minorHAnsi"/>
          <w:color w:val="000000" w:themeColor="text1"/>
          <w:spacing w:val="1"/>
          <w:sz w:val="22"/>
          <w:szCs w:val="22"/>
        </w:rPr>
        <w:t xml:space="preserve"> </w:t>
      </w:r>
      <w:r w:rsidR="00D45C2D" w:rsidRPr="006E66AF">
        <w:rPr>
          <w:rFonts w:asciiTheme="minorHAnsi" w:hAnsiTheme="minorHAnsi"/>
          <w:color w:val="000000" w:themeColor="text1"/>
          <w:spacing w:val="1"/>
          <w:sz w:val="22"/>
          <w:szCs w:val="22"/>
        </w:rPr>
        <w:t>T</w:t>
      </w:r>
      <w:r w:rsidRPr="006E66AF">
        <w:rPr>
          <w:rFonts w:asciiTheme="minorHAnsi" w:hAnsiTheme="minorHAnsi"/>
          <w:color w:val="000000" w:themeColor="text1"/>
          <w:spacing w:val="1"/>
          <w:sz w:val="22"/>
          <w:szCs w:val="22"/>
        </w:rPr>
        <w:t>he amounts are now $12,</w:t>
      </w:r>
      <w:r w:rsidR="002821B4" w:rsidRPr="006E66AF">
        <w:rPr>
          <w:rFonts w:asciiTheme="minorHAnsi" w:hAnsiTheme="minorHAnsi"/>
          <w:color w:val="000000" w:themeColor="text1"/>
          <w:spacing w:val="1"/>
          <w:sz w:val="22"/>
          <w:szCs w:val="22"/>
        </w:rPr>
        <w:t>9</w:t>
      </w:r>
      <w:r w:rsidR="007C2AF1" w:rsidRPr="006E66AF">
        <w:rPr>
          <w:rFonts w:asciiTheme="minorHAnsi" w:hAnsiTheme="minorHAnsi"/>
          <w:color w:val="000000" w:themeColor="text1"/>
          <w:spacing w:val="1"/>
          <w:sz w:val="22"/>
          <w:szCs w:val="22"/>
        </w:rPr>
        <w:t>50</w:t>
      </w:r>
      <w:r w:rsidRPr="006E66AF">
        <w:rPr>
          <w:rFonts w:asciiTheme="minorHAnsi" w:hAnsiTheme="minorHAnsi"/>
          <w:color w:val="000000" w:themeColor="text1"/>
          <w:spacing w:val="1"/>
          <w:sz w:val="22"/>
          <w:szCs w:val="22"/>
        </w:rPr>
        <w:t xml:space="preserve"> for single filers and $2</w:t>
      </w:r>
      <w:r w:rsidR="007C2AF1" w:rsidRPr="006E66AF">
        <w:rPr>
          <w:rFonts w:asciiTheme="minorHAnsi" w:hAnsiTheme="minorHAnsi"/>
          <w:color w:val="000000" w:themeColor="text1"/>
          <w:spacing w:val="1"/>
          <w:sz w:val="22"/>
          <w:szCs w:val="22"/>
        </w:rPr>
        <w:t>5,</w:t>
      </w:r>
      <w:r w:rsidR="002821B4" w:rsidRPr="006E66AF">
        <w:rPr>
          <w:rFonts w:asciiTheme="minorHAnsi" w:hAnsiTheme="minorHAnsi"/>
          <w:color w:val="000000" w:themeColor="text1"/>
          <w:spacing w:val="1"/>
          <w:sz w:val="22"/>
          <w:szCs w:val="22"/>
        </w:rPr>
        <w:t>90</w:t>
      </w:r>
      <w:r w:rsidRPr="006E66AF">
        <w:rPr>
          <w:rFonts w:asciiTheme="minorHAnsi" w:hAnsiTheme="minorHAnsi"/>
          <w:color w:val="000000" w:themeColor="text1"/>
          <w:spacing w:val="1"/>
          <w:sz w:val="22"/>
          <w:szCs w:val="22"/>
        </w:rPr>
        <w:t>0 for those filing jointly ($1</w:t>
      </w:r>
      <w:r w:rsidR="002821B4" w:rsidRPr="006E66AF">
        <w:rPr>
          <w:rFonts w:asciiTheme="minorHAnsi" w:hAnsiTheme="minorHAnsi"/>
          <w:color w:val="000000" w:themeColor="text1"/>
          <w:spacing w:val="1"/>
          <w:sz w:val="22"/>
          <w:szCs w:val="22"/>
        </w:rPr>
        <w:t>9,4</w:t>
      </w:r>
      <w:r w:rsidR="007C2AF1" w:rsidRPr="006E66AF">
        <w:rPr>
          <w:rFonts w:asciiTheme="minorHAnsi" w:hAnsiTheme="minorHAnsi"/>
          <w:color w:val="000000" w:themeColor="text1"/>
          <w:spacing w:val="1"/>
          <w:sz w:val="22"/>
          <w:szCs w:val="22"/>
        </w:rPr>
        <w:t>0</w:t>
      </w:r>
      <w:r w:rsidR="00D45C2D" w:rsidRPr="006E66AF">
        <w:rPr>
          <w:rFonts w:asciiTheme="minorHAnsi" w:hAnsiTheme="minorHAnsi"/>
          <w:color w:val="000000" w:themeColor="text1"/>
          <w:spacing w:val="1"/>
          <w:sz w:val="22"/>
          <w:szCs w:val="22"/>
        </w:rPr>
        <w:t>0</w:t>
      </w:r>
      <w:r w:rsidRPr="006E66AF">
        <w:rPr>
          <w:rFonts w:asciiTheme="minorHAnsi" w:hAnsiTheme="minorHAnsi"/>
          <w:color w:val="000000" w:themeColor="text1"/>
          <w:spacing w:val="1"/>
          <w:sz w:val="22"/>
          <w:szCs w:val="22"/>
        </w:rPr>
        <w:t xml:space="preserve"> for head of household filers). If you are filing as a married couple, an additional $1,</w:t>
      </w:r>
      <w:r w:rsidR="00BD5A12">
        <w:rPr>
          <w:rFonts w:asciiTheme="minorHAnsi" w:hAnsiTheme="minorHAnsi"/>
          <w:color w:val="000000" w:themeColor="text1"/>
          <w:spacing w:val="1"/>
          <w:sz w:val="22"/>
          <w:szCs w:val="22"/>
        </w:rPr>
        <w:t>40</w:t>
      </w:r>
      <w:r w:rsidRPr="006E66AF">
        <w:rPr>
          <w:rFonts w:asciiTheme="minorHAnsi" w:hAnsiTheme="minorHAnsi"/>
          <w:color w:val="000000" w:themeColor="text1"/>
          <w:spacing w:val="1"/>
          <w:sz w:val="22"/>
          <w:szCs w:val="22"/>
        </w:rPr>
        <w:t xml:space="preserve">0 is added to the standard deduction for each </w:t>
      </w:r>
      <w:r w:rsidR="00BD5A12">
        <w:rPr>
          <w:rFonts w:asciiTheme="minorHAnsi" w:hAnsiTheme="minorHAnsi"/>
          <w:color w:val="000000" w:themeColor="text1"/>
          <w:spacing w:val="1"/>
          <w:sz w:val="22"/>
          <w:szCs w:val="22"/>
        </w:rPr>
        <w:t>spouse</w:t>
      </w:r>
      <w:r w:rsidRPr="006E66AF">
        <w:rPr>
          <w:rFonts w:asciiTheme="minorHAnsi" w:hAnsiTheme="minorHAnsi"/>
          <w:color w:val="000000" w:themeColor="text1"/>
          <w:spacing w:val="1"/>
          <w:sz w:val="22"/>
          <w:szCs w:val="22"/>
        </w:rPr>
        <w:t> </w:t>
      </w:r>
      <w:hyperlink r:id="rId8" w:tgtFrame="_blank" w:history="1">
        <w:r w:rsidRPr="006E66AF">
          <w:rPr>
            <w:rFonts w:asciiTheme="minorHAnsi" w:hAnsiTheme="minorHAnsi"/>
            <w:color w:val="000000" w:themeColor="text1"/>
            <w:spacing w:val="1"/>
            <w:sz w:val="22"/>
            <w:szCs w:val="22"/>
          </w:rPr>
          <w:t>age 65 and older</w:t>
        </w:r>
      </w:hyperlink>
      <w:r w:rsidR="00BD5A12">
        <w:rPr>
          <w:rFonts w:asciiTheme="minorHAnsi" w:hAnsiTheme="minorHAnsi"/>
          <w:color w:val="000000" w:themeColor="text1"/>
          <w:spacing w:val="1"/>
          <w:sz w:val="22"/>
          <w:szCs w:val="22"/>
        </w:rPr>
        <w:t xml:space="preserve"> or blind</w:t>
      </w:r>
      <w:r w:rsidRPr="006E66AF">
        <w:rPr>
          <w:rFonts w:asciiTheme="minorHAnsi" w:hAnsiTheme="minorHAnsi"/>
          <w:color w:val="000000" w:themeColor="text1"/>
          <w:spacing w:val="1"/>
          <w:sz w:val="22"/>
          <w:szCs w:val="22"/>
        </w:rPr>
        <w:t>. If you are single, an additional deduction of $1,</w:t>
      </w:r>
      <w:r w:rsidR="00BD5A12">
        <w:rPr>
          <w:rFonts w:asciiTheme="minorHAnsi" w:hAnsiTheme="minorHAnsi"/>
          <w:color w:val="000000" w:themeColor="text1"/>
          <w:spacing w:val="1"/>
          <w:sz w:val="22"/>
          <w:szCs w:val="22"/>
        </w:rPr>
        <w:t>75</w:t>
      </w:r>
      <w:r w:rsidR="00D45C2D" w:rsidRPr="006E66AF">
        <w:rPr>
          <w:rFonts w:asciiTheme="minorHAnsi" w:hAnsiTheme="minorHAnsi"/>
          <w:color w:val="000000" w:themeColor="text1"/>
          <w:spacing w:val="1"/>
          <w:sz w:val="22"/>
          <w:szCs w:val="22"/>
        </w:rPr>
        <w:t>0</w:t>
      </w:r>
      <w:r w:rsidRPr="006E66AF">
        <w:rPr>
          <w:rFonts w:asciiTheme="minorHAnsi" w:hAnsiTheme="minorHAnsi"/>
          <w:color w:val="000000" w:themeColor="text1"/>
          <w:spacing w:val="1"/>
          <w:sz w:val="22"/>
          <w:szCs w:val="22"/>
        </w:rPr>
        <w:t xml:space="preserve"> can be made. </w:t>
      </w:r>
    </w:p>
    <w:p w14:paraId="2EC3B21F" w14:textId="1519AC40" w:rsidR="004D60D7" w:rsidRPr="00E572EB" w:rsidRDefault="004D60D7" w:rsidP="00AB4D9C">
      <w:pPr>
        <w:shd w:val="clear" w:color="auto" w:fill="FFFFFF"/>
        <w:spacing w:after="136" w:line="240" w:lineRule="auto"/>
        <w:ind w:right="90"/>
        <w:rPr>
          <w:rFonts w:eastAsiaTheme="majorEastAsia" w:cs="Times New Roman"/>
          <w:b/>
          <w:bCs/>
          <w:color w:val="000000" w:themeColor="text1"/>
          <w:sz w:val="2"/>
          <w:szCs w:val="28"/>
          <w:u w:val="single"/>
        </w:rPr>
      </w:pPr>
    </w:p>
    <w:p w14:paraId="50F89BD3" w14:textId="40614ED9" w:rsidR="009B22AA" w:rsidRPr="0054587D" w:rsidRDefault="004D60D7" w:rsidP="0054587D">
      <w:pPr>
        <w:shd w:val="clear" w:color="auto" w:fill="FFFFFF"/>
        <w:spacing w:line="240" w:lineRule="auto"/>
        <w:ind w:right="90"/>
        <w:jc w:val="center"/>
        <w:rPr>
          <w:rFonts w:eastAsiaTheme="majorEastAsia" w:cs="Times New Roman"/>
          <w:b/>
          <w:bCs/>
          <w:color w:val="003399"/>
          <w:sz w:val="28"/>
          <w:szCs w:val="28"/>
          <w:u w:val="single"/>
        </w:rPr>
      </w:pPr>
      <w:r w:rsidRPr="0077631F">
        <w:rPr>
          <w:rFonts w:eastAsiaTheme="majorEastAsia" w:cs="Times New Roman"/>
          <w:b/>
          <w:bCs/>
          <w:color w:val="003399"/>
          <w:sz w:val="28"/>
          <w:szCs w:val="28"/>
          <w:u w:val="single"/>
        </w:rPr>
        <w:t>Increased Child Tax Credit</w:t>
      </w:r>
    </w:p>
    <w:p w14:paraId="3FDC0213" w14:textId="102A8615" w:rsidR="00E81F67" w:rsidRPr="006E66AF" w:rsidRDefault="00B94691" w:rsidP="008B0A86">
      <w:pPr>
        <w:shd w:val="clear" w:color="auto" w:fill="FFFFFF"/>
        <w:spacing w:after="0" w:line="240" w:lineRule="auto"/>
        <w:ind w:right="90"/>
        <w:jc w:val="both"/>
        <w:rPr>
          <w:rFonts w:eastAsia="Times New Roman" w:cs="Times New Roman"/>
          <w:color w:val="000000" w:themeColor="text1"/>
          <w:spacing w:val="1"/>
        </w:rPr>
      </w:pPr>
      <w:r w:rsidRPr="006E66AF">
        <w:rPr>
          <w:rFonts w:eastAsia="Times New Roman" w:cs="Times New Roman"/>
          <w:color w:val="000000" w:themeColor="text1"/>
          <w:spacing w:val="1"/>
        </w:rPr>
        <w:t xml:space="preserve">The American Rescue Plan Act (ARPA) </w:t>
      </w:r>
      <w:r w:rsidR="005357DD" w:rsidRPr="006E66AF">
        <w:rPr>
          <w:rFonts w:eastAsia="Times New Roman" w:cs="Times New Roman"/>
          <w:color w:val="000000" w:themeColor="text1"/>
          <w:spacing w:val="1"/>
        </w:rPr>
        <w:t>extended</w:t>
      </w:r>
      <w:r w:rsidRPr="006E66AF">
        <w:rPr>
          <w:rFonts w:eastAsia="Times New Roman" w:cs="Times New Roman"/>
          <w:color w:val="000000" w:themeColor="text1"/>
          <w:spacing w:val="1"/>
        </w:rPr>
        <w:t xml:space="preserve"> the Child Tax Credit (CTC) for the tax year of 2021 only. </w:t>
      </w:r>
      <w:r w:rsidR="00C860F9" w:rsidRPr="006E66AF">
        <w:rPr>
          <w:rFonts w:eastAsia="Times New Roman" w:cs="Times New Roman"/>
          <w:color w:val="000000" w:themeColor="text1"/>
          <w:spacing w:val="1"/>
        </w:rPr>
        <w:t>For 20</w:t>
      </w:r>
      <w:r w:rsidR="000169ED" w:rsidRPr="006E66AF">
        <w:rPr>
          <w:rFonts w:eastAsia="Times New Roman" w:cs="Times New Roman"/>
          <w:color w:val="000000" w:themeColor="text1"/>
          <w:spacing w:val="1"/>
        </w:rPr>
        <w:t>2</w:t>
      </w:r>
      <w:r w:rsidR="009B35E4" w:rsidRPr="006E66AF">
        <w:rPr>
          <w:rFonts w:eastAsia="Times New Roman" w:cs="Times New Roman"/>
          <w:color w:val="000000" w:themeColor="text1"/>
          <w:spacing w:val="1"/>
        </w:rPr>
        <w:t>1</w:t>
      </w:r>
      <w:r w:rsidR="00C860F9" w:rsidRPr="006E66AF">
        <w:rPr>
          <w:rFonts w:eastAsia="Times New Roman" w:cs="Times New Roman"/>
          <w:color w:val="000000" w:themeColor="text1"/>
          <w:spacing w:val="1"/>
        </w:rPr>
        <w:t xml:space="preserve">, </w:t>
      </w:r>
      <w:r w:rsidR="004C6859" w:rsidRPr="006E66AF">
        <w:rPr>
          <w:rFonts w:eastAsia="Times New Roman" w:cs="Times New Roman"/>
          <w:color w:val="000000" w:themeColor="text1"/>
          <w:spacing w:val="1"/>
        </w:rPr>
        <w:t xml:space="preserve">the child tax credit for children under 6 years old </w:t>
      </w:r>
      <w:r w:rsidR="00E81F67" w:rsidRPr="006E66AF">
        <w:rPr>
          <w:rFonts w:eastAsia="Times New Roman" w:cs="Times New Roman"/>
          <w:color w:val="000000" w:themeColor="text1"/>
          <w:spacing w:val="1"/>
        </w:rPr>
        <w:t>was</w:t>
      </w:r>
      <w:r w:rsidR="004C6859" w:rsidRPr="006E66AF">
        <w:rPr>
          <w:rFonts w:eastAsia="Times New Roman" w:cs="Times New Roman"/>
          <w:color w:val="000000" w:themeColor="text1"/>
          <w:spacing w:val="1"/>
        </w:rPr>
        <w:t xml:space="preserve"> $3,600, and for children 6-17, it </w:t>
      </w:r>
      <w:r w:rsidR="00E81F67" w:rsidRPr="006E66AF">
        <w:rPr>
          <w:rFonts w:eastAsia="Times New Roman" w:cs="Times New Roman"/>
          <w:color w:val="000000" w:themeColor="text1"/>
          <w:spacing w:val="1"/>
        </w:rPr>
        <w:t>was</w:t>
      </w:r>
      <w:r w:rsidR="004C6859" w:rsidRPr="006E66AF">
        <w:rPr>
          <w:rFonts w:eastAsia="Times New Roman" w:cs="Times New Roman"/>
          <w:color w:val="000000" w:themeColor="text1"/>
          <w:spacing w:val="1"/>
        </w:rPr>
        <w:t xml:space="preserve"> $3,000. </w:t>
      </w:r>
      <w:r w:rsidR="00E81F67" w:rsidRPr="006E66AF">
        <w:rPr>
          <w:rFonts w:eastAsia="Times New Roman" w:cs="Times New Roman"/>
          <w:color w:val="000000" w:themeColor="text1"/>
          <w:spacing w:val="1"/>
        </w:rPr>
        <w:t xml:space="preserve">Starting in 2022, the credit reverted back to the rules </w:t>
      </w:r>
      <w:r w:rsidR="00BD5A12">
        <w:rPr>
          <w:rFonts w:eastAsia="Times New Roman" w:cs="Times New Roman"/>
          <w:color w:val="000000" w:themeColor="text1"/>
          <w:spacing w:val="1"/>
        </w:rPr>
        <w:t>in</w:t>
      </w:r>
      <w:r w:rsidR="00E81F67" w:rsidRPr="006E66AF">
        <w:rPr>
          <w:rFonts w:eastAsia="Times New Roman" w:cs="Times New Roman"/>
          <w:color w:val="000000" w:themeColor="text1"/>
          <w:spacing w:val="1"/>
        </w:rPr>
        <w:t xml:space="preserve"> the Tax Cuts </w:t>
      </w:r>
      <w:r w:rsidR="00E81F67" w:rsidRPr="006E66AF">
        <w:rPr>
          <w:rFonts w:eastAsia="Times New Roman" w:cs="Times New Roman"/>
          <w:color w:val="000000" w:themeColor="text1"/>
          <w:spacing w:val="1"/>
        </w:rPr>
        <w:t>and Jobs Act (TCJA), with a maximum tax credit of $2,000 for each qualifying child.</w:t>
      </w:r>
    </w:p>
    <w:p w14:paraId="610AB503" w14:textId="77777777" w:rsidR="00C860F9" w:rsidRPr="00E572EB" w:rsidRDefault="00C860F9" w:rsidP="008B0A86">
      <w:pPr>
        <w:shd w:val="clear" w:color="auto" w:fill="FFFFFF"/>
        <w:spacing w:after="0" w:line="240" w:lineRule="auto"/>
        <w:ind w:right="90"/>
        <w:jc w:val="both"/>
        <w:rPr>
          <w:rFonts w:eastAsiaTheme="majorEastAsia" w:cs="Times New Roman"/>
          <w:b/>
          <w:bCs/>
          <w:color w:val="000000" w:themeColor="text1"/>
          <w:sz w:val="18"/>
          <w:szCs w:val="28"/>
          <w:u w:val="single"/>
        </w:rPr>
      </w:pPr>
    </w:p>
    <w:p w14:paraId="3BECD20D" w14:textId="701AB9B0" w:rsidR="009B22AA" w:rsidRPr="0054587D" w:rsidRDefault="00CB5E78" w:rsidP="0054587D">
      <w:pPr>
        <w:shd w:val="clear" w:color="auto" w:fill="FFFFFF"/>
        <w:spacing w:line="240" w:lineRule="auto"/>
        <w:ind w:right="90"/>
        <w:jc w:val="center"/>
        <w:rPr>
          <w:rFonts w:eastAsiaTheme="majorEastAsia" w:cs="Times New Roman"/>
          <w:b/>
          <w:bCs/>
          <w:color w:val="003399"/>
          <w:sz w:val="28"/>
          <w:szCs w:val="28"/>
          <w:u w:val="single"/>
        </w:rPr>
      </w:pPr>
      <w:r w:rsidRPr="0077631F">
        <w:rPr>
          <w:rFonts w:eastAsiaTheme="majorEastAsia" w:cs="Times New Roman"/>
          <w:b/>
          <w:bCs/>
          <w:color w:val="003399"/>
          <w:sz w:val="28"/>
          <w:szCs w:val="28"/>
          <w:u w:val="single"/>
        </w:rPr>
        <w:t>State and Local Tax (SALT) Deduction</w:t>
      </w:r>
    </w:p>
    <w:p w14:paraId="36722560" w14:textId="72EE647D" w:rsidR="009B22AA" w:rsidRPr="006E66AF" w:rsidRDefault="002172BC" w:rsidP="008B0A86">
      <w:pPr>
        <w:shd w:val="clear" w:color="auto" w:fill="FFFFFF"/>
        <w:spacing w:after="0" w:line="240" w:lineRule="auto"/>
        <w:ind w:right="90"/>
        <w:jc w:val="both"/>
        <w:rPr>
          <w:color w:val="000000" w:themeColor="text1"/>
          <w:spacing w:val="1"/>
        </w:rPr>
      </w:pPr>
      <w:r w:rsidRPr="006E66AF">
        <w:rPr>
          <w:color w:val="000000" w:themeColor="text1"/>
          <w:spacing w:val="1"/>
        </w:rPr>
        <w:t>Under the 2017 Tax Cuts and Jobs Act (TCJA) s</w:t>
      </w:r>
      <w:r w:rsidR="00CB5E78" w:rsidRPr="006E66AF">
        <w:rPr>
          <w:color w:val="000000" w:themeColor="text1"/>
          <w:spacing w:val="1"/>
        </w:rPr>
        <w:t xml:space="preserve">tate and local tax deductions (SALT) </w:t>
      </w:r>
      <w:r w:rsidR="00601F45" w:rsidRPr="006E66AF">
        <w:rPr>
          <w:color w:val="000000" w:themeColor="text1"/>
          <w:spacing w:val="1"/>
        </w:rPr>
        <w:t xml:space="preserve">remain </w:t>
      </w:r>
      <w:r w:rsidR="00BD5A12">
        <w:rPr>
          <w:color w:val="000000" w:themeColor="text1"/>
          <w:spacing w:val="1"/>
        </w:rPr>
        <w:t xml:space="preserve">capped </w:t>
      </w:r>
      <w:r w:rsidR="00CB5E78" w:rsidRPr="006E66AF">
        <w:rPr>
          <w:color w:val="000000" w:themeColor="text1"/>
          <w:spacing w:val="1"/>
        </w:rPr>
        <w:t>at</w:t>
      </w:r>
      <w:r w:rsidR="00601F45" w:rsidRPr="006E66AF">
        <w:rPr>
          <w:color w:val="000000" w:themeColor="text1"/>
          <w:spacing w:val="1"/>
        </w:rPr>
        <w:t xml:space="preserve"> a combined total of</w:t>
      </w:r>
      <w:r w:rsidR="00CB5E78" w:rsidRPr="006E66AF">
        <w:rPr>
          <w:color w:val="000000" w:themeColor="text1"/>
          <w:spacing w:val="1"/>
        </w:rPr>
        <w:t xml:space="preserve"> $10,000</w:t>
      </w:r>
      <w:r w:rsidR="00601F45" w:rsidRPr="006E66AF">
        <w:rPr>
          <w:color w:val="000000" w:themeColor="text1"/>
          <w:spacing w:val="1"/>
        </w:rPr>
        <w:t xml:space="preserve"> (or $5,000 for married taxpayers filing separately).</w:t>
      </w:r>
      <w:r w:rsidRPr="006E66AF">
        <w:rPr>
          <w:color w:val="000000" w:themeColor="text1"/>
          <w:spacing w:val="1"/>
        </w:rPr>
        <w:t xml:space="preserve"> This deduction </w:t>
      </w:r>
      <w:r w:rsidR="00BD5A12">
        <w:rPr>
          <w:color w:val="000000" w:themeColor="text1"/>
          <w:spacing w:val="1"/>
        </w:rPr>
        <w:t>limitation</w:t>
      </w:r>
      <w:r w:rsidRPr="006E66AF">
        <w:rPr>
          <w:color w:val="000000" w:themeColor="text1"/>
          <w:spacing w:val="1"/>
        </w:rPr>
        <w:t xml:space="preserve"> is set to remain through 2025.</w:t>
      </w:r>
    </w:p>
    <w:p w14:paraId="44587936" w14:textId="26D78E13" w:rsidR="00CB5E78" w:rsidRPr="00E572EB" w:rsidRDefault="00CB5E78" w:rsidP="008B0A86">
      <w:pPr>
        <w:shd w:val="clear" w:color="auto" w:fill="FFFFFF"/>
        <w:spacing w:after="0" w:line="240" w:lineRule="auto"/>
        <w:ind w:right="90"/>
        <w:jc w:val="both"/>
        <w:rPr>
          <w:rFonts w:eastAsiaTheme="majorEastAsia"/>
          <w:b/>
          <w:bCs/>
          <w:color w:val="000000" w:themeColor="text1"/>
          <w:sz w:val="20"/>
          <w:szCs w:val="28"/>
          <w:u w:val="single"/>
        </w:rPr>
      </w:pPr>
      <w:r w:rsidRPr="00E572EB">
        <w:rPr>
          <w:color w:val="000000" w:themeColor="text1"/>
          <w:spacing w:val="1"/>
        </w:rPr>
        <w:t xml:space="preserve"> </w:t>
      </w:r>
    </w:p>
    <w:p w14:paraId="112ED66D" w14:textId="7BA58EC2" w:rsidR="00CB5E78" w:rsidRPr="00715D5B" w:rsidRDefault="00CB5E78" w:rsidP="0077631F">
      <w:pPr>
        <w:shd w:val="clear" w:color="auto" w:fill="FFFFFF"/>
        <w:spacing w:line="240" w:lineRule="auto"/>
        <w:ind w:right="90"/>
        <w:jc w:val="center"/>
        <w:rPr>
          <w:rFonts w:eastAsiaTheme="majorEastAsia"/>
          <w:b/>
          <w:bCs/>
          <w:color w:val="0070C0"/>
          <w:sz w:val="18"/>
          <w:szCs w:val="18"/>
          <w:u w:val="single"/>
        </w:rPr>
      </w:pPr>
      <w:r w:rsidRPr="00715D5B">
        <w:rPr>
          <w:rFonts w:eastAsiaTheme="majorEastAsia" w:cs="Times New Roman"/>
          <w:b/>
          <w:bCs/>
          <w:color w:val="0070C0"/>
          <w:sz w:val="28"/>
          <w:szCs w:val="28"/>
          <w:u w:val="single"/>
        </w:rPr>
        <w:t>Medical Expense Deduction</w:t>
      </w:r>
    </w:p>
    <w:p w14:paraId="3B1F1461" w14:textId="3E91F371" w:rsidR="00AB15FC" w:rsidRPr="006E66AF" w:rsidRDefault="00C300A0" w:rsidP="00AB4D9C">
      <w:pPr>
        <w:shd w:val="clear" w:color="auto" w:fill="FFFFFF"/>
        <w:spacing w:after="0" w:line="240" w:lineRule="auto"/>
        <w:ind w:right="90"/>
        <w:jc w:val="both"/>
        <w:rPr>
          <w:color w:val="000000" w:themeColor="text1"/>
          <w:spacing w:val="1"/>
        </w:rPr>
      </w:pPr>
      <w:r w:rsidRPr="006E66AF">
        <w:rPr>
          <w:color w:val="000000" w:themeColor="text1"/>
          <w:spacing w:val="1"/>
        </w:rPr>
        <w:t>The 202</w:t>
      </w:r>
      <w:r w:rsidR="00E81F67" w:rsidRPr="006E66AF">
        <w:rPr>
          <w:color w:val="000000" w:themeColor="text1"/>
          <w:spacing w:val="1"/>
        </w:rPr>
        <w:t>2</w:t>
      </w:r>
      <w:r w:rsidRPr="006E66AF">
        <w:rPr>
          <w:color w:val="000000" w:themeColor="text1"/>
          <w:spacing w:val="1"/>
        </w:rPr>
        <w:t xml:space="preserve"> threshold for deducting medical expenses is 7.5% of AGI. </w:t>
      </w:r>
      <w:r w:rsidR="00715D5B" w:rsidRPr="006E66AF">
        <w:rPr>
          <w:color w:val="000000" w:themeColor="text1"/>
          <w:spacing w:val="1"/>
        </w:rPr>
        <w:t xml:space="preserve">You must itemize your deductions to deduct these medical expenses. </w:t>
      </w:r>
      <w:r w:rsidR="005A7349" w:rsidRPr="006E66AF">
        <w:rPr>
          <w:color w:val="000000" w:themeColor="text1"/>
          <w:spacing w:val="1"/>
        </w:rPr>
        <w:t>The IRS website, www.</w:t>
      </w:r>
      <w:r w:rsidRPr="006E66AF">
        <w:rPr>
          <w:color w:val="000000" w:themeColor="text1"/>
          <w:spacing w:val="1"/>
        </w:rPr>
        <w:t>IRS.gov</w:t>
      </w:r>
      <w:r w:rsidR="005A7349" w:rsidRPr="006E66AF">
        <w:rPr>
          <w:color w:val="000000" w:themeColor="text1"/>
          <w:spacing w:val="1"/>
        </w:rPr>
        <w:t>,</w:t>
      </w:r>
      <w:r w:rsidRPr="006E66AF">
        <w:rPr>
          <w:color w:val="000000" w:themeColor="text1"/>
          <w:spacing w:val="1"/>
        </w:rPr>
        <w:t xml:space="preserve"> provides a </w:t>
      </w:r>
      <w:hyperlink r:id="rId9" w:tgtFrame="_blank" w:history="1">
        <w:r w:rsidRPr="006E66AF">
          <w:rPr>
            <w:color w:val="000000" w:themeColor="text1"/>
            <w:spacing w:val="1"/>
          </w:rPr>
          <w:t>long list of expenses</w:t>
        </w:r>
      </w:hyperlink>
      <w:r w:rsidRPr="006E66AF">
        <w:rPr>
          <w:color w:val="000000" w:themeColor="text1"/>
          <w:spacing w:val="1"/>
        </w:rPr>
        <w:t xml:space="preserve"> that qualify as "medical expenses" so it can be a good idea to keep track of yours if you think </w:t>
      </w:r>
      <w:r w:rsidR="007902BE" w:rsidRPr="006E66AF">
        <w:rPr>
          <w:color w:val="000000" w:themeColor="text1"/>
          <w:spacing w:val="1"/>
        </w:rPr>
        <w:t>they</w:t>
      </w:r>
      <w:r w:rsidRPr="006E66AF">
        <w:rPr>
          <w:color w:val="000000" w:themeColor="text1"/>
          <w:spacing w:val="1"/>
        </w:rPr>
        <w:t xml:space="preserve"> may qualify.</w:t>
      </w:r>
    </w:p>
    <w:p w14:paraId="080F0B95" w14:textId="77777777" w:rsidR="00AB4D9C" w:rsidRPr="00AB4D9C" w:rsidRDefault="00AB4D9C" w:rsidP="00AB4D9C">
      <w:pPr>
        <w:shd w:val="clear" w:color="auto" w:fill="FFFFFF"/>
        <w:spacing w:after="0" w:line="240" w:lineRule="auto"/>
        <w:ind w:right="90"/>
        <w:jc w:val="both"/>
        <w:rPr>
          <w:color w:val="0070C0"/>
          <w:spacing w:val="1"/>
        </w:rPr>
      </w:pPr>
    </w:p>
    <w:p w14:paraId="27770FC1" w14:textId="325DAF8C" w:rsidR="00AB15FC" w:rsidRPr="0077631F" w:rsidRDefault="004D60D7" w:rsidP="00AB15FC">
      <w:pPr>
        <w:shd w:val="clear" w:color="auto" w:fill="FFFFFF"/>
        <w:spacing w:line="240" w:lineRule="auto"/>
        <w:ind w:right="90"/>
        <w:jc w:val="center"/>
        <w:rPr>
          <w:rFonts w:eastAsiaTheme="majorEastAsia" w:cs="Times New Roman"/>
          <w:b/>
          <w:bCs/>
          <w:color w:val="003399"/>
          <w:sz w:val="28"/>
          <w:szCs w:val="28"/>
          <w:u w:val="single"/>
        </w:rPr>
      </w:pPr>
      <w:r w:rsidRPr="0077631F">
        <w:rPr>
          <w:rFonts w:eastAsiaTheme="majorEastAsia" w:cs="Times New Roman"/>
          <w:b/>
          <w:bCs/>
          <w:color w:val="003399"/>
          <w:sz w:val="28"/>
          <w:szCs w:val="28"/>
          <w:u w:val="single"/>
        </w:rPr>
        <w:t>Investment Income</w:t>
      </w:r>
    </w:p>
    <w:p w14:paraId="604FCD1D" w14:textId="63E44C6E" w:rsidR="0023271B" w:rsidRPr="006E66AF" w:rsidRDefault="004D60D7" w:rsidP="009B22AA">
      <w:pPr>
        <w:pStyle w:val="NormalWeb"/>
        <w:spacing w:after="0" w:afterAutospacing="0"/>
        <w:ind w:right="90"/>
        <w:jc w:val="both"/>
        <w:rPr>
          <w:rFonts w:asciiTheme="minorHAnsi" w:hAnsiTheme="minorHAnsi"/>
          <w:color w:val="000000" w:themeColor="text1"/>
          <w:spacing w:val="1"/>
          <w:sz w:val="22"/>
          <w:szCs w:val="22"/>
        </w:rPr>
      </w:pPr>
      <w:r w:rsidRPr="006E66AF">
        <w:rPr>
          <w:rFonts w:asciiTheme="minorHAnsi" w:hAnsiTheme="minorHAnsi"/>
          <w:color w:val="000000" w:themeColor="text1"/>
          <w:spacing w:val="1"/>
          <w:sz w:val="22"/>
          <w:szCs w:val="22"/>
        </w:rPr>
        <w:t xml:space="preserve">Long-term capital gains are taxed at more favorable rates compared to ordinary income. </w:t>
      </w:r>
      <w:r w:rsidR="00194044" w:rsidRPr="006E66AF">
        <w:rPr>
          <w:rFonts w:asciiTheme="minorHAnsi" w:hAnsiTheme="minorHAnsi"/>
          <w:color w:val="000000" w:themeColor="text1"/>
          <w:spacing w:val="1"/>
          <w:sz w:val="22"/>
          <w:szCs w:val="22"/>
        </w:rPr>
        <w:t xml:space="preserve">For </w:t>
      </w:r>
      <w:r w:rsidR="00463DC7" w:rsidRPr="006E66AF">
        <w:rPr>
          <w:rFonts w:asciiTheme="minorHAnsi" w:hAnsiTheme="minorHAnsi"/>
          <w:color w:val="000000" w:themeColor="text1"/>
          <w:spacing w:val="1"/>
          <w:sz w:val="22"/>
          <w:szCs w:val="22"/>
        </w:rPr>
        <w:t>q</w:t>
      </w:r>
      <w:r w:rsidR="00194044" w:rsidRPr="006E66AF">
        <w:rPr>
          <w:rFonts w:asciiTheme="minorHAnsi" w:hAnsiTheme="minorHAnsi"/>
          <w:color w:val="000000" w:themeColor="text1"/>
          <w:spacing w:val="1"/>
          <w:sz w:val="22"/>
          <w:szCs w:val="22"/>
        </w:rPr>
        <w:t>ualified dividends, investors will continue to be taxed at 0, 15</w:t>
      </w:r>
      <w:r w:rsidR="0065697E" w:rsidRPr="006E66AF">
        <w:rPr>
          <w:rFonts w:asciiTheme="minorHAnsi" w:hAnsiTheme="minorHAnsi"/>
          <w:color w:val="000000" w:themeColor="text1"/>
          <w:spacing w:val="1"/>
          <w:sz w:val="22"/>
          <w:szCs w:val="22"/>
        </w:rPr>
        <w:t>%</w:t>
      </w:r>
      <w:r w:rsidR="00194044" w:rsidRPr="006E66AF">
        <w:rPr>
          <w:rFonts w:asciiTheme="minorHAnsi" w:hAnsiTheme="minorHAnsi"/>
          <w:color w:val="000000" w:themeColor="text1"/>
          <w:spacing w:val="1"/>
          <w:sz w:val="22"/>
          <w:szCs w:val="22"/>
        </w:rPr>
        <w:t xml:space="preserve"> or 20%</w:t>
      </w:r>
      <w:proofErr w:type="gramStart"/>
      <w:r w:rsidR="00194044" w:rsidRPr="006E66AF">
        <w:rPr>
          <w:rFonts w:asciiTheme="minorHAnsi" w:hAnsiTheme="minorHAnsi"/>
          <w:color w:val="000000" w:themeColor="text1"/>
          <w:spacing w:val="1"/>
          <w:sz w:val="22"/>
          <w:szCs w:val="22"/>
        </w:rPr>
        <w:t xml:space="preserve">.  </w:t>
      </w:r>
      <w:proofErr w:type="gramEnd"/>
    </w:p>
    <w:p w14:paraId="7A08196A" w14:textId="77777777" w:rsidR="0023271B" w:rsidRPr="006E66AF" w:rsidRDefault="0023271B" w:rsidP="00252F4A">
      <w:pPr>
        <w:pStyle w:val="NormalWeb"/>
        <w:spacing w:before="0" w:beforeAutospacing="0" w:after="0" w:afterAutospacing="0"/>
        <w:ind w:right="90"/>
        <w:jc w:val="both"/>
        <w:rPr>
          <w:rFonts w:asciiTheme="minorHAnsi" w:hAnsiTheme="minorHAnsi"/>
          <w:color w:val="000000" w:themeColor="text1"/>
          <w:spacing w:val="1"/>
          <w:sz w:val="18"/>
          <w:szCs w:val="22"/>
        </w:rPr>
      </w:pPr>
    </w:p>
    <w:p w14:paraId="3CF0672E" w14:textId="0034FC6A" w:rsidR="00252F4A" w:rsidRPr="006E66AF" w:rsidRDefault="004D60D7" w:rsidP="00252F4A">
      <w:pPr>
        <w:pStyle w:val="NormalWeb"/>
        <w:spacing w:before="0" w:beforeAutospacing="0" w:after="0" w:afterAutospacing="0"/>
        <w:ind w:right="90"/>
        <w:jc w:val="both"/>
        <w:rPr>
          <w:rFonts w:asciiTheme="minorHAnsi" w:hAnsiTheme="minorHAnsi"/>
          <w:color w:val="000000" w:themeColor="text1"/>
          <w:spacing w:val="1"/>
          <w:sz w:val="22"/>
          <w:szCs w:val="22"/>
        </w:rPr>
      </w:pPr>
      <w:r w:rsidRPr="006E66AF">
        <w:rPr>
          <w:rFonts w:asciiTheme="minorHAnsi" w:hAnsiTheme="minorHAnsi"/>
          <w:color w:val="000000" w:themeColor="text1"/>
          <w:spacing w:val="1"/>
          <w:sz w:val="22"/>
          <w:szCs w:val="22"/>
        </w:rPr>
        <w:t xml:space="preserve">One tax strategy is to review your investments that have unrealized long-term capital gains and sell enough of the appreciated investments to generate enough long-term capital gains to push you to the top of your federal income tax bracket. This strategy could be helpful if you are in the 0% capital gains bracket and do not have to pay any federal taxes on this gain. Then, if you want, you can buy back your investment the same day, increasing your cost </w:t>
      </w:r>
      <w:r w:rsidRPr="006E66AF">
        <w:rPr>
          <w:rFonts w:asciiTheme="minorHAnsi" w:hAnsiTheme="minorHAnsi"/>
          <w:color w:val="000000" w:themeColor="text1"/>
          <w:spacing w:val="1"/>
          <w:sz w:val="22"/>
          <w:szCs w:val="22"/>
        </w:rPr>
        <w:lastRenderedPageBreak/>
        <w:t xml:space="preserve">basis in those investments. If you sell them in the future, the increased cost basis will help reduce long-term capital gains. You do not have to wait 30 days before you buy back this investment—the 30-day rule only applies to losses, not gains. </w:t>
      </w:r>
    </w:p>
    <w:p w14:paraId="0CB85E9F" w14:textId="77777777" w:rsidR="00252F4A" w:rsidRPr="006E66AF" w:rsidRDefault="00252F4A" w:rsidP="00252F4A">
      <w:pPr>
        <w:pStyle w:val="NormalWeb"/>
        <w:spacing w:before="0" w:beforeAutospacing="0" w:after="0" w:afterAutospacing="0"/>
        <w:ind w:right="90"/>
        <w:jc w:val="both"/>
        <w:rPr>
          <w:rFonts w:asciiTheme="minorHAnsi" w:hAnsiTheme="minorHAnsi"/>
          <w:color w:val="000000" w:themeColor="text1"/>
          <w:spacing w:val="1"/>
          <w:sz w:val="16"/>
          <w:szCs w:val="22"/>
        </w:rPr>
      </w:pPr>
    </w:p>
    <w:p w14:paraId="750D8E08" w14:textId="1F16B113" w:rsidR="004D60D7" w:rsidRPr="006E66AF" w:rsidRDefault="004D60D7" w:rsidP="00252F4A">
      <w:pPr>
        <w:pStyle w:val="NormalWeb"/>
        <w:spacing w:before="0" w:beforeAutospacing="0" w:after="0" w:afterAutospacing="0"/>
        <w:ind w:right="90"/>
        <w:jc w:val="both"/>
        <w:rPr>
          <w:rFonts w:asciiTheme="minorHAnsi" w:hAnsiTheme="minorHAnsi"/>
          <w:i/>
          <w:color w:val="000000" w:themeColor="text1"/>
          <w:spacing w:val="1"/>
          <w:sz w:val="22"/>
          <w:szCs w:val="22"/>
        </w:rPr>
      </w:pPr>
      <w:r w:rsidRPr="006E66AF">
        <w:rPr>
          <w:rFonts w:asciiTheme="minorHAnsi" w:hAnsiTheme="minorHAnsi"/>
          <w:b/>
          <w:color w:val="000000" w:themeColor="text1"/>
          <w:spacing w:val="1"/>
          <w:sz w:val="22"/>
          <w:szCs w:val="22"/>
        </w:rPr>
        <w:t>Note:</w:t>
      </w:r>
      <w:r w:rsidRPr="006E66AF">
        <w:rPr>
          <w:rFonts w:asciiTheme="minorHAnsi" w:hAnsiTheme="minorHAnsi"/>
          <w:color w:val="000000" w:themeColor="text1"/>
          <w:spacing w:val="1"/>
          <w:sz w:val="22"/>
          <w:szCs w:val="22"/>
        </w:rPr>
        <w:t xml:space="preserve"> </w:t>
      </w:r>
      <w:r w:rsidRPr="006E66AF">
        <w:rPr>
          <w:rFonts w:asciiTheme="minorHAnsi" w:hAnsiTheme="minorHAnsi"/>
          <w:i/>
          <w:color w:val="000000" w:themeColor="text1"/>
          <w:spacing w:val="1"/>
          <w:sz w:val="22"/>
          <w:szCs w:val="22"/>
        </w:rPr>
        <w:t>This non-taxable capital gain for federal income taxes might not apply to your state.</w:t>
      </w:r>
    </w:p>
    <w:p w14:paraId="4493E764" w14:textId="77777777" w:rsidR="00252F4A" w:rsidRPr="006E66AF" w:rsidRDefault="00252F4A" w:rsidP="00252F4A">
      <w:pPr>
        <w:pStyle w:val="NormalWeb"/>
        <w:spacing w:before="0" w:beforeAutospacing="0" w:after="0" w:afterAutospacing="0"/>
        <w:ind w:right="90"/>
        <w:jc w:val="both"/>
        <w:rPr>
          <w:rFonts w:asciiTheme="minorHAnsi" w:hAnsiTheme="minorHAnsi"/>
          <w:color w:val="000000" w:themeColor="text1"/>
          <w:spacing w:val="1"/>
          <w:sz w:val="18"/>
          <w:szCs w:val="22"/>
        </w:rPr>
      </w:pPr>
    </w:p>
    <w:p w14:paraId="17681838" w14:textId="005A8988" w:rsidR="00792EFA" w:rsidRPr="006E66AF" w:rsidRDefault="004D60D7" w:rsidP="00792EFA">
      <w:pPr>
        <w:pStyle w:val="NormalWeb"/>
        <w:spacing w:before="0" w:beforeAutospacing="0" w:after="0" w:afterAutospacing="0"/>
        <w:ind w:right="90"/>
        <w:jc w:val="both"/>
        <w:rPr>
          <w:rFonts w:asciiTheme="minorHAnsi" w:hAnsiTheme="minorHAnsi"/>
          <w:color w:val="000000" w:themeColor="text1"/>
          <w:spacing w:val="1"/>
          <w:sz w:val="22"/>
          <w:szCs w:val="22"/>
        </w:rPr>
      </w:pPr>
      <w:r w:rsidRPr="006E66AF">
        <w:rPr>
          <w:rFonts w:asciiTheme="minorHAnsi" w:hAnsiTheme="minorHAnsi"/>
          <w:b/>
          <w:i/>
          <w:color w:val="000000" w:themeColor="text1"/>
          <w:spacing w:val="1"/>
          <w:sz w:val="22"/>
          <w:szCs w:val="22"/>
        </w:rPr>
        <w:t xml:space="preserve">TAX TIP: </w:t>
      </w:r>
      <w:r w:rsidRPr="006E66AF">
        <w:rPr>
          <w:rFonts w:asciiTheme="minorHAnsi" w:hAnsiTheme="minorHAnsi"/>
          <w:color w:val="000000" w:themeColor="text1"/>
          <w:spacing w:val="1"/>
          <w:sz w:val="22"/>
          <w:szCs w:val="22"/>
        </w:rPr>
        <w:t>Remember that marginal tax rates on long-term capital gains and dividends can be higher than expected. The 3.8% surtax can raise the effective rate to 18.8% for single filers with income from $200,000 to $</w:t>
      </w:r>
      <w:r w:rsidR="00213C2A" w:rsidRPr="006E66AF">
        <w:rPr>
          <w:rFonts w:asciiTheme="minorHAnsi" w:hAnsiTheme="minorHAnsi"/>
          <w:color w:val="000000" w:themeColor="text1"/>
          <w:spacing w:val="1"/>
          <w:sz w:val="22"/>
          <w:szCs w:val="22"/>
        </w:rPr>
        <w:t>4</w:t>
      </w:r>
      <w:r w:rsidR="00BD5A12">
        <w:rPr>
          <w:rFonts w:asciiTheme="minorHAnsi" w:hAnsiTheme="minorHAnsi"/>
          <w:color w:val="000000" w:themeColor="text1"/>
          <w:spacing w:val="1"/>
          <w:sz w:val="22"/>
          <w:szCs w:val="22"/>
        </w:rPr>
        <w:t>59</w:t>
      </w:r>
      <w:r w:rsidR="00213C2A" w:rsidRPr="006E66AF">
        <w:rPr>
          <w:rFonts w:asciiTheme="minorHAnsi" w:hAnsiTheme="minorHAnsi"/>
          <w:color w:val="000000" w:themeColor="text1"/>
          <w:spacing w:val="1"/>
          <w:sz w:val="22"/>
          <w:szCs w:val="22"/>
        </w:rPr>
        <w:t>,</w:t>
      </w:r>
      <w:r w:rsidR="00BD5A12">
        <w:rPr>
          <w:rFonts w:asciiTheme="minorHAnsi" w:hAnsiTheme="minorHAnsi"/>
          <w:color w:val="000000" w:themeColor="text1"/>
          <w:spacing w:val="1"/>
          <w:sz w:val="22"/>
          <w:szCs w:val="22"/>
        </w:rPr>
        <w:t>7</w:t>
      </w:r>
      <w:r w:rsidR="00213C2A" w:rsidRPr="006E66AF">
        <w:rPr>
          <w:rFonts w:asciiTheme="minorHAnsi" w:hAnsiTheme="minorHAnsi"/>
          <w:color w:val="000000" w:themeColor="text1"/>
          <w:spacing w:val="1"/>
          <w:sz w:val="22"/>
          <w:szCs w:val="22"/>
        </w:rPr>
        <w:t>50</w:t>
      </w:r>
      <w:r w:rsidRPr="006E66AF">
        <w:rPr>
          <w:rFonts w:asciiTheme="minorHAnsi" w:hAnsiTheme="minorHAnsi"/>
          <w:color w:val="000000" w:themeColor="text1"/>
          <w:spacing w:val="1"/>
          <w:sz w:val="22"/>
          <w:szCs w:val="22"/>
        </w:rPr>
        <w:t xml:space="preserve"> and 23.8% for single filers with income above $</w:t>
      </w:r>
      <w:r w:rsidR="00F67F1C" w:rsidRPr="006E66AF">
        <w:rPr>
          <w:rFonts w:asciiTheme="minorHAnsi" w:hAnsiTheme="minorHAnsi"/>
          <w:color w:val="000000" w:themeColor="text1"/>
          <w:spacing w:val="1"/>
          <w:sz w:val="22"/>
          <w:szCs w:val="22"/>
        </w:rPr>
        <w:t>4</w:t>
      </w:r>
      <w:r w:rsidR="00F67F1C">
        <w:rPr>
          <w:rFonts w:asciiTheme="minorHAnsi" w:hAnsiTheme="minorHAnsi"/>
          <w:color w:val="000000" w:themeColor="text1"/>
          <w:spacing w:val="1"/>
          <w:sz w:val="22"/>
          <w:szCs w:val="22"/>
        </w:rPr>
        <w:t>59</w:t>
      </w:r>
      <w:r w:rsidR="00F67F1C" w:rsidRPr="006E66AF">
        <w:rPr>
          <w:rFonts w:asciiTheme="minorHAnsi" w:hAnsiTheme="minorHAnsi"/>
          <w:color w:val="000000" w:themeColor="text1"/>
          <w:spacing w:val="1"/>
          <w:sz w:val="22"/>
          <w:szCs w:val="22"/>
        </w:rPr>
        <w:t>,</w:t>
      </w:r>
      <w:r w:rsidR="00F67F1C">
        <w:rPr>
          <w:rFonts w:asciiTheme="minorHAnsi" w:hAnsiTheme="minorHAnsi"/>
          <w:color w:val="000000" w:themeColor="text1"/>
          <w:spacing w:val="1"/>
          <w:sz w:val="22"/>
          <w:szCs w:val="22"/>
        </w:rPr>
        <w:t>7</w:t>
      </w:r>
      <w:r w:rsidR="00F67F1C" w:rsidRPr="006E66AF">
        <w:rPr>
          <w:rFonts w:asciiTheme="minorHAnsi" w:hAnsiTheme="minorHAnsi"/>
          <w:color w:val="000000" w:themeColor="text1"/>
          <w:spacing w:val="1"/>
          <w:sz w:val="22"/>
          <w:szCs w:val="22"/>
        </w:rPr>
        <w:t>50</w:t>
      </w:r>
      <w:r w:rsidR="00F67F1C">
        <w:rPr>
          <w:rFonts w:asciiTheme="minorHAnsi" w:hAnsiTheme="minorHAnsi"/>
          <w:color w:val="000000" w:themeColor="text1"/>
          <w:spacing w:val="1"/>
          <w:sz w:val="22"/>
          <w:szCs w:val="22"/>
        </w:rPr>
        <w:t xml:space="preserve"> in 2022</w:t>
      </w:r>
      <w:r w:rsidR="006C5C02" w:rsidRPr="006E66AF">
        <w:rPr>
          <w:rFonts w:asciiTheme="minorHAnsi" w:hAnsiTheme="minorHAnsi"/>
          <w:color w:val="000000" w:themeColor="text1"/>
          <w:spacing w:val="1"/>
          <w:sz w:val="22"/>
          <w:szCs w:val="22"/>
        </w:rPr>
        <w:t>.</w:t>
      </w:r>
      <w:r w:rsidRPr="006E66AF">
        <w:rPr>
          <w:rFonts w:asciiTheme="minorHAnsi" w:hAnsiTheme="minorHAnsi"/>
          <w:color w:val="000000" w:themeColor="text1"/>
          <w:spacing w:val="1"/>
          <w:sz w:val="22"/>
          <w:szCs w:val="22"/>
        </w:rPr>
        <w:t xml:space="preserve"> It can raise the effective rate to 18.8% for married taxpayers filing jointly with income from $250,000 to $</w:t>
      </w:r>
      <w:r w:rsidR="00F67F1C">
        <w:rPr>
          <w:rFonts w:asciiTheme="minorHAnsi" w:hAnsiTheme="minorHAnsi"/>
          <w:color w:val="000000" w:themeColor="text1"/>
          <w:spacing w:val="1"/>
          <w:sz w:val="22"/>
          <w:szCs w:val="22"/>
        </w:rPr>
        <w:t>517,200</w:t>
      </w:r>
      <w:r w:rsidRPr="006E66AF">
        <w:rPr>
          <w:rFonts w:asciiTheme="minorHAnsi" w:hAnsiTheme="minorHAnsi"/>
          <w:color w:val="000000" w:themeColor="text1"/>
          <w:spacing w:val="1"/>
          <w:sz w:val="22"/>
          <w:szCs w:val="22"/>
        </w:rPr>
        <w:t xml:space="preserve"> and to 23.8% for married taxpayers filing jointly with income above $</w:t>
      </w:r>
      <w:r w:rsidR="00213C2A" w:rsidRPr="006E66AF">
        <w:rPr>
          <w:rFonts w:asciiTheme="minorHAnsi" w:hAnsiTheme="minorHAnsi"/>
          <w:color w:val="000000" w:themeColor="text1"/>
          <w:spacing w:val="1"/>
          <w:sz w:val="22"/>
          <w:szCs w:val="22"/>
        </w:rPr>
        <w:t>5</w:t>
      </w:r>
      <w:r w:rsidR="00F67F1C">
        <w:rPr>
          <w:rFonts w:asciiTheme="minorHAnsi" w:hAnsiTheme="minorHAnsi"/>
          <w:color w:val="000000" w:themeColor="text1"/>
          <w:spacing w:val="1"/>
          <w:sz w:val="22"/>
          <w:szCs w:val="22"/>
        </w:rPr>
        <w:t>17,200</w:t>
      </w:r>
      <w:r w:rsidRPr="006E66AF">
        <w:rPr>
          <w:rFonts w:asciiTheme="minorHAnsi" w:hAnsiTheme="minorHAnsi"/>
          <w:color w:val="000000" w:themeColor="text1"/>
          <w:spacing w:val="1"/>
          <w:sz w:val="22"/>
          <w:szCs w:val="22"/>
        </w:rPr>
        <w:t>.</w:t>
      </w:r>
    </w:p>
    <w:p w14:paraId="65321555" w14:textId="3522C36E" w:rsidR="004D60D7" w:rsidRPr="0077631F" w:rsidRDefault="00792EFA" w:rsidP="0077631F">
      <w:pPr>
        <w:shd w:val="clear" w:color="auto" w:fill="FFFFFF"/>
        <w:spacing w:line="240" w:lineRule="auto"/>
        <w:ind w:right="90"/>
        <w:jc w:val="center"/>
        <w:rPr>
          <w:rFonts w:eastAsiaTheme="majorEastAsia" w:cs="Times New Roman"/>
          <w:b/>
          <w:bCs/>
          <w:color w:val="003399"/>
          <w:sz w:val="28"/>
          <w:szCs w:val="28"/>
          <w:u w:val="single"/>
        </w:rPr>
      </w:pPr>
      <w:r>
        <w:rPr>
          <w:rFonts w:eastAsiaTheme="majorEastAsia" w:cs="Times New Roman"/>
          <w:b/>
          <w:bCs/>
          <w:color w:val="003399"/>
          <w:sz w:val="28"/>
          <w:szCs w:val="28"/>
          <w:u w:val="single"/>
        </w:rPr>
        <w:br/>
      </w:r>
      <w:r w:rsidR="004D60D7" w:rsidRPr="0077631F">
        <w:rPr>
          <w:rFonts w:eastAsiaTheme="majorEastAsia" w:cs="Times New Roman"/>
          <w:b/>
          <w:bCs/>
          <w:color w:val="003399"/>
          <w:sz w:val="28"/>
          <w:szCs w:val="28"/>
          <w:u w:val="single"/>
        </w:rPr>
        <w:t>Calculating Capital Gains and Losses</w:t>
      </w:r>
    </w:p>
    <w:p w14:paraId="4D694A3A" w14:textId="6EB65351" w:rsidR="004D60D7" w:rsidRPr="006E66AF" w:rsidRDefault="004D60D7" w:rsidP="004D60D7">
      <w:pPr>
        <w:pStyle w:val="NormalWeb"/>
        <w:spacing w:after="0" w:afterAutospacing="0"/>
        <w:ind w:right="90"/>
        <w:jc w:val="both"/>
        <w:rPr>
          <w:rFonts w:asciiTheme="minorHAnsi" w:hAnsiTheme="minorHAnsi"/>
          <w:color w:val="000000" w:themeColor="text1"/>
          <w:spacing w:val="1"/>
          <w:sz w:val="22"/>
          <w:szCs w:val="22"/>
        </w:rPr>
      </w:pPr>
      <w:r w:rsidRPr="006E66AF">
        <w:rPr>
          <w:rFonts w:asciiTheme="minorHAnsi" w:hAnsiTheme="minorHAnsi"/>
          <w:color w:val="000000" w:themeColor="text1"/>
          <w:spacing w:val="1"/>
          <w:sz w:val="22"/>
          <w:szCs w:val="22"/>
        </w:rPr>
        <w:t>With all of th</w:t>
      </w:r>
      <w:r w:rsidR="00913F51" w:rsidRPr="006E66AF">
        <w:rPr>
          <w:rFonts w:asciiTheme="minorHAnsi" w:hAnsiTheme="minorHAnsi"/>
          <w:color w:val="000000" w:themeColor="text1"/>
          <w:spacing w:val="1"/>
          <w:sz w:val="22"/>
          <w:szCs w:val="22"/>
        </w:rPr>
        <w:t xml:space="preserve">e </w:t>
      </w:r>
      <w:r w:rsidRPr="006E66AF">
        <w:rPr>
          <w:rFonts w:asciiTheme="minorHAnsi" w:hAnsiTheme="minorHAnsi"/>
          <w:color w:val="000000" w:themeColor="text1"/>
          <w:spacing w:val="1"/>
          <w:sz w:val="22"/>
          <w:szCs w:val="22"/>
        </w:rPr>
        <w:t>different tax rates for different types of gains and losses in your marketable securities portfolio, it</w:t>
      </w:r>
      <w:r w:rsidR="004D4E91" w:rsidRPr="006E66AF">
        <w:rPr>
          <w:rFonts w:asciiTheme="minorHAnsi" w:hAnsiTheme="minorHAnsi"/>
          <w:color w:val="000000" w:themeColor="text1"/>
          <w:spacing w:val="1"/>
          <w:sz w:val="22"/>
          <w:szCs w:val="22"/>
        </w:rPr>
        <w:t xml:space="preserve"> is</w:t>
      </w:r>
      <w:r w:rsidRPr="006E66AF">
        <w:rPr>
          <w:rFonts w:asciiTheme="minorHAnsi" w:hAnsiTheme="minorHAnsi"/>
          <w:color w:val="000000" w:themeColor="text1"/>
          <w:spacing w:val="1"/>
          <w:sz w:val="22"/>
          <w:szCs w:val="22"/>
        </w:rPr>
        <w:t xml:space="preserve"> probably a good idea to familiarize yourself with some of the rules:</w:t>
      </w:r>
    </w:p>
    <w:p w14:paraId="10B5D97F" w14:textId="182FE1A5" w:rsidR="00252F4A" w:rsidRPr="006E66AF" w:rsidRDefault="00252F4A" w:rsidP="00252F4A">
      <w:pPr>
        <w:pStyle w:val="NormalWeb"/>
        <w:spacing w:before="0" w:beforeAutospacing="0" w:after="0" w:afterAutospacing="0"/>
        <w:ind w:right="90"/>
        <w:jc w:val="both"/>
        <w:rPr>
          <w:rFonts w:asciiTheme="minorHAnsi" w:hAnsiTheme="minorHAnsi"/>
          <w:color w:val="000000" w:themeColor="text1"/>
          <w:spacing w:val="1"/>
          <w:sz w:val="16"/>
          <w:szCs w:val="22"/>
        </w:rPr>
      </w:pPr>
    </w:p>
    <w:p w14:paraId="5B515F92" w14:textId="70304719" w:rsidR="004D60D7" w:rsidRPr="006E66AF" w:rsidRDefault="004D60D7" w:rsidP="0068485E">
      <w:pPr>
        <w:pStyle w:val="NormalWeb"/>
        <w:numPr>
          <w:ilvl w:val="0"/>
          <w:numId w:val="20"/>
        </w:numPr>
        <w:spacing w:before="0" w:beforeAutospacing="0" w:after="0" w:afterAutospacing="0"/>
        <w:ind w:left="273" w:right="86" w:hanging="187"/>
        <w:jc w:val="both"/>
        <w:rPr>
          <w:rFonts w:asciiTheme="minorHAnsi" w:hAnsiTheme="minorHAnsi"/>
          <w:color w:val="000000" w:themeColor="text1"/>
          <w:spacing w:val="1"/>
          <w:sz w:val="22"/>
          <w:szCs w:val="22"/>
        </w:rPr>
      </w:pPr>
      <w:r w:rsidRPr="006E66AF">
        <w:rPr>
          <w:rFonts w:asciiTheme="minorHAnsi" w:hAnsiTheme="minorHAnsi"/>
          <w:color w:val="000000" w:themeColor="text1"/>
          <w:spacing w:val="1"/>
          <w:sz w:val="22"/>
          <w:szCs w:val="22"/>
        </w:rPr>
        <w:t xml:space="preserve">Short-term capital losses must first be used to offset short-term capital gains.  </w:t>
      </w:r>
    </w:p>
    <w:p w14:paraId="5BCC4F56" w14:textId="71DE1FE6" w:rsidR="004D60D7" w:rsidRPr="006E66AF" w:rsidRDefault="004D60D7" w:rsidP="0068485E">
      <w:pPr>
        <w:pStyle w:val="NormalWeb"/>
        <w:numPr>
          <w:ilvl w:val="0"/>
          <w:numId w:val="20"/>
        </w:numPr>
        <w:spacing w:after="0" w:afterAutospacing="0"/>
        <w:ind w:left="273" w:right="86" w:hanging="187"/>
        <w:jc w:val="both"/>
        <w:rPr>
          <w:rFonts w:asciiTheme="minorHAnsi" w:hAnsiTheme="minorHAnsi"/>
          <w:color w:val="000000" w:themeColor="text1"/>
          <w:spacing w:val="1"/>
          <w:sz w:val="22"/>
          <w:szCs w:val="22"/>
        </w:rPr>
      </w:pPr>
      <w:r w:rsidRPr="006E66AF">
        <w:rPr>
          <w:rFonts w:asciiTheme="minorHAnsi" w:hAnsiTheme="minorHAnsi"/>
          <w:color w:val="000000" w:themeColor="text1"/>
          <w:spacing w:val="1"/>
          <w:sz w:val="22"/>
          <w:szCs w:val="22"/>
        </w:rPr>
        <w:t>If there are net short-term losses, they can be used to offset net long-term capital gains.</w:t>
      </w:r>
    </w:p>
    <w:p w14:paraId="32FDC65D" w14:textId="77777777" w:rsidR="00B04196" w:rsidRPr="006E66AF" w:rsidRDefault="004D60D7" w:rsidP="00B04196">
      <w:pPr>
        <w:pStyle w:val="NormalWeb"/>
        <w:numPr>
          <w:ilvl w:val="0"/>
          <w:numId w:val="20"/>
        </w:numPr>
        <w:spacing w:after="0" w:afterAutospacing="0"/>
        <w:ind w:left="273" w:right="86" w:hanging="187"/>
        <w:jc w:val="both"/>
        <w:rPr>
          <w:rFonts w:asciiTheme="minorHAnsi" w:hAnsiTheme="minorHAnsi"/>
          <w:color w:val="000000" w:themeColor="text1"/>
          <w:spacing w:val="1"/>
          <w:sz w:val="22"/>
          <w:szCs w:val="22"/>
        </w:rPr>
      </w:pPr>
      <w:r w:rsidRPr="006E66AF">
        <w:rPr>
          <w:rFonts w:asciiTheme="minorHAnsi" w:hAnsiTheme="minorHAnsi"/>
          <w:color w:val="000000" w:themeColor="text1"/>
          <w:spacing w:val="1"/>
          <w:sz w:val="22"/>
          <w:szCs w:val="22"/>
        </w:rPr>
        <w:t>Long-term capital losses are similarly first applied against long-term capital gains, with any excess applied against short-term capital gains.</w:t>
      </w:r>
    </w:p>
    <w:p w14:paraId="20D5A010" w14:textId="7E523665" w:rsidR="004D60D7" w:rsidRPr="006E66AF" w:rsidRDefault="004D60D7" w:rsidP="00B04196">
      <w:pPr>
        <w:pStyle w:val="NormalWeb"/>
        <w:numPr>
          <w:ilvl w:val="0"/>
          <w:numId w:val="20"/>
        </w:numPr>
        <w:spacing w:after="0" w:afterAutospacing="0"/>
        <w:ind w:left="273" w:right="86" w:hanging="187"/>
        <w:jc w:val="both"/>
        <w:rPr>
          <w:rFonts w:asciiTheme="minorHAnsi" w:hAnsiTheme="minorHAnsi"/>
          <w:color w:val="000000" w:themeColor="text1"/>
          <w:spacing w:val="1"/>
          <w:sz w:val="22"/>
          <w:szCs w:val="22"/>
        </w:rPr>
      </w:pPr>
      <w:r w:rsidRPr="006E66AF">
        <w:rPr>
          <w:rFonts w:asciiTheme="minorHAnsi" w:hAnsiTheme="minorHAnsi"/>
          <w:color w:val="000000" w:themeColor="text1"/>
          <w:spacing w:val="1"/>
          <w:sz w:val="22"/>
          <w:szCs w:val="22"/>
        </w:rPr>
        <w:t>Net long-term capital losses in any rate category are first applied against the highest tax rate long-term capital gains.</w:t>
      </w:r>
    </w:p>
    <w:p w14:paraId="3E6A383D" w14:textId="55D3E3E7" w:rsidR="004D60D7" w:rsidRPr="006E66AF" w:rsidRDefault="004D60D7" w:rsidP="0068485E">
      <w:pPr>
        <w:pStyle w:val="NormalWeb"/>
        <w:numPr>
          <w:ilvl w:val="0"/>
          <w:numId w:val="20"/>
        </w:numPr>
        <w:spacing w:after="0" w:afterAutospacing="0"/>
        <w:ind w:left="273" w:right="86" w:hanging="187"/>
        <w:jc w:val="both"/>
        <w:rPr>
          <w:rFonts w:asciiTheme="minorHAnsi" w:hAnsiTheme="minorHAnsi"/>
          <w:color w:val="000000" w:themeColor="text1"/>
          <w:spacing w:val="1"/>
          <w:sz w:val="22"/>
          <w:szCs w:val="22"/>
        </w:rPr>
      </w:pPr>
      <w:r w:rsidRPr="006E66AF">
        <w:rPr>
          <w:rFonts w:asciiTheme="minorHAnsi" w:hAnsiTheme="minorHAnsi"/>
          <w:color w:val="000000" w:themeColor="text1"/>
          <w:spacing w:val="1"/>
          <w:sz w:val="22"/>
          <w:szCs w:val="22"/>
        </w:rPr>
        <w:t xml:space="preserve">Capital losses in excess of capital gains can be used to offset up to $3,000 </w:t>
      </w:r>
      <w:r w:rsidR="00817BF2" w:rsidRPr="006E66AF">
        <w:rPr>
          <w:rFonts w:asciiTheme="minorHAnsi" w:hAnsiTheme="minorHAnsi"/>
          <w:color w:val="000000" w:themeColor="text1"/>
          <w:spacing w:val="1"/>
          <w:sz w:val="22"/>
          <w:szCs w:val="22"/>
        </w:rPr>
        <w:t xml:space="preserve">($1,500 if married filing separately) </w:t>
      </w:r>
      <w:r w:rsidRPr="006E66AF">
        <w:rPr>
          <w:rFonts w:asciiTheme="minorHAnsi" w:hAnsiTheme="minorHAnsi"/>
          <w:color w:val="000000" w:themeColor="text1"/>
          <w:spacing w:val="1"/>
          <w:sz w:val="22"/>
          <w:szCs w:val="22"/>
        </w:rPr>
        <w:t>of ordinary income.</w:t>
      </w:r>
    </w:p>
    <w:p w14:paraId="0BFC5F5E" w14:textId="0E44C3A6" w:rsidR="004D60D7" w:rsidRPr="006E66AF" w:rsidRDefault="00662639" w:rsidP="0068485E">
      <w:pPr>
        <w:pStyle w:val="NormalWeb"/>
        <w:numPr>
          <w:ilvl w:val="0"/>
          <w:numId w:val="20"/>
        </w:numPr>
        <w:spacing w:after="0" w:afterAutospacing="0"/>
        <w:ind w:left="273" w:right="86" w:hanging="187"/>
        <w:jc w:val="both"/>
        <w:rPr>
          <w:color w:val="000000" w:themeColor="text1"/>
          <w:spacing w:val="1"/>
          <w:sz w:val="22"/>
          <w:szCs w:val="22"/>
        </w:rPr>
      </w:pPr>
      <w:r w:rsidRPr="006E66AF">
        <w:rPr>
          <w:rFonts w:asciiTheme="minorHAnsi" w:hAnsiTheme="minorHAnsi"/>
          <w:color w:val="000000" w:themeColor="text1"/>
          <w:spacing w:val="1"/>
          <w:sz w:val="22"/>
          <w:szCs w:val="22"/>
        </w:rPr>
        <w:t>R</w:t>
      </w:r>
      <w:r w:rsidR="004D60D7" w:rsidRPr="006E66AF">
        <w:rPr>
          <w:rFonts w:asciiTheme="minorHAnsi" w:hAnsiTheme="minorHAnsi"/>
          <w:color w:val="000000" w:themeColor="text1"/>
          <w:spacing w:val="1"/>
          <w:sz w:val="22"/>
          <w:szCs w:val="22"/>
        </w:rPr>
        <w:t>emaining unused capital losses can be carried forward and used in the same manner as described above.</w:t>
      </w:r>
    </w:p>
    <w:p w14:paraId="6BE35F81" w14:textId="136E7AB5" w:rsidR="004D60D7" w:rsidRPr="006E66AF" w:rsidRDefault="004D60D7" w:rsidP="004D60D7">
      <w:pPr>
        <w:pStyle w:val="NormalWeb"/>
        <w:ind w:right="90"/>
        <w:jc w:val="both"/>
        <w:rPr>
          <w:rFonts w:asciiTheme="minorHAnsi" w:hAnsiTheme="minorHAnsi"/>
          <w:color w:val="000000" w:themeColor="text1"/>
          <w:spacing w:val="1"/>
          <w:sz w:val="22"/>
          <w:szCs w:val="22"/>
        </w:rPr>
      </w:pPr>
      <w:r w:rsidRPr="006E66AF">
        <w:rPr>
          <w:rFonts w:asciiTheme="minorHAnsi" w:hAnsiTheme="minorHAnsi"/>
          <w:b/>
          <w:i/>
          <w:color w:val="000000" w:themeColor="text1"/>
          <w:spacing w:val="1"/>
          <w:sz w:val="22"/>
          <w:szCs w:val="22"/>
        </w:rPr>
        <w:t xml:space="preserve">TAX TIP: </w:t>
      </w:r>
      <w:r w:rsidRPr="006E66AF">
        <w:rPr>
          <w:rFonts w:asciiTheme="minorHAnsi" w:hAnsiTheme="minorHAnsi"/>
          <w:color w:val="000000" w:themeColor="text1"/>
          <w:spacing w:val="1"/>
          <w:sz w:val="22"/>
          <w:szCs w:val="22"/>
        </w:rPr>
        <w:t>Please remember to look at your 20</w:t>
      </w:r>
      <w:r w:rsidR="00E47C93" w:rsidRPr="006E66AF">
        <w:rPr>
          <w:rFonts w:asciiTheme="minorHAnsi" w:hAnsiTheme="minorHAnsi"/>
          <w:color w:val="000000" w:themeColor="text1"/>
          <w:spacing w:val="1"/>
          <w:sz w:val="22"/>
          <w:szCs w:val="22"/>
        </w:rPr>
        <w:t>2</w:t>
      </w:r>
      <w:r w:rsidR="003D28D5">
        <w:rPr>
          <w:rFonts w:asciiTheme="minorHAnsi" w:hAnsiTheme="minorHAnsi"/>
          <w:color w:val="000000" w:themeColor="text1"/>
          <w:spacing w:val="1"/>
          <w:sz w:val="22"/>
          <w:szCs w:val="22"/>
        </w:rPr>
        <w:t>1</w:t>
      </w:r>
      <w:r w:rsidRPr="006E66AF">
        <w:rPr>
          <w:rFonts w:asciiTheme="minorHAnsi" w:hAnsiTheme="minorHAnsi"/>
          <w:color w:val="000000" w:themeColor="text1"/>
          <w:spacing w:val="1"/>
          <w:sz w:val="22"/>
          <w:szCs w:val="22"/>
        </w:rPr>
        <w:t xml:space="preserve"> income tax return Schedule D (page 2) to see if you have any capital loss carryover for 20</w:t>
      </w:r>
      <w:r w:rsidR="006C5C02" w:rsidRPr="006E66AF">
        <w:rPr>
          <w:rFonts w:asciiTheme="minorHAnsi" w:hAnsiTheme="minorHAnsi"/>
          <w:color w:val="000000" w:themeColor="text1"/>
          <w:spacing w:val="1"/>
          <w:sz w:val="22"/>
          <w:szCs w:val="22"/>
        </w:rPr>
        <w:t>2</w:t>
      </w:r>
      <w:r w:rsidR="003D28D5">
        <w:rPr>
          <w:rFonts w:asciiTheme="minorHAnsi" w:hAnsiTheme="minorHAnsi"/>
          <w:color w:val="000000" w:themeColor="text1"/>
          <w:spacing w:val="1"/>
          <w:sz w:val="22"/>
          <w:szCs w:val="22"/>
        </w:rPr>
        <w:t>2</w:t>
      </w:r>
      <w:r w:rsidRPr="006E66AF">
        <w:rPr>
          <w:rFonts w:asciiTheme="minorHAnsi" w:hAnsiTheme="minorHAnsi"/>
          <w:color w:val="000000" w:themeColor="text1"/>
          <w:spacing w:val="1"/>
          <w:sz w:val="22"/>
          <w:szCs w:val="22"/>
        </w:rPr>
        <w:t>. This is often overlooked, especially if you are changing tax preparers.</w:t>
      </w:r>
    </w:p>
    <w:p w14:paraId="0CD3C736" w14:textId="2A315846" w:rsidR="004D60D7" w:rsidRPr="006E66AF" w:rsidRDefault="004D60D7" w:rsidP="004D60D7">
      <w:pPr>
        <w:pStyle w:val="NormalWeb"/>
        <w:ind w:right="90"/>
        <w:jc w:val="both"/>
        <w:rPr>
          <w:rFonts w:asciiTheme="minorHAnsi" w:hAnsiTheme="minorHAnsi"/>
          <w:color w:val="000000" w:themeColor="text1"/>
          <w:spacing w:val="1"/>
          <w:sz w:val="22"/>
          <w:szCs w:val="22"/>
        </w:rPr>
      </w:pPr>
      <w:r w:rsidRPr="006E66AF">
        <w:rPr>
          <w:rFonts w:asciiTheme="minorHAnsi" w:hAnsiTheme="minorHAnsi"/>
          <w:b/>
          <w:color w:val="000000" w:themeColor="text1"/>
          <w:spacing w:val="1"/>
          <w:szCs w:val="22"/>
        </w:rPr>
        <w:t>Please double-check your capital gains or losses</w:t>
      </w:r>
      <w:r w:rsidRPr="006E66AF">
        <w:rPr>
          <w:rFonts w:asciiTheme="minorHAnsi" w:hAnsiTheme="minorHAnsi"/>
          <w:color w:val="000000" w:themeColor="text1"/>
          <w:spacing w:val="1"/>
          <w:szCs w:val="22"/>
        </w:rPr>
        <w:t xml:space="preserve">. </w:t>
      </w:r>
      <w:r w:rsidRPr="006E66AF">
        <w:rPr>
          <w:rFonts w:asciiTheme="minorHAnsi" w:hAnsiTheme="minorHAnsi"/>
          <w:color w:val="000000" w:themeColor="text1"/>
          <w:spacing w:val="1"/>
          <w:sz w:val="22"/>
          <w:szCs w:val="22"/>
        </w:rPr>
        <w:t>If you sold an asset outside of a qualified account during 20</w:t>
      </w:r>
      <w:r w:rsidR="006C5C02" w:rsidRPr="006E66AF">
        <w:rPr>
          <w:rFonts w:asciiTheme="minorHAnsi" w:hAnsiTheme="minorHAnsi"/>
          <w:color w:val="000000" w:themeColor="text1"/>
          <w:spacing w:val="1"/>
          <w:sz w:val="22"/>
          <w:szCs w:val="22"/>
        </w:rPr>
        <w:t>2</w:t>
      </w:r>
      <w:r w:rsidR="003A362F" w:rsidRPr="006E66AF">
        <w:rPr>
          <w:rFonts w:asciiTheme="minorHAnsi" w:hAnsiTheme="minorHAnsi"/>
          <w:color w:val="000000" w:themeColor="text1"/>
          <w:spacing w:val="1"/>
          <w:sz w:val="22"/>
          <w:szCs w:val="22"/>
        </w:rPr>
        <w:t>2</w:t>
      </w:r>
      <w:r w:rsidRPr="006E66AF">
        <w:rPr>
          <w:rFonts w:asciiTheme="minorHAnsi" w:hAnsiTheme="minorHAnsi"/>
          <w:color w:val="000000" w:themeColor="text1"/>
          <w:spacing w:val="1"/>
          <w:sz w:val="22"/>
          <w:szCs w:val="22"/>
        </w:rPr>
        <w:t>, you most likely incurred a capital gain or loss. Sales of securities showing the transaction date and sale price are listed on the 1099 generated by the financial institution</w:t>
      </w:r>
      <w:proofErr w:type="gramStart"/>
      <w:r w:rsidRPr="006E66AF">
        <w:rPr>
          <w:rFonts w:asciiTheme="minorHAnsi" w:hAnsiTheme="minorHAnsi"/>
          <w:color w:val="000000" w:themeColor="text1"/>
          <w:spacing w:val="1"/>
          <w:sz w:val="22"/>
          <w:szCs w:val="22"/>
        </w:rPr>
        <w:t xml:space="preserve">.  </w:t>
      </w:r>
      <w:proofErr w:type="gramEnd"/>
      <w:r w:rsidRPr="006E66AF">
        <w:rPr>
          <w:rFonts w:asciiTheme="minorHAnsi" w:hAnsiTheme="minorHAnsi"/>
          <w:color w:val="000000" w:themeColor="text1"/>
          <w:spacing w:val="1"/>
          <w:sz w:val="22"/>
          <w:szCs w:val="22"/>
        </w:rPr>
        <w:t>However, your 1099 might not show the correct cost basis or realized gain or loss for each sale</w:t>
      </w:r>
      <w:proofErr w:type="gramStart"/>
      <w:r w:rsidRPr="006E66AF">
        <w:rPr>
          <w:rFonts w:asciiTheme="minorHAnsi" w:hAnsiTheme="minorHAnsi"/>
          <w:color w:val="000000" w:themeColor="text1"/>
          <w:spacing w:val="1"/>
          <w:sz w:val="22"/>
          <w:szCs w:val="22"/>
        </w:rPr>
        <w:t xml:space="preserve">.  </w:t>
      </w:r>
      <w:proofErr w:type="gramEnd"/>
      <w:r w:rsidRPr="006E66AF">
        <w:rPr>
          <w:rFonts w:asciiTheme="minorHAnsi" w:hAnsiTheme="minorHAnsi"/>
          <w:color w:val="000000" w:themeColor="text1"/>
          <w:spacing w:val="1"/>
          <w:sz w:val="22"/>
          <w:szCs w:val="22"/>
        </w:rPr>
        <w:t>You will need to know the full cost basis for each investment sold outside of your qualified accounts, which is usually what you paid for it, but this is not always the case</w:t>
      </w:r>
      <w:proofErr w:type="gramStart"/>
      <w:r w:rsidRPr="006E66AF">
        <w:rPr>
          <w:rFonts w:asciiTheme="minorHAnsi" w:hAnsiTheme="minorHAnsi"/>
          <w:color w:val="000000" w:themeColor="text1"/>
          <w:spacing w:val="1"/>
          <w:sz w:val="22"/>
          <w:szCs w:val="22"/>
        </w:rPr>
        <w:t xml:space="preserve">.  </w:t>
      </w:r>
      <w:proofErr w:type="gramEnd"/>
    </w:p>
    <w:p w14:paraId="338E1319" w14:textId="77777777" w:rsidR="004D60D7" w:rsidRPr="0077631F" w:rsidRDefault="004D60D7" w:rsidP="0077631F">
      <w:pPr>
        <w:shd w:val="clear" w:color="auto" w:fill="FFFFFF"/>
        <w:spacing w:line="240" w:lineRule="auto"/>
        <w:ind w:right="90"/>
        <w:jc w:val="center"/>
        <w:rPr>
          <w:rFonts w:eastAsiaTheme="majorEastAsia" w:cs="Times New Roman"/>
          <w:b/>
          <w:bCs/>
          <w:color w:val="003399"/>
          <w:sz w:val="28"/>
          <w:szCs w:val="28"/>
          <w:u w:val="single"/>
        </w:rPr>
      </w:pPr>
      <w:r w:rsidRPr="0077631F">
        <w:rPr>
          <w:rFonts w:eastAsiaTheme="majorEastAsia" w:cs="Times New Roman"/>
          <w:b/>
          <w:bCs/>
          <w:color w:val="003399"/>
          <w:sz w:val="28"/>
          <w:szCs w:val="28"/>
          <w:u w:val="single"/>
        </w:rPr>
        <w:t>3.8% Medicare Investment Tax</w:t>
      </w:r>
    </w:p>
    <w:p w14:paraId="6C7F6D90" w14:textId="469933EF" w:rsidR="004D60D7" w:rsidRPr="006E66AF" w:rsidRDefault="004D60D7" w:rsidP="004D60D7">
      <w:pPr>
        <w:spacing w:after="0" w:line="240" w:lineRule="auto"/>
        <w:ind w:right="90"/>
        <w:jc w:val="both"/>
        <w:rPr>
          <w:rFonts w:eastAsia="Times New Roman" w:cs="Times New Roman"/>
          <w:color w:val="000000" w:themeColor="text1"/>
          <w:spacing w:val="1"/>
        </w:rPr>
      </w:pPr>
      <w:r w:rsidRPr="006E66AF">
        <w:rPr>
          <w:rFonts w:eastAsia="Times New Roman" w:cs="Times New Roman"/>
          <w:color w:val="000000" w:themeColor="text1"/>
          <w:spacing w:val="1"/>
        </w:rPr>
        <w:t>The year 20</w:t>
      </w:r>
      <w:r w:rsidR="006C5C02" w:rsidRPr="006E66AF">
        <w:rPr>
          <w:rFonts w:eastAsia="Times New Roman" w:cs="Times New Roman"/>
          <w:color w:val="000000" w:themeColor="text1"/>
          <w:spacing w:val="1"/>
        </w:rPr>
        <w:t>2</w:t>
      </w:r>
      <w:r w:rsidR="008F22E2" w:rsidRPr="006E66AF">
        <w:rPr>
          <w:rFonts w:eastAsia="Times New Roman" w:cs="Times New Roman"/>
          <w:color w:val="000000" w:themeColor="text1"/>
          <w:spacing w:val="1"/>
        </w:rPr>
        <w:t>2</w:t>
      </w:r>
      <w:r w:rsidR="006C5C02" w:rsidRPr="006E66AF">
        <w:rPr>
          <w:rFonts w:eastAsia="Times New Roman" w:cs="Times New Roman"/>
          <w:color w:val="000000" w:themeColor="text1"/>
          <w:spacing w:val="1"/>
        </w:rPr>
        <w:t xml:space="preserve"> </w:t>
      </w:r>
      <w:r w:rsidRPr="006E66AF">
        <w:rPr>
          <w:rFonts w:eastAsia="Times New Roman" w:cs="Times New Roman"/>
          <w:color w:val="000000" w:themeColor="text1"/>
          <w:spacing w:val="1"/>
        </w:rPr>
        <w:t xml:space="preserve">is the </w:t>
      </w:r>
      <w:r w:rsidR="008F22E2" w:rsidRPr="006E66AF">
        <w:rPr>
          <w:rFonts w:eastAsia="Times New Roman" w:cs="Times New Roman"/>
          <w:color w:val="000000" w:themeColor="text1"/>
          <w:spacing w:val="1"/>
        </w:rPr>
        <w:t>tenth</w:t>
      </w:r>
      <w:r w:rsidRPr="006E66AF">
        <w:rPr>
          <w:rFonts w:eastAsia="Times New Roman" w:cs="Times New Roman"/>
          <w:color w:val="000000" w:themeColor="text1"/>
          <w:spacing w:val="1"/>
        </w:rPr>
        <w:t xml:space="preserve"> year of the net investment income tax of 3.8%. It is also known as the Medicare surtax. If you earn more than $200,000 as a single or head of household taxpayer, $125,000 as married taxpayers filing separately or $250,000 as married joint return filers, then this tax applies to either your modified adjusted gross income or net investment income (including interest, dividends, capital gains, rentals, and royalty income), whichever is lower</w:t>
      </w:r>
      <w:proofErr w:type="gramStart"/>
      <w:r w:rsidRPr="006E66AF">
        <w:rPr>
          <w:rFonts w:eastAsia="Times New Roman" w:cs="Times New Roman"/>
          <w:color w:val="000000" w:themeColor="text1"/>
          <w:spacing w:val="1"/>
        </w:rPr>
        <w:t xml:space="preserve">.  </w:t>
      </w:r>
      <w:proofErr w:type="gramEnd"/>
      <w:r w:rsidRPr="006E66AF">
        <w:rPr>
          <w:rFonts w:eastAsia="Times New Roman" w:cs="Times New Roman"/>
          <w:color w:val="000000" w:themeColor="text1"/>
          <w:spacing w:val="1"/>
        </w:rPr>
        <w:t>This 3.8% tax is in addition to capital gains or any other tax you already pay on investment income.</w:t>
      </w:r>
    </w:p>
    <w:p w14:paraId="6F9B1217" w14:textId="77777777" w:rsidR="004D60D7" w:rsidRPr="006E66AF" w:rsidRDefault="004D60D7" w:rsidP="004D60D7">
      <w:pPr>
        <w:spacing w:after="0" w:line="240" w:lineRule="auto"/>
        <w:ind w:right="90"/>
        <w:jc w:val="both"/>
        <w:rPr>
          <w:rFonts w:eastAsia="Times New Roman" w:cs="Times New Roman"/>
          <w:color w:val="000000" w:themeColor="text1"/>
          <w:spacing w:val="1"/>
        </w:rPr>
      </w:pPr>
    </w:p>
    <w:p w14:paraId="2B11E209" w14:textId="7E6A3E66" w:rsidR="004D60D7" w:rsidRPr="006E66AF" w:rsidRDefault="004D60D7" w:rsidP="004D60D7">
      <w:pPr>
        <w:shd w:val="clear" w:color="auto" w:fill="FFFFFF"/>
        <w:spacing w:after="136" w:line="240" w:lineRule="auto"/>
        <w:ind w:right="90"/>
        <w:jc w:val="both"/>
        <w:rPr>
          <w:rFonts w:eastAsia="Times New Roman" w:cs="Times New Roman"/>
          <w:color w:val="000000" w:themeColor="text1"/>
          <w:spacing w:val="1"/>
        </w:rPr>
      </w:pPr>
      <w:r w:rsidRPr="006E66AF">
        <w:rPr>
          <w:rFonts w:eastAsia="Times New Roman" w:cs="Times New Roman"/>
          <w:color w:val="000000" w:themeColor="text1"/>
          <w:spacing w:val="1"/>
        </w:rPr>
        <w:softHyphen/>
      </w:r>
      <w:r w:rsidRPr="006E66AF">
        <w:rPr>
          <w:rFonts w:eastAsia="Times New Roman" w:cs="Times New Roman"/>
          <w:color w:val="000000" w:themeColor="text1"/>
          <w:spacing w:val="1"/>
        </w:rPr>
        <w:softHyphen/>
      </w:r>
      <w:r w:rsidR="004D4E91" w:rsidRPr="006E66AF">
        <w:rPr>
          <w:rFonts w:eastAsia="Times New Roman" w:cs="Times New Roman"/>
          <w:color w:val="000000" w:themeColor="text1"/>
          <w:spacing w:val="1"/>
        </w:rPr>
        <w:t xml:space="preserve">It is helpful to </w:t>
      </w:r>
      <w:r w:rsidRPr="006E66AF">
        <w:rPr>
          <w:rFonts w:eastAsia="Times New Roman" w:cs="Times New Roman"/>
          <w:color w:val="000000" w:themeColor="text1"/>
          <w:spacing w:val="1"/>
        </w:rPr>
        <w:t xml:space="preserve">pay attention to timing, especially if your income fluctuates from year to year or is close to the $200,000 or $250,000 amount. Consider realizing capital gains in years when you are under these limits. The inclusion limits may penalize married couples, so realizing investment gains before you </w:t>
      </w:r>
      <w:proofErr w:type="gramStart"/>
      <w:r w:rsidRPr="006E66AF">
        <w:rPr>
          <w:rFonts w:eastAsia="Times New Roman" w:cs="Times New Roman"/>
          <w:color w:val="000000" w:themeColor="text1"/>
          <w:spacing w:val="1"/>
        </w:rPr>
        <w:t>tie the knot</w:t>
      </w:r>
      <w:proofErr w:type="gramEnd"/>
      <w:r w:rsidRPr="006E66AF">
        <w:rPr>
          <w:rFonts w:eastAsia="Times New Roman" w:cs="Times New Roman"/>
          <w:color w:val="000000" w:themeColor="text1"/>
          <w:spacing w:val="1"/>
        </w:rPr>
        <w:t xml:space="preserve"> may help in some circumstances. This tax makes the use of depreciation, installment sales, and other tax deferment strategies suddenly more attractive.</w:t>
      </w:r>
    </w:p>
    <w:p w14:paraId="2ABEDEBB" w14:textId="4DA59C1B" w:rsidR="004D60D7" w:rsidRPr="008F22E2" w:rsidRDefault="004D60D7" w:rsidP="008F22E2">
      <w:pPr>
        <w:shd w:val="clear" w:color="auto" w:fill="FFFFFF"/>
        <w:spacing w:line="240" w:lineRule="auto"/>
        <w:ind w:right="90"/>
        <w:jc w:val="center"/>
        <w:rPr>
          <w:rFonts w:eastAsiaTheme="majorEastAsia" w:cs="Times New Roman"/>
          <w:b/>
          <w:bCs/>
          <w:color w:val="003399"/>
          <w:sz w:val="28"/>
          <w:szCs w:val="28"/>
          <w:u w:val="single"/>
        </w:rPr>
      </w:pPr>
      <w:r w:rsidRPr="0077631F">
        <w:rPr>
          <w:rFonts w:eastAsiaTheme="majorEastAsia" w:cs="Times New Roman"/>
          <w:b/>
          <w:bCs/>
          <w:color w:val="003399"/>
          <w:sz w:val="28"/>
          <w:szCs w:val="28"/>
          <w:u w:val="single"/>
        </w:rPr>
        <w:t xml:space="preserve">Medicare Health Insurance </w:t>
      </w:r>
      <w:r w:rsidRPr="008F22E2">
        <w:rPr>
          <w:rFonts w:eastAsiaTheme="majorEastAsia" w:cs="Times New Roman"/>
          <w:b/>
          <w:bCs/>
          <w:color w:val="003399"/>
          <w:sz w:val="28"/>
          <w:szCs w:val="28"/>
          <w:u w:val="single"/>
        </w:rPr>
        <w:t>Tax</w:t>
      </w:r>
      <w:r w:rsidRPr="0077631F">
        <w:rPr>
          <w:rFonts w:eastAsiaTheme="majorEastAsia" w:cs="Times New Roman"/>
          <w:b/>
          <w:bCs/>
          <w:color w:val="003399"/>
          <w:sz w:val="28"/>
          <w:szCs w:val="28"/>
          <w:u w:val="single"/>
        </w:rPr>
        <w:t xml:space="preserve"> on Wages</w:t>
      </w:r>
    </w:p>
    <w:p w14:paraId="77736480" w14:textId="7D87041C" w:rsidR="004D60D7" w:rsidRPr="006E66AF" w:rsidRDefault="004D60D7" w:rsidP="004D60D7">
      <w:pPr>
        <w:shd w:val="clear" w:color="auto" w:fill="FFFFFF"/>
        <w:spacing w:after="136" w:line="240" w:lineRule="auto"/>
        <w:ind w:right="90"/>
        <w:jc w:val="both"/>
        <w:rPr>
          <w:rFonts w:eastAsia="Times New Roman" w:cs="Times New Roman"/>
          <w:color w:val="000000" w:themeColor="text1"/>
          <w:spacing w:val="1"/>
        </w:rPr>
      </w:pPr>
      <w:r w:rsidRPr="006E66AF">
        <w:rPr>
          <w:rFonts w:eastAsia="Times New Roman" w:cs="Times New Roman"/>
          <w:color w:val="000000" w:themeColor="text1"/>
          <w:spacing w:val="1"/>
        </w:rPr>
        <w:t xml:space="preserve">If you earn more than $200,000 in wages, compensation, and self-employment income ($250,000 if filing jointly, or $125,000 if married and filing separately), the Affordable Care Act levies a special </w:t>
      </w:r>
      <w:r w:rsidR="000201C7" w:rsidRPr="006E66AF">
        <w:rPr>
          <w:rFonts w:eastAsia="Times New Roman" w:cs="Times New Roman"/>
          <w:color w:val="000000" w:themeColor="text1"/>
          <w:spacing w:val="1"/>
        </w:rPr>
        <w:t xml:space="preserve">additional </w:t>
      </w:r>
      <w:r w:rsidRPr="006E66AF">
        <w:rPr>
          <w:rFonts w:eastAsia="Times New Roman" w:cs="Times New Roman"/>
          <w:color w:val="000000" w:themeColor="text1"/>
          <w:spacing w:val="1"/>
        </w:rPr>
        <w:t>0.9% tax on your wages and other earned income. You’ll pay this all year as your employer withholds the additional Medicare Tax from your paycheck. If you’re self-employed, plan for this tax when you calculate your estimated taxes.</w:t>
      </w:r>
    </w:p>
    <w:tbl>
      <w:tblPr>
        <w:tblStyle w:val="TableGrid"/>
        <w:tblpPr w:leftFromText="187" w:rightFromText="187" w:topFromText="101" w:bottomFromText="101" w:vertAnchor="text" w:horzAnchor="margin" w:tblpY="2130"/>
        <w:tblW w:w="7195"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Look w:val="04A0" w:firstRow="1" w:lastRow="0" w:firstColumn="1" w:lastColumn="0" w:noHBand="0" w:noVBand="1"/>
      </w:tblPr>
      <w:tblGrid>
        <w:gridCol w:w="1075"/>
        <w:gridCol w:w="1980"/>
        <w:gridCol w:w="2160"/>
        <w:gridCol w:w="1980"/>
      </w:tblGrid>
      <w:tr w:rsidR="003D28D5" w:rsidRPr="006E66AF" w14:paraId="03FC7843" w14:textId="77777777" w:rsidTr="003D28D5">
        <w:trPr>
          <w:trHeight w:val="288"/>
        </w:trPr>
        <w:tc>
          <w:tcPr>
            <w:tcW w:w="7195" w:type="dxa"/>
            <w:gridSpan w:val="4"/>
            <w:shd w:val="clear" w:color="auto" w:fill="DEEAF6" w:themeFill="accent1" w:themeFillTint="33"/>
          </w:tcPr>
          <w:p w14:paraId="2DA0918C" w14:textId="1A0C370F" w:rsidR="003D28D5" w:rsidRPr="006E66AF" w:rsidRDefault="003D28D5" w:rsidP="003D28D5">
            <w:pPr>
              <w:spacing w:after="0" w:line="240" w:lineRule="auto"/>
              <w:rPr>
                <w:rFonts w:ascii="Arial Narrow" w:eastAsiaTheme="minorHAnsi" w:hAnsi="Arial Narrow"/>
                <w:b/>
                <w:color w:val="000000" w:themeColor="text1"/>
                <w:sz w:val="20"/>
                <w:szCs w:val="20"/>
              </w:rPr>
            </w:pPr>
            <w:r w:rsidRPr="006E66AF">
              <w:rPr>
                <w:rFonts w:ascii="Arial Narrow" w:eastAsiaTheme="minorHAnsi" w:hAnsi="Arial Narrow"/>
                <w:b/>
                <w:color w:val="000000" w:themeColor="text1"/>
                <w:sz w:val="28"/>
                <w:szCs w:val="28"/>
              </w:rPr>
              <w:t>202</w:t>
            </w:r>
            <w:r>
              <w:rPr>
                <w:rFonts w:ascii="Arial Narrow" w:eastAsiaTheme="minorHAnsi" w:hAnsi="Arial Narrow"/>
                <w:b/>
                <w:color w:val="000000" w:themeColor="text1"/>
                <w:sz w:val="28"/>
                <w:szCs w:val="28"/>
              </w:rPr>
              <w:t>2</w:t>
            </w:r>
            <w:r w:rsidRPr="006E66AF">
              <w:rPr>
                <w:rFonts w:ascii="Arial Narrow" w:eastAsiaTheme="minorHAnsi" w:hAnsi="Arial Narrow"/>
                <w:b/>
                <w:color w:val="000000" w:themeColor="text1"/>
                <w:sz w:val="28"/>
                <w:szCs w:val="28"/>
              </w:rPr>
              <w:t xml:space="preserve"> Long Term Capital Gains Tax Rates</w:t>
            </w:r>
          </w:p>
        </w:tc>
      </w:tr>
      <w:tr w:rsidR="003D28D5" w:rsidRPr="006E66AF" w14:paraId="75B48D81" w14:textId="77777777" w:rsidTr="003D28D5">
        <w:trPr>
          <w:trHeight w:val="288"/>
        </w:trPr>
        <w:tc>
          <w:tcPr>
            <w:tcW w:w="1075" w:type="dxa"/>
            <w:shd w:val="clear" w:color="auto" w:fill="DEEAF6" w:themeFill="accent1" w:themeFillTint="33"/>
            <w:vAlign w:val="center"/>
          </w:tcPr>
          <w:p w14:paraId="079E51FF" w14:textId="77777777" w:rsidR="003D28D5" w:rsidRPr="006E66AF" w:rsidRDefault="003D28D5" w:rsidP="003D28D5">
            <w:pPr>
              <w:spacing w:after="0" w:line="240" w:lineRule="auto"/>
              <w:rPr>
                <w:rFonts w:ascii="Arial Narrow" w:eastAsiaTheme="minorHAnsi" w:hAnsi="Arial Narrow"/>
                <w:b/>
                <w:color w:val="000000" w:themeColor="text1"/>
                <w:sz w:val="26"/>
                <w:szCs w:val="26"/>
              </w:rPr>
            </w:pPr>
            <w:r w:rsidRPr="003D28D5">
              <w:rPr>
                <w:rFonts w:ascii="Arial Narrow" w:eastAsiaTheme="minorHAnsi" w:hAnsi="Arial Narrow"/>
                <w:b/>
                <w:color w:val="000000" w:themeColor="text1"/>
              </w:rPr>
              <w:t>Tax Rate</w:t>
            </w:r>
          </w:p>
        </w:tc>
        <w:tc>
          <w:tcPr>
            <w:tcW w:w="1980" w:type="dxa"/>
            <w:shd w:val="clear" w:color="auto" w:fill="DEEAF6" w:themeFill="accent1" w:themeFillTint="33"/>
            <w:vAlign w:val="center"/>
          </w:tcPr>
          <w:p w14:paraId="5FBC6B31" w14:textId="77777777" w:rsidR="003D28D5" w:rsidRPr="006E66AF" w:rsidRDefault="003D28D5" w:rsidP="003D28D5">
            <w:pPr>
              <w:spacing w:after="0" w:line="240" w:lineRule="auto"/>
              <w:rPr>
                <w:rFonts w:ascii="Arial Narrow" w:eastAsiaTheme="minorHAnsi" w:hAnsi="Arial Narrow"/>
                <w:b/>
                <w:color w:val="000000" w:themeColor="text1"/>
                <w:sz w:val="20"/>
                <w:szCs w:val="20"/>
              </w:rPr>
            </w:pPr>
            <w:r w:rsidRPr="006E66AF">
              <w:rPr>
                <w:rFonts w:ascii="Arial Narrow" w:eastAsiaTheme="minorHAnsi" w:hAnsi="Arial Narrow"/>
                <w:b/>
                <w:color w:val="000000" w:themeColor="text1"/>
                <w:sz w:val="20"/>
                <w:szCs w:val="20"/>
              </w:rPr>
              <w:t>Single Filer</w:t>
            </w:r>
          </w:p>
        </w:tc>
        <w:tc>
          <w:tcPr>
            <w:tcW w:w="2160" w:type="dxa"/>
            <w:shd w:val="clear" w:color="auto" w:fill="DEEAF6" w:themeFill="accent1" w:themeFillTint="33"/>
            <w:vAlign w:val="center"/>
          </w:tcPr>
          <w:p w14:paraId="5A69228C" w14:textId="77777777" w:rsidR="003D28D5" w:rsidRPr="006E66AF" w:rsidRDefault="003D28D5" w:rsidP="003D28D5">
            <w:pPr>
              <w:spacing w:after="0" w:line="240" w:lineRule="auto"/>
              <w:rPr>
                <w:rFonts w:ascii="Arial Narrow" w:eastAsiaTheme="minorHAnsi" w:hAnsi="Arial Narrow"/>
                <w:b/>
                <w:color w:val="000000" w:themeColor="text1"/>
                <w:sz w:val="20"/>
                <w:szCs w:val="20"/>
              </w:rPr>
            </w:pPr>
            <w:r w:rsidRPr="006E66AF">
              <w:rPr>
                <w:rFonts w:ascii="Arial Narrow" w:eastAsiaTheme="minorHAnsi" w:hAnsi="Arial Narrow"/>
                <w:b/>
                <w:color w:val="000000" w:themeColor="text1"/>
                <w:sz w:val="20"/>
                <w:szCs w:val="20"/>
              </w:rPr>
              <w:t>Head of Household</w:t>
            </w:r>
          </w:p>
        </w:tc>
        <w:tc>
          <w:tcPr>
            <w:tcW w:w="1980" w:type="dxa"/>
            <w:shd w:val="clear" w:color="auto" w:fill="DEEAF6" w:themeFill="accent1" w:themeFillTint="33"/>
            <w:vAlign w:val="center"/>
          </w:tcPr>
          <w:p w14:paraId="0E5F3658" w14:textId="77777777" w:rsidR="003D28D5" w:rsidRPr="006E66AF" w:rsidRDefault="003D28D5" w:rsidP="003D28D5">
            <w:pPr>
              <w:spacing w:after="0" w:line="240" w:lineRule="auto"/>
              <w:rPr>
                <w:rFonts w:ascii="Arial Narrow" w:eastAsiaTheme="minorHAnsi" w:hAnsi="Arial Narrow"/>
                <w:b/>
                <w:color w:val="000000" w:themeColor="text1"/>
                <w:sz w:val="20"/>
                <w:szCs w:val="20"/>
              </w:rPr>
            </w:pPr>
            <w:r w:rsidRPr="006E66AF">
              <w:rPr>
                <w:rFonts w:ascii="Arial Narrow" w:eastAsiaTheme="minorHAnsi" w:hAnsi="Arial Narrow"/>
                <w:b/>
                <w:color w:val="000000" w:themeColor="text1"/>
                <w:sz w:val="20"/>
                <w:szCs w:val="20"/>
              </w:rPr>
              <w:t>Married Filers</w:t>
            </w:r>
          </w:p>
        </w:tc>
      </w:tr>
      <w:tr w:rsidR="003D28D5" w:rsidRPr="006E66AF" w14:paraId="5D9FE7AF" w14:textId="77777777" w:rsidTr="003D28D5">
        <w:trPr>
          <w:trHeight w:val="299"/>
        </w:trPr>
        <w:tc>
          <w:tcPr>
            <w:tcW w:w="1075" w:type="dxa"/>
          </w:tcPr>
          <w:p w14:paraId="2AA58F44" w14:textId="77777777" w:rsidR="003D28D5" w:rsidRPr="003D28D5" w:rsidRDefault="003D28D5" w:rsidP="003D28D5">
            <w:pPr>
              <w:pStyle w:val="NormalWeb"/>
              <w:spacing w:before="0" w:beforeAutospacing="0" w:after="0" w:afterAutospacing="0"/>
              <w:ind w:right="90"/>
              <w:jc w:val="center"/>
              <w:rPr>
                <w:rFonts w:ascii="Arial Narrow" w:hAnsi="Arial Narrow"/>
                <w:b/>
                <w:bCs/>
                <w:color w:val="000000" w:themeColor="text1"/>
                <w:spacing w:val="1"/>
                <w:sz w:val="22"/>
                <w:szCs w:val="22"/>
              </w:rPr>
            </w:pPr>
            <w:r w:rsidRPr="003D28D5">
              <w:rPr>
                <w:rFonts w:ascii="Arial Narrow" w:hAnsi="Arial Narrow"/>
                <w:b/>
                <w:bCs/>
                <w:color w:val="000000" w:themeColor="text1"/>
                <w:spacing w:val="1"/>
                <w:sz w:val="22"/>
                <w:szCs w:val="22"/>
              </w:rPr>
              <w:t>0%</w:t>
            </w:r>
          </w:p>
        </w:tc>
        <w:tc>
          <w:tcPr>
            <w:tcW w:w="1980" w:type="dxa"/>
          </w:tcPr>
          <w:p w14:paraId="2C75F1DB" w14:textId="77777777" w:rsidR="003D28D5" w:rsidRPr="003D28D5" w:rsidRDefault="003D28D5" w:rsidP="003D28D5">
            <w:pPr>
              <w:pStyle w:val="NormalWeb"/>
              <w:spacing w:before="0" w:beforeAutospacing="0" w:after="0" w:afterAutospacing="0"/>
              <w:ind w:right="90"/>
              <w:rPr>
                <w:rFonts w:ascii="Arial Narrow" w:hAnsi="Arial Narrow"/>
                <w:color w:val="000000" w:themeColor="text1"/>
                <w:spacing w:val="1"/>
                <w:sz w:val="22"/>
                <w:szCs w:val="22"/>
              </w:rPr>
            </w:pPr>
            <w:r w:rsidRPr="003D28D5">
              <w:rPr>
                <w:rFonts w:ascii="Arial Narrow" w:hAnsi="Arial Narrow"/>
                <w:color w:val="000000" w:themeColor="text1"/>
                <w:spacing w:val="1"/>
                <w:sz w:val="22"/>
                <w:szCs w:val="22"/>
              </w:rPr>
              <w:t>$41,675 or less</w:t>
            </w:r>
          </w:p>
        </w:tc>
        <w:tc>
          <w:tcPr>
            <w:tcW w:w="2160" w:type="dxa"/>
          </w:tcPr>
          <w:p w14:paraId="43CC2358" w14:textId="77777777" w:rsidR="003D28D5" w:rsidRPr="003D28D5" w:rsidRDefault="003D28D5" w:rsidP="003D28D5">
            <w:pPr>
              <w:pStyle w:val="NormalWeb"/>
              <w:spacing w:before="0" w:beforeAutospacing="0" w:after="0" w:afterAutospacing="0"/>
              <w:ind w:right="90"/>
              <w:rPr>
                <w:rFonts w:ascii="Arial Narrow" w:hAnsi="Arial Narrow"/>
                <w:color w:val="000000" w:themeColor="text1"/>
                <w:spacing w:val="1"/>
                <w:sz w:val="22"/>
                <w:szCs w:val="22"/>
              </w:rPr>
            </w:pPr>
            <w:r w:rsidRPr="003D28D5">
              <w:rPr>
                <w:rFonts w:ascii="Arial Narrow" w:hAnsi="Arial Narrow"/>
                <w:color w:val="000000" w:themeColor="text1"/>
                <w:spacing w:val="1"/>
                <w:sz w:val="22"/>
                <w:szCs w:val="22"/>
              </w:rPr>
              <w:t>$55,800 or less</w:t>
            </w:r>
          </w:p>
        </w:tc>
        <w:tc>
          <w:tcPr>
            <w:tcW w:w="1980" w:type="dxa"/>
          </w:tcPr>
          <w:p w14:paraId="0974B712" w14:textId="77777777" w:rsidR="003D28D5" w:rsidRPr="003D28D5" w:rsidRDefault="003D28D5" w:rsidP="003D28D5">
            <w:pPr>
              <w:pStyle w:val="NormalWeb"/>
              <w:spacing w:before="0" w:beforeAutospacing="0" w:after="0" w:afterAutospacing="0"/>
              <w:ind w:right="90"/>
              <w:rPr>
                <w:rFonts w:ascii="Arial Narrow" w:hAnsi="Arial Narrow"/>
                <w:color w:val="000000" w:themeColor="text1"/>
                <w:spacing w:val="1"/>
                <w:sz w:val="22"/>
                <w:szCs w:val="22"/>
              </w:rPr>
            </w:pPr>
            <w:r w:rsidRPr="003D28D5">
              <w:rPr>
                <w:rFonts w:ascii="Arial Narrow" w:hAnsi="Arial Narrow"/>
                <w:color w:val="000000" w:themeColor="text1"/>
                <w:spacing w:val="1"/>
                <w:sz w:val="22"/>
                <w:szCs w:val="22"/>
              </w:rPr>
              <w:t>$83,350 or less</w:t>
            </w:r>
          </w:p>
        </w:tc>
      </w:tr>
      <w:tr w:rsidR="003D28D5" w:rsidRPr="006E66AF" w14:paraId="13E37862" w14:textId="77777777" w:rsidTr="003D28D5">
        <w:trPr>
          <w:trHeight w:val="287"/>
        </w:trPr>
        <w:tc>
          <w:tcPr>
            <w:tcW w:w="1075" w:type="dxa"/>
            <w:shd w:val="clear" w:color="auto" w:fill="D9D9D9" w:themeFill="background1" w:themeFillShade="D9"/>
          </w:tcPr>
          <w:p w14:paraId="5A87FC9D" w14:textId="77777777" w:rsidR="003D28D5" w:rsidRPr="003D28D5" w:rsidRDefault="003D28D5" w:rsidP="003D28D5">
            <w:pPr>
              <w:pStyle w:val="NormalWeb"/>
              <w:spacing w:before="0" w:beforeAutospacing="0" w:after="0" w:afterAutospacing="0"/>
              <w:ind w:right="90"/>
              <w:jc w:val="center"/>
              <w:rPr>
                <w:rFonts w:ascii="Arial Narrow" w:hAnsi="Arial Narrow"/>
                <w:b/>
                <w:bCs/>
                <w:color w:val="000000" w:themeColor="text1"/>
                <w:spacing w:val="1"/>
                <w:sz w:val="22"/>
                <w:szCs w:val="22"/>
              </w:rPr>
            </w:pPr>
            <w:r w:rsidRPr="003D28D5">
              <w:rPr>
                <w:rFonts w:ascii="Arial Narrow" w:hAnsi="Arial Narrow"/>
                <w:b/>
                <w:bCs/>
                <w:color w:val="000000" w:themeColor="text1"/>
                <w:spacing w:val="1"/>
                <w:sz w:val="22"/>
                <w:szCs w:val="22"/>
              </w:rPr>
              <w:t>15%</w:t>
            </w:r>
          </w:p>
        </w:tc>
        <w:tc>
          <w:tcPr>
            <w:tcW w:w="1980" w:type="dxa"/>
            <w:shd w:val="clear" w:color="auto" w:fill="D9D9D9" w:themeFill="background1" w:themeFillShade="D9"/>
          </w:tcPr>
          <w:p w14:paraId="2DF2FD49" w14:textId="77777777" w:rsidR="003D28D5" w:rsidRPr="003D28D5" w:rsidRDefault="003D28D5" w:rsidP="003D28D5">
            <w:pPr>
              <w:pStyle w:val="NormalWeb"/>
              <w:spacing w:before="0" w:beforeAutospacing="0" w:after="0" w:afterAutospacing="0"/>
              <w:ind w:right="90"/>
              <w:rPr>
                <w:rFonts w:ascii="Arial Narrow" w:hAnsi="Arial Narrow"/>
                <w:color w:val="000000" w:themeColor="text1"/>
                <w:spacing w:val="1"/>
                <w:sz w:val="22"/>
                <w:szCs w:val="22"/>
              </w:rPr>
            </w:pPr>
            <w:r w:rsidRPr="003D28D5">
              <w:rPr>
                <w:rFonts w:ascii="Arial Narrow" w:hAnsi="Arial Narrow"/>
                <w:color w:val="000000" w:themeColor="text1"/>
                <w:spacing w:val="1"/>
                <w:sz w:val="22"/>
                <w:szCs w:val="22"/>
              </w:rPr>
              <w:t>$41,676 – $459,750</w:t>
            </w:r>
          </w:p>
        </w:tc>
        <w:tc>
          <w:tcPr>
            <w:tcW w:w="2160" w:type="dxa"/>
            <w:shd w:val="clear" w:color="auto" w:fill="D9D9D9" w:themeFill="background1" w:themeFillShade="D9"/>
          </w:tcPr>
          <w:p w14:paraId="5DEBA2B9" w14:textId="77777777" w:rsidR="003D28D5" w:rsidRPr="003D28D5" w:rsidRDefault="003D28D5" w:rsidP="003D28D5">
            <w:pPr>
              <w:pStyle w:val="NormalWeb"/>
              <w:spacing w:before="0" w:beforeAutospacing="0" w:after="0" w:afterAutospacing="0"/>
              <w:ind w:right="90"/>
              <w:rPr>
                <w:rFonts w:ascii="Arial Narrow" w:hAnsi="Arial Narrow"/>
                <w:color w:val="000000" w:themeColor="text1"/>
                <w:spacing w:val="1"/>
                <w:sz w:val="22"/>
                <w:szCs w:val="22"/>
              </w:rPr>
            </w:pPr>
            <w:r w:rsidRPr="003D28D5">
              <w:rPr>
                <w:rFonts w:ascii="Arial Narrow" w:hAnsi="Arial Narrow"/>
                <w:color w:val="000000" w:themeColor="text1"/>
                <w:spacing w:val="1"/>
                <w:sz w:val="22"/>
                <w:szCs w:val="22"/>
              </w:rPr>
              <w:t>$55,801 – $488,500</w:t>
            </w:r>
          </w:p>
        </w:tc>
        <w:tc>
          <w:tcPr>
            <w:tcW w:w="1980" w:type="dxa"/>
            <w:shd w:val="clear" w:color="auto" w:fill="D9D9D9" w:themeFill="background1" w:themeFillShade="D9"/>
          </w:tcPr>
          <w:p w14:paraId="33CE7ECE" w14:textId="77777777" w:rsidR="003D28D5" w:rsidRPr="003D28D5" w:rsidRDefault="003D28D5" w:rsidP="003D28D5">
            <w:pPr>
              <w:pStyle w:val="NormalWeb"/>
              <w:spacing w:before="0" w:beforeAutospacing="0" w:after="0" w:afterAutospacing="0"/>
              <w:ind w:right="90"/>
              <w:rPr>
                <w:rFonts w:ascii="Arial Narrow" w:hAnsi="Arial Narrow"/>
                <w:color w:val="000000" w:themeColor="text1"/>
                <w:spacing w:val="1"/>
                <w:sz w:val="22"/>
                <w:szCs w:val="22"/>
              </w:rPr>
            </w:pPr>
            <w:r w:rsidRPr="003D28D5">
              <w:rPr>
                <w:rFonts w:ascii="Arial Narrow" w:hAnsi="Arial Narrow"/>
                <w:color w:val="000000" w:themeColor="text1"/>
                <w:spacing w:val="1"/>
                <w:sz w:val="22"/>
                <w:szCs w:val="22"/>
              </w:rPr>
              <w:t>$83,351 – $517,200</w:t>
            </w:r>
          </w:p>
        </w:tc>
      </w:tr>
      <w:tr w:rsidR="003D28D5" w:rsidRPr="006E66AF" w14:paraId="1D075307" w14:textId="77777777" w:rsidTr="003D28D5">
        <w:trPr>
          <w:trHeight w:val="287"/>
        </w:trPr>
        <w:tc>
          <w:tcPr>
            <w:tcW w:w="1075" w:type="dxa"/>
          </w:tcPr>
          <w:p w14:paraId="188E0F63" w14:textId="77777777" w:rsidR="003D28D5" w:rsidRPr="003D28D5" w:rsidRDefault="003D28D5" w:rsidP="003D28D5">
            <w:pPr>
              <w:pStyle w:val="NormalWeb"/>
              <w:spacing w:before="0" w:beforeAutospacing="0" w:after="0" w:afterAutospacing="0"/>
              <w:ind w:right="90"/>
              <w:jc w:val="center"/>
              <w:rPr>
                <w:rFonts w:ascii="Arial Narrow" w:hAnsi="Arial Narrow"/>
                <w:b/>
                <w:bCs/>
                <w:color w:val="000000" w:themeColor="text1"/>
                <w:spacing w:val="1"/>
                <w:sz w:val="22"/>
                <w:szCs w:val="22"/>
              </w:rPr>
            </w:pPr>
            <w:r w:rsidRPr="003D28D5">
              <w:rPr>
                <w:rFonts w:ascii="Arial Narrow" w:hAnsi="Arial Narrow"/>
                <w:b/>
                <w:bCs/>
                <w:color w:val="000000" w:themeColor="text1"/>
                <w:spacing w:val="1"/>
                <w:sz w:val="22"/>
                <w:szCs w:val="22"/>
              </w:rPr>
              <w:t>20%</w:t>
            </w:r>
          </w:p>
        </w:tc>
        <w:tc>
          <w:tcPr>
            <w:tcW w:w="1980" w:type="dxa"/>
          </w:tcPr>
          <w:p w14:paraId="1CF0FCE5" w14:textId="77777777" w:rsidR="003D28D5" w:rsidRPr="003D28D5" w:rsidRDefault="003D28D5" w:rsidP="003D28D5">
            <w:pPr>
              <w:pStyle w:val="NormalWeb"/>
              <w:spacing w:before="0" w:beforeAutospacing="0" w:after="0" w:afterAutospacing="0"/>
              <w:ind w:right="90"/>
              <w:rPr>
                <w:rFonts w:ascii="Arial Narrow" w:hAnsi="Arial Narrow"/>
                <w:color w:val="000000" w:themeColor="text1"/>
                <w:spacing w:val="1"/>
                <w:sz w:val="22"/>
                <w:szCs w:val="22"/>
              </w:rPr>
            </w:pPr>
            <w:r w:rsidRPr="003D28D5">
              <w:rPr>
                <w:rFonts w:ascii="Arial Narrow" w:hAnsi="Arial Narrow"/>
                <w:color w:val="000000" w:themeColor="text1"/>
                <w:spacing w:val="1"/>
                <w:sz w:val="22"/>
                <w:szCs w:val="22"/>
              </w:rPr>
              <w:t>Over $459,750</w:t>
            </w:r>
          </w:p>
        </w:tc>
        <w:tc>
          <w:tcPr>
            <w:tcW w:w="2160" w:type="dxa"/>
          </w:tcPr>
          <w:p w14:paraId="64228BF2" w14:textId="77777777" w:rsidR="003D28D5" w:rsidRPr="003D28D5" w:rsidRDefault="003D28D5" w:rsidP="003D28D5">
            <w:pPr>
              <w:pStyle w:val="NormalWeb"/>
              <w:spacing w:before="0" w:beforeAutospacing="0" w:after="0" w:afterAutospacing="0"/>
              <w:ind w:right="90"/>
              <w:rPr>
                <w:rFonts w:ascii="Arial Narrow" w:hAnsi="Arial Narrow"/>
                <w:color w:val="000000" w:themeColor="text1"/>
                <w:spacing w:val="1"/>
                <w:sz w:val="22"/>
                <w:szCs w:val="22"/>
              </w:rPr>
            </w:pPr>
            <w:r w:rsidRPr="003D28D5">
              <w:rPr>
                <w:rFonts w:ascii="Arial Narrow" w:hAnsi="Arial Narrow"/>
                <w:color w:val="000000" w:themeColor="text1"/>
                <w:spacing w:val="1"/>
                <w:sz w:val="22"/>
                <w:szCs w:val="22"/>
              </w:rPr>
              <w:t>Over $488,500</w:t>
            </w:r>
          </w:p>
        </w:tc>
        <w:tc>
          <w:tcPr>
            <w:tcW w:w="1980" w:type="dxa"/>
          </w:tcPr>
          <w:p w14:paraId="1C5FA9F1" w14:textId="77777777" w:rsidR="003D28D5" w:rsidRPr="003D28D5" w:rsidRDefault="003D28D5" w:rsidP="003D28D5">
            <w:pPr>
              <w:pStyle w:val="NormalWeb"/>
              <w:spacing w:before="0" w:beforeAutospacing="0" w:after="0" w:afterAutospacing="0"/>
              <w:ind w:right="90"/>
              <w:rPr>
                <w:rFonts w:ascii="Arial Narrow" w:hAnsi="Arial Narrow"/>
                <w:color w:val="000000" w:themeColor="text1"/>
                <w:spacing w:val="1"/>
                <w:sz w:val="22"/>
                <w:szCs w:val="22"/>
              </w:rPr>
            </w:pPr>
            <w:r w:rsidRPr="003D28D5">
              <w:rPr>
                <w:rFonts w:ascii="Arial Narrow" w:hAnsi="Arial Narrow"/>
                <w:color w:val="000000" w:themeColor="text1"/>
                <w:spacing w:val="1"/>
                <w:sz w:val="22"/>
                <w:szCs w:val="22"/>
              </w:rPr>
              <w:t>Over $517,200</w:t>
            </w:r>
          </w:p>
        </w:tc>
      </w:tr>
    </w:tbl>
    <w:p w14:paraId="20E38806" w14:textId="77777777" w:rsidR="004D60D7" w:rsidRPr="006E66AF" w:rsidRDefault="004D60D7" w:rsidP="004D60D7">
      <w:pPr>
        <w:shd w:val="clear" w:color="auto" w:fill="FFFFFF"/>
        <w:spacing w:after="136" w:line="240" w:lineRule="auto"/>
        <w:ind w:right="90"/>
        <w:jc w:val="both"/>
        <w:rPr>
          <w:rFonts w:ascii="Times New Roman" w:eastAsia="Times New Roman" w:hAnsi="Times New Roman" w:cs="Times New Roman"/>
          <w:color w:val="000000" w:themeColor="text1"/>
          <w:spacing w:val="1"/>
        </w:rPr>
      </w:pPr>
      <w:r w:rsidRPr="006E66AF">
        <w:rPr>
          <w:rFonts w:eastAsia="Times New Roman" w:cs="Times New Roman"/>
          <w:color w:val="000000" w:themeColor="text1"/>
          <w:spacing w:val="1"/>
        </w:rPr>
        <w:t>If you’re employed, there’s little you can do to reduce the bite of this tax. Requesting non-cash benefits in lieu of wages won’t help—they’re included in the taxable amount</w:t>
      </w:r>
      <w:proofErr w:type="gramStart"/>
      <w:r w:rsidRPr="006E66AF">
        <w:rPr>
          <w:rFonts w:eastAsia="Times New Roman" w:cs="Times New Roman"/>
          <w:color w:val="000000" w:themeColor="text1"/>
          <w:spacing w:val="1"/>
        </w:rPr>
        <w:t xml:space="preserve">.  </w:t>
      </w:r>
      <w:proofErr w:type="gramEnd"/>
      <w:r w:rsidRPr="006E66AF">
        <w:rPr>
          <w:rFonts w:eastAsia="Times New Roman" w:cs="Times New Roman"/>
          <w:color w:val="000000" w:themeColor="text1"/>
          <w:spacing w:val="1"/>
        </w:rPr>
        <w:t xml:space="preserve">If you’re self-employed, you may want to take </w:t>
      </w:r>
      <w:proofErr w:type="gramStart"/>
      <w:r w:rsidRPr="006E66AF">
        <w:rPr>
          <w:rFonts w:eastAsia="Times New Roman" w:cs="Times New Roman"/>
          <w:color w:val="000000" w:themeColor="text1"/>
          <w:spacing w:val="1"/>
        </w:rPr>
        <w:t>special care</w:t>
      </w:r>
      <w:proofErr w:type="gramEnd"/>
      <w:r w:rsidRPr="006E66AF">
        <w:rPr>
          <w:rFonts w:eastAsia="Times New Roman" w:cs="Times New Roman"/>
          <w:color w:val="000000" w:themeColor="text1"/>
          <w:spacing w:val="1"/>
        </w:rPr>
        <w:t xml:space="preserve"> in timing income and expenses (especially depreciation) to avoid the limit.</w:t>
      </w:r>
    </w:p>
    <w:p w14:paraId="53E61C07" w14:textId="0DB2B01C" w:rsidR="004D60D7" w:rsidRPr="00E572EB" w:rsidRDefault="004D60D7" w:rsidP="0077631F">
      <w:pPr>
        <w:shd w:val="clear" w:color="auto" w:fill="FFFFFF"/>
        <w:spacing w:line="240" w:lineRule="auto"/>
        <w:ind w:right="90"/>
        <w:jc w:val="center"/>
        <w:rPr>
          <w:rFonts w:eastAsiaTheme="majorEastAsia" w:cs="Times New Roman"/>
          <w:b/>
          <w:bCs/>
          <w:color w:val="000000" w:themeColor="text1"/>
          <w:sz w:val="16"/>
          <w:szCs w:val="28"/>
          <w:u w:val="single"/>
        </w:rPr>
      </w:pPr>
      <w:r w:rsidRPr="0077631F">
        <w:rPr>
          <w:rFonts w:eastAsiaTheme="majorEastAsia" w:cs="Times New Roman"/>
          <w:b/>
          <w:bCs/>
          <w:color w:val="003399"/>
          <w:sz w:val="28"/>
          <w:szCs w:val="28"/>
          <w:u w:val="single"/>
        </w:rPr>
        <w:lastRenderedPageBreak/>
        <w:t>Charitable Gifts and Donations</w:t>
      </w:r>
    </w:p>
    <w:p w14:paraId="117ABFB8" w14:textId="43079D7A" w:rsidR="00407A2A" w:rsidRPr="006E66AF" w:rsidRDefault="00407A2A" w:rsidP="00B6608C">
      <w:pPr>
        <w:shd w:val="clear" w:color="auto" w:fill="FFFFFF"/>
        <w:spacing w:after="136" w:line="240" w:lineRule="auto"/>
        <w:ind w:right="90"/>
        <w:jc w:val="both"/>
        <w:rPr>
          <w:rFonts w:eastAsia="Times New Roman" w:cs="Times New Roman"/>
          <w:color w:val="000000" w:themeColor="text1"/>
          <w:spacing w:val="1"/>
        </w:rPr>
      </w:pPr>
      <w:r w:rsidRPr="006E66AF">
        <w:rPr>
          <w:rFonts w:eastAsia="Times New Roman" w:cs="Times New Roman"/>
          <w:color w:val="000000" w:themeColor="text1"/>
          <w:spacing w:val="1"/>
        </w:rPr>
        <w:t xml:space="preserve">For 2022, the rules return to the previous requirements that taxpayers can only deduct charitable contributions if they itemize their tax deductions on Schedule A. </w:t>
      </w:r>
    </w:p>
    <w:p w14:paraId="4DE030AF" w14:textId="22425E47" w:rsidR="00407A2A" w:rsidRPr="006E66AF" w:rsidRDefault="00407A2A" w:rsidP="00B6608C">
      <w:pPr>
        <w:shd w:val="clear" w:color="auto" w:fill="FFFFFF"/>
        <w:spacing w:after="136" w:line="240" w:lineRule="auto"/>
        <w:ind w:right="90"/>
        <w:jc w:val="both"/>
        <w:rPr>
          <w:rFonts w:eastAsia="Times New Roman" w:cs="Times New Roman"/>
          <w:color w:val="000000" w:themeColor="text1"/>
          <w:spacing w:val="1"/>
        </w:rPr>
      </w:pPr>
      <w:r w:rsidRPr="006E66AF">
        <w:rPr>
          <w:rFonts w:eastAsia="Times New Roman" w:cs="Times New Roman"/>
          <w:color w:val="000000" w:themeColor="text1"/>
          <w:spacing w:val="1"/>
        </w:rPr>
        <w:t xml:space="preserve">The rules that allowed taxpayers to deduct non-itemized contributions </w:t>
      </w:r>
      <w:r w:rsidR="008558A2">
        <w:rPr>
          <w:rFonts w:eastAsia="Times New Roman" w:cs="Times New Roman"/>
          <w:color w:val="000000" w:themeColor="text1"/>
          <w:spacing w:val="1"/>
        </w:rPr>
        <w:t xml:space="preserve">of up to $600 </w:t>
      </w:r>
      <w:r w:rsidRPr="006E66AF">
        <w:rPr>
          <w:rFonts w:eastAsia="Times New Roman" w:cs="Times New Roman"/>
          <w:color w:val="000000" w:themeColor="text1"/>
          <w:spacing w:val="1"/>
        </w:rPr>
        <w:t xml:space="preserve">in 2021 and claim deductions of sums up to 100% of their AGI expired and were not </w:t>
      </w:r>
      <w:r w:rsidR="00172BBE" w:rsidRPr="006E66AF">
        <w:rPr>
          <w:rFonts w:eastAsia="Times New Roman" w:cs="Times New Roman"/>
          <w:color w:val="000000" w:themeColor="text1"/>
          <w:spacing w:val="1"/>
        </w:rPr>
        <w:t>extended</w:t>
      </w:r>
      <w:r w:rsidRPr="006E66AF">
        <w:rPr>
          <w:rFonts w:eastAsia="Times New Roman" w:cs="Times New Roman"/>
          <w:color w:val="000000" w:themeColor="text1"/>
          <w:spacing w:val="1"/>
        </w:rPr>
        <w:t xml:space="preserve"> by Congress.</w:t>
      </w:r>
      <w:r w:rsidR="00172BBE" w:rsidRPr="006E66AF">
        <w:rPr>
          <w:rFonts w:eastAsia="Times New Roman" w:cs="Times New Roman"/>
          <w:color w:val="000000" w:themeColor="text1"/>
          <w:spacing w:val="1"/>
        </w:rPr>
        <w:t xml:space="preserve"> </w:t>
      </w:r>
      <w:r w:rsidR="008558A2">
        <w:rPr>
          <w:rFonts w:eastAsia="Times New Roman" w:cs="Times New Roman"/>
          <w:color w:val="000000" w:themeColor="text1"/>
          <w:spacing w:val="1"/>
        </w:rPr>
        <w:t>For</w:t>
      </w:r>
      <w:r w:rsidR="00172BBE" w:rsidRPr="006E66AF">
        <w:rPr>
          <w:rFonts w:eastAsia="Times New Roman" w:cs="Times New Roman"/>
          <w:color w:val="000000" w:themeColor="text1"/>
          <w:spacing w:val="1"/>
        </w:rPr>
        <w:t xml:space="preserve"> 2022, the 60% of AGI ceiling on charitable cash contributions was restored. </w:t>
      </w:r>
    </w:p>
    <w:p w14:paraId="583D2048" w14:textId="2723BCA9" w:rsidR="00B6608C" w:rsidRPr="006E66AF" w:rsidRDefault="00B6608C" w:rsidP="004D60D7">
      <w:pPr>
        <w:shd w:val="clear" w:color="auto" w:fill="FFFFFF"/>
        <w:spacing w:after="136" w:line="240" w:lineRule="auto"/>
        <w:ind w:right="90"/>
        <w:jc w:val="both"/>
        <w:rPr>
          <w:rFonts w:eastAsia="Times New Roman" w:cs="Times New Roman"/>
          <w:color w:val="000000" w:themeColor="text1"/>
          <w:spacing w:val="1"/>
        </w:rPr>
      </w:pPr>
      <w:r w:rsidRPr="006E66AF">
        <w:rPr>
          <w:rFonts w:eastAsia="Times New Roman" w:cs="Times New Roman"/>
          <w:color w:val="000000" w:themeColor="text1"/>
          <w:spacing w:val="1"/>
        </w:rPr>
        <w:t>To qualify</w:t>
      </w:r>
      <w:r w:rsidR="008558A2">
        <w:rPr>
          <w:rFonts w:eastAsia="Times New Roman" w:cs="Times New Roman"/>
          <w:color w:val="000000" w:themeColor="text1"/>
          <w:spacing w:val="1"/>
        </w:rPr>
        <w:t xml:space="preserve"> for the 60% limitation</w:t>
      </w:r>
      <w:r w:rsidRPr="006E66AF">
        <w:rPr>
          <w:rFonts w:eastAsia="Times New Roman" w:cs="Times New Roman"/>
          <w:color w:val="000000" w:themeColor="text1"/>
          <w:spacing w:val="1"/>
        </w:rPr>
        <w:t xml:space="preserve">, the charitable gift must be cash (or cash equivalent) made to a qualified charity (501(c)(3)). </w:t>
      </w:r>
      <w:r w:rsidR="00461771" w:rsidRPr="006E66AF">
        <w:rPr>
          <w:rFonts w:eastAsia="Times New Roman" w:cs="Times New Roman"/>
          <w:color w:val="000000" w:themeColor="text1"/>
          <w:spacing w:val="1"/>
        </w:rPr>
        <w:t>To qualify, t</w:t>
      </w:r>
      <w:r w:rsidRPr="006E66AF">
        <w:rPr>
          <w:rFonts w:eastAsia="Times New Roman" w:cs="Times New Roman"/>
          <w:color w:val="000000" w:themeColor="text1"/>
          <w:spacing w:val="1"/>
        </w:rPr>
        <w:t xml:space="preserve">his contribution </w:t>
      </w:r>
      <w:r w:rsidR="00461771" w:rsidRPr="006E66AF">
        <w:rPr>
          <w:rFonts w:eastAsia="Times New Roman" w:cs="Times New Roman"/>
          <w:color w:val="000000" w:themeColor="text1"/>
          <w:spacing w:val="1"/>
        </w:rPr>
        <w:t>should have been</w:t>
      </w:r>
      <w:r w:rsidRPr="006E66AF">
        <w:rPr>
          <w:rFonts w:eastAsia="Times New Roman" w:cs="Times New Roman"/>
          <w:color w:val="000000" w:themeColor="text1"/>
          <w:spacing w:val="1"/>
        </w:rPr>
        <w:t xml:space="preserve"> made on or before </w:t>
      </w:r>
      <w:r w:rsidR="0076689E" w:rsidRPr="006E66AF">
        <w:rPr>
          <w:rFonts w:eastAsia="Times New Roman" w:cs="Times New Roman"/>
          <w:color w:val="000000" w:themeColor="text1"/>
          <w:spacing w:val="1"/>
        </w:rPr>
        <w:t xml:space="preserve">December 31, </w:t>
      </w:r>
      <w:r w:rsidRPr="006E66AF">
        <w:rPr>
          <w:rFonts w:eastAsia="Times New Roman" w:cs="Times New Roman"/>
          <w:color w:val="000000" w:themeColor="text1"/>
          <w:spacing w:val="1"/>
        </w:rPr>
        <w:t>202</w:t>
      </w:r>
      <w:r w:rsidR="00172BBE" w:rsidRPr="006E66AF">
        <w:rPr>
          <w:rFonts w:eastAsia="Times New Roman" w:cs="Times New Roman"/>
          <w:color w:val="000000" w:themeColor="text1"/>
          <w:spacing w:val="1"/>
        </w:rPr>
        <w:t>2</w:t>
      </w:r>
      <w:r w:rsidRPr="006E66AF">
        <w:rPr>
          <w:rFonts w:eastAsia="Times New Roman" w:cs="Times New Roman"/>
          <w:color w:val="000000" w:themeColor="text1"/>
          <w:spacing w:val="1"/>
        </w:rPr>
        <w:t>.</w:t>
      </w:r>
    </w:p>
    <w:p w14:paraId="3DCE2E2E" w14:textId="35A3CFC8" w:rsidR="004D60D7" w:rsidRPr="006E66AF" w:rsidRDefault="004D60D7" w:rsidP="004D60D7">
      <w:pPr>
        <w:shd w:val="clear" w:color="auto" w:fill="FFFFFF"/>
        <w:spacing w:after="136" w:line="240" w:lineRule="auto"/>
        <w:ind w:right="90"/>
        <w:jc w:val="both"/>
        <w:rPr>
          <w:rFonts w:eastAsia="Times New Roman" w:cs="Times New Roman"/>
          <w:color w:val="000000" w:themeColor="text1"/>
          <w:spacing w:val="1"/>
        </w:rPr>
      </w:pPr>
      <w:r w:rsidRPr="006E66AF">
        <w:rPr>
          <w:rFonts w:eastAsia="Times New Roman" w:cs="Times New Roman"/>
          <w:color w:val="000000" w:themeColor="text1"/>
          <w:spacing w:val="1"/>
        </w:rPr>
        <w:t xml:space="preserve">When preparing your list of charitable gifts, remember to review your </w:t>
      </w:r>
      <w:r w:rsidR="00B743B6" w:rsidRPr="006E66AF">
        <w:rPr>
          <w:rFonts w:eastAsia="Times New Roman" w:cs="Times New Roman"/>
          <w:color w:val="000000" w:themeColor="text1"/>
          <w:spacing w:val="1"/>
        </w:rPr>
        <w:t>bank account</w:t>
      </w:r>
      <w:r w:rsidRPr="006E66AF">
        <w:rPr>
          <w:rFonts w:eastAsia="Times New Roman" w:cs="Times New Roman"/>
          <w:color w:val="000000" w:themeColor="text1"/>
          <w:spacing w:val="1"/>
        </w:rPr>
        <w:t xml:space="preserve"> so you </w:t>
      </w:r>
      <w:r w:rsidR="008B0A86" w:rsidRPr="006E66AF">
        <w:rPr>
          <w:rFonts w:eastAsia="Times New Roman" w:cs="Times New Roman"/>
          <w:color w:val="000000" w:themeColor="text1"/>
          <w:spacing w:val="1"/>
        </w:rPr>
        <w:t>do not</w:t>
      </w:r>
      <w:r w:rsidRPr="006E66AF">
        <w:rPr>
          <w:rFonts w:eastAsia="Times New Roman" w:cs="Times New Roman"/>
          <w:color w:val="000000" w:themeColor="text1"/>
          <w:spacing w:val="1"/>
        </w:rPr>
        <w:t xml:space="preserve"> leave any out</w:t>
      </w:r>
      <w:proofErr w:type="gramStart"/>
      <w:r w:rsidRPr="006E66AF">
        <w:rPr>
          <w:rFonts w:eastAsia="Times New Roman" w:cs="Times New Roman"/>
          <w:color w:val="000000" w:themeColor="text1"/>
          <w:spacing w:val="1"/>
        </w:rPr>
        <w:t xml:space="preserve">.  </w:t>
      </w:r>
      <w:proofErr w:type="gramEnd"/>
      <w:r w:rsidRPr="006E66AF">
        <w:rPr>
          <w:rFonts w:eastAsia="Times New Roman" w:cs="Times New Roman"/>
          <w:color w:val="000000" w:themeColor="text1"/>
          <w:spacing w:val="1"/>
        </w:rPr>
        <w:t>Everyone remembers to count the monetary gifts they make to their favorite charities, but you should count </w:t>
      </w:r>
      <w:hyperlink r:id="rId10" w:tgtFrame="_blank" w:history="1">
        <w:r w:rsidRPr="006E66AF">
          <w:rPr>
            <w:rFonts w:eastAsia="Times New Roman" w:cs="Times New Roman"/>
            <w:color w:val="000000" w:themeColor="text1"/>
            <w:spacing w:val="1"/>
          </w:rPr>
          <w:t>noncash donations</w:t>
        </w:r>
      </w:hyperlink>
      <w:r w:rsidRPr="006E66AF">
        <w:rPr>
          <w:rFonts w:eastAsia="Times New Roman" w:cs="Times New Roman"/>
          <w:color w:val="000000" w:themeColor="text1"/>
          <w:spacing w:val="1"/>
        </w:rPr>
        <w:t xml:space="preserve"> as well. Make it a priority to always get a </w:t>
      </w:r>
      <w:hyperlink r:id="rId11" w:tgtFrame="_blank" w:history="1">
        <w:r w:rsidRPr="006E66AF">
          <w:rPr>
            <w:rFonts w:eastAsia="Times New Roman" w:cs="Times New Roman"/>
            <w:color w:val="000000" w:themeColor="text1"/>
            <w:spacing w:val="1"/>
          </w:rPr>
          <w:t>receipt</w:t>
        </w:r>
      </w:hyperlink>
      <w:r w:rsidRPr="006E66AF">
        <w:rPr>
          <w:rFonts w:eastAsia="Times New Roman" w:cs="Times New Roman"/>
          <w:color w:val="000000" w:themeColor="text1"/>
          <w:spacing w:val="1"/>
        </w:rPr>
        <w:t xml:space="preserve"> for every gift. Keep your receipts. If your contribution totals more than $250, </w:t>
      </w:r>
      <w:r w:rsidR="008B0A86" w:rsidRPr="006E66AF">
        <w:rPr>
          <w:rFonts w:eastAsia="Times New Roman" w:cs="Times New Roman"/>
          <w:color w:val="000000" w:themeColor="text1"/>
          <w:spacing w:val="1"/>
        </w:rPr>
        <w:t>you will</w:t>
      </w:r>
      <w:r w:rsidRPr="006E66AF">
        <w:rPr>
          <w:rFonts w:eastAsia="Times New Roman" w:cs="Times New Roman"/>
          <w:color w:val="000000" w:themeColor="text1"/>
          <w:spacing w:val="1"/>
        </w:rPr>
        <w:t xml:space="preserve"> also need an acknowledgement from the charity documenting the support you provided. Remember that </w:t>
      </w:r>
      <w:r w:rsidR="008B0A86" w:rsidRPr="006E66AF">
        <w:rPr>
          <w:rFonts w:eastAsia="Times New Roman" w:cs="Times New Roman"/>
          <w:color w:val="000000" w:themeColor="text1"/>
          <w:spacing w:val="1"/>
        </w:rPr>
        <w:t>you will</w:t>
      </w:r>
      <w:r w:rsidRPr="006E66AF">
        <w:rPr>
          <w:rFonts w:eastAsia="Times New Roman" w:cs="Times New Roman"/>
          <w:color w:val="000000" w:themeColor="text1"/>
          <w:spacing w:val="1"/>
        </w:rPr>
        <w:t xml:space="preserve"> have to itemize to claim this deduction, but when filing, the expenses incurred while doing charitable work often </w:t>
      </w:r>
      <w:r w:rsidR="003D28D5" w:rsidRPr="006E66AF">
        <w:rPr>
          <w:rFonts w:eastAsia="Times New Roman" w:cs="Times New Roman"/>
          <w:color w:val="000000" w:themeColor="text1"/>
          <w:spacing w:val="1"/>
        </w:rPr>
        <w:t>are</w:t>
      </w:r>
      <w:r w:rsidRPr="006E66AF">
        <w:rPr>
          <w:rFonts w:eastAsia="Times New Roman" w:cs="Times New Roman"/>
          <w:color w:val="000000" w:themeColor="text1"/>
          <w:spacing w:val="1"/>
        </w:rPr>
        <w:t xml:space="preserve"> not included on tax returns.</w:t>
      </w:r>
    </w:p>
    <w:tbl>
      <w:tblPr>
        <w:tblStyle w:val="TableGrid"/>
        <w:tblpPr w:leftFromText="187" w:rightFromText="187" w:topFromText="115" w:bottomFromText="158" w:vertAnchor="text" w:horzAnchor="margin" w:tblpY="4423"/>
        <w:tblW w:w="711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none" w:sz="0" w:space="0" w:color="auto"/>
          <w:insideV w:val="none" w:sz="0" w:space="0" w:color="auto"/>
        </w:tblBorders>
        <w:tblLook w:val="04A0" w:firstRow="1" w:lastRow="0" w:firstColumn="1" w:lastColumn="0" w:noHBand="0" w:noVBand="1"/>
      </w:tblPr>
      <w:tblGrid>
        <w:gridCol w:w="5512"/>
        <w:gridCol w:w="1598"/>
      </w:tblGrid>
      <w:tr w:rsidR="006E66AF" w:rsidRPr="006E66AF" w14:paraId="639D781C" w14:textId="77777777" w:rsidTr="00AB4D9C">
        <w:trPr>
          <w:trHeight w:val="288"/>
        </w:trPr>
        <w:tc>
          <w:tcPr>
            <w:tcW w:w="5512" w:type="dxa"/>
            <w:shd w:val="clear" w:color="auto" w:fill="DEEAF6" w:themeFill="accent1" w:themeFillTint="33"/>
          </w:tcPr>
          <w:p w14:paraId="61F6F865" w14:textId="77777777" w:rsidR="00AB4D9C" w:rsidRPr="006E66AF" w:rsidRDefault="00AB4D9C" w:rsidP="00AB4D9C">
            <w:pPr>
              <w:spacing w:after="0" w:line="240" w:lineRule="auto"/>
              <w:rPr>
                <w:rFonts w:ascii="Arial Narrow" w:eastAsiaTheme="minorHAnsi" w:hAnsi="Arial Narrow"/>
                <w:b/>
                <w:color w:val="000000" w:themeColor="text1"/>
                <w:sz w:val="26"/>
                <w:szCs w:val="26"/>
              </w:rPr>
            </w:pPr>
            <w:r w:rsidRPr="006E66AF">
              <w:rPr>
                <w:rFonts w:ascii="Arial Narrow" w:eastAsiaTheme="minorHAnsi" w:hAnsi="Arial Narrow"/>
                <w:b/>
                <w:color w:val="000000" w:themeColor="text1"/>
                <w:sz w:val="26"/>
                <w:szCs w:val="26"/>
              </w:rPr>
              <w:t>Retirement Plan</w:t>
            </w:r>
          </w:p>
        </w:tc>
        <w:tc>
          <w:tcPr>
            <w:tcW w:w="1598" w:type="dxa"/>
            <w:shd w:val="clear" w:color="auto" w:fill="DEEAF6" w:themeFill="accent1" w:themeFillTint="33"/>
          </w:tcPr>
          <w:p w14:paraId="5AA413EE" w14:textId="77777777" w:rsidR="00AB4D9C" w:rsidRPr="006E66AF" w:rsidRDefault="00AB4D9C" w:rsidP="00AB4D9C">
            <w:pPr>
              <w:spacing w:after="0" w:line="240" w:lineRule="auto"/>
              <w:rPr>
                <w:rFonts w:ascii="Arial Narrow" w:eastAsiaTheme="minorHAnsi" w:hAnsi="Arial Narrow"/>
                <w:b/>
                <w:color w:val="000000" w:themeColor="text1"/>
                <w:szCs w:val="24"/>
              </w:rPr>
            </w:pPr>
            <w:r w:rsidRPr="006E66AF">
              <w:rPr>
                <w:rFonts w:ascii="Arial Narrow" w:eastAsiaTheme="minorHAnsi" w:hAnsi="Arial Narrow"/>
                <w:b/>
                <w:color w:val="000000" w:themeColor="text1"/>
                <w:sz w:val="26"/>
                <w:szCs w:val="26"/>
              </w:rPr>
              <w:t>2022 Limit</w:t>
            </w:r>
          </w:p>
        </w:tc>
      </w:tr>
      <w:tr w:rsidR="006E66AF" w:rsidRPr="006E66AF" w14:paraId="04850EC8" w14:textId="77777777" w:rsidTr="00AB4D9C">
        <w:trPr>
          <w:trHeight w:val="299"/>
        </w:trPr>
        <w:tc>
          <w:tcPr>
            <w:tcW w:w="5512" w:type="dxa"/>
          </w:tcPr>
          <w:p w14:paraId="2B15C488" w14:textId="77777777" w:rsidR="00AB4D9C" w:rsidRPr="006E66AF" w:rsidRDefault="00AB4D9C" w:rsidP="00AB4D9C">
            <w:pPr>
              <w:pStyle w:val="NormalWeb"/>
              <w:spacing w:before="0" w:beforeAutospacing="0" w:after="0" w:afterAutospacing="0"/>
              <w:ind w:right="90"/>
              <w:jc w:val="both"/>
              <w:rPr>
                <w:rFonts w:ascii="Arial Narrow" w:hAnsi="Arial Narrow"/>
                <w:color w:val="000000" w:themeColor="text1"/>
                <w:spacing w:val="1"/>
                <w:sz w:val="21"/>
                <w:szCs w:val="21"/>
              </w:rPr>
            </w:pPr>
            <w:r w:rsidRPr="006E66AF">
              <w:rPr>
                <w:rFonts w:ascii="Arial Narrow" w:hAnsi="Arial Narrow"/>
                <w:color w:val="000000" w:themeColor="text1"/>
                <w:spacing w:val="1"/>
                <w:sz w:val="21"/>
                <w:szCs w:val="21"/>
              </w:rPr>
              <w:t>Elective deferrals to 401(k), 403(b), 457(b)(2), 457(c)(1) plans</w:t>
            </w:r>
          </w:p>
        </w:tc>
        <w:tc>
          <w:tcPr>
            <w:tcW w:w="1598" w:type="dxa"/>
          </w:tcPr>
          <w:p w14:paraId="7D2160A1" w14:textId="77777777" w:rsidR="00AB4D9C" w:rsidRPr="006E66AF" w:rsidRDefault="00AB4D9C" w:rsidP="00AB4D9C">
            <w:pPr>
              <w:pStyle w:val="NormalWeb"/>
              <w:spacing w:before="0" w:beforeAutospacing="0" w:after="0" w:afterAutospacing="0"/>
              <w:ind w:right="90"/>
              <w:jc w:val="center"/>
              <w:rPr>
                <w:rFonts w:ascii="Arial Narrow" w:hAnsi="Arial Narrow"/>
                <w:color w:val="000000" w:themeColor="text1"/>
                <w:spacing w:val="1"/>
                <w:sz w:val="22"/>
                <w:szCs w:val="22"/>
              </w:rPr>
            </w:pPr>
            <w:r w:rsidRPr="006E66AF">
              <w:rPr>
                <w:rFonts w:ascii="Arial Narrow" w:hAnsi="Arial Narrow"/>
                <w:color w:val="000000" w:themeColor="text1"/>
                <w:spacing w:val="1"/>
                <w:sz w:val="22"/>
                <w:szCs w:val="22"/>
              </w:rPr>
              <w:t>$20,500</w:t>
            </w:r>
          </w:p>
        </w:tc>
      </w:tr>
      <w:tr w:rsidR="006E66AF" w:rsidRPr="006E66AF" w14:paraId="0D84D739" w14:textId="77777777" w:rsidTr="00AB4D9C">
        <w:trPr>
          <w:trHeight w:val="287"/>
        </w:trPr>
        <w:tc>
          <w:tcPr>
            <w:tcW w:w="5512" w:type="dxa"/>
            <w:shd w:val="clear" w:color="auto" w:fill="D9D9D9" w:themeFill="background1" w:themeFillShade="D9"/>
          </w:tcPr>
          <w:p w14:paraId="7F94BFBB" w14:textId="77777777" w:rsidR="00AB4D9C" w:rsidRPr="006E66AF" w:rsidRDefault="00AB4D9C" w:rsidP="00AB4D9C">
            <w:pPr>
              <w:pStyle w:val="NormalWeb"/>
              <w:spacing w:before="0" w:beforeAutospacing="0" w:after="0" w:afterAutospacing="0"/>
              <w:ind w:right="90"/>
              <w:jc w:val="both"/>
              <w:rPr>
                <w:rFonts w:ascii="Arial Narrow" w:hAnsi="Arial Narrow"/>
                <w:color w:val="000000" w:themeColor="text1"/>
                <w:spacing w:val="1"/>
                <w:sz w:val="21"/>
                <w:szCs w:val="21"/>
              </w:rPr>
            </w:pPr>
            <w:r w:rsidRPr="006E66AF">
              <w:rPr>
                <w:rFonts w:ascii="Arial Narrow" w:hAnsi="Arial Narrow"/>
                <w:color w:val="000000" w:themeColor="text1"/>
                <w:spacing w:val="1"/>
                <w:sz w:val="21"/>
                <w:szCs w:val="21"/>
              </w:rPr>
              <w:t>Contributions to defined contribution plans</w:t>
            </w:r>
          </w:p>
        </w:tc>
        <w:tc>
          <w:tcPr>
            <w:tcW w:w="1598" w:type="dxa"/>
            <w:shd w:val="clear" w:color="auto" w:fill="D9D9D9" w:themeFill="background1" w:themeFillShade="D9"/>
          </w:tcPr>
          <w:p w14:paraId="088C682A" w14:textId="77777777" w:rsidR="00AB4D9C" w:rsidRPr="006E66AF" w:rsidRDefault="00AB4D9C" w:rsidP="00AB4D9C">
            <w:pPr>
              <w:pStyle w:val="NormalWeb"/>
              <w:spacing w:before="0" w:beforeAutospacing="0" w:after="0" w:afterAutospacing="0"/>
              <w:ind w:right="90"/>
              <w:jc w:val="center"/>
              <w:rPr>
                <w:rFonts w:ascii="Arial Narrow" w:hAnsi="Arial Narrow"/>
                <w:color w:val="000000" w:themeColor="text1"/>
                <w:spacing w:val="1"/>
                <w:sz w:val="22"/>
                <w:szCs w:val="22"/>
              </w:rPr>
            </w:pPr>
            <w:r w:rsidRPr="006E66AF">
              <w:rPr>
                <w:rFonts w:ascii="Arial Narrow" w:hAnsi="Arial Narrow"/>
                <w:color w:val="000000" w:themeColor="text1"/>
                <w:spacing w:val="1"/>
                <w:sz w:val="22"/>
                <w:szCs w:val="22"/>
              </w:rPr>
              <w:t>$61,000</w:t>
            </w:r>
          </w:p>
        </w:tc>
      </w:tr>
      <w:tr w:rsidR="006E66AF" w:rsidRPr="006E66AF" w14:paraId="4790E9E1" w14:textId="77777777" w:rsidTr="00AB4D9C">
        <w:trPr>
          <w:trHeight w:val="287"/>
        </w:trPr>
        <w:tc>
          <w:tcPr>
            <w:tcW w:w="5512" w:type="dxa"/>
          </w:tcPr>
          <w:p w14:paraId="3C414F84" w14:textId="77777777" w:rsidR="00AB4D9C" w:rsidRPr="006E66AF" w:rsidRDefault="00AB4D9C" w:rsidP="00AB4D9C">
            <w:pPr>
              <w:pStyle w:val="NormalWeb"/>
              <w:spacing w:before="0" w:beforeAutospacing="0" w:after="0" w:afterAutospacing="0"/>
              <w:ind w:right="90"/>
              <w:jc w:val="both"/>
              <w:rPr>
                <w:rFonts w:ascii="Arial Narrow" w:hAnsi="Arial Narrow"/>
                <w:color w:val="000000" w:themeColor="text1"/>
                <w:spacing w:val="1"/>
                <w:sz w:val="21"/>
                <w:szCs w:val="21"/>
              </w:rPr>
            </w:pPr>
            <w:r w:rsidRPr="006E66AF">
              <w:rPr>
                <w:rFonts w:ascii="Arial Narrow" w:hAnsi="Arial Narrow"/>
                <w:color w:val="000000" w:themeColor="text1"/>
                <w:spacing w:val="1"/>
                <w:sz w:val="21"/>
                <w:szCs w:val="21"/>
              </w:rPr>
              <w:t>Contributions to SIMPLEs</w:t>
            </w:r>
          </w:p>
        </w:tc>
        <w:tc>
          <w:tcPr>
            <w:tcW w:w="1598" w:type="dxa"/>
          </w:tcPr>
          <w:p w14:paraId="3094626E" w14:textId="77777777" w:rsidR="00AB4D9C" w:rsidRPr="006E66AF" w:rsidRDefault="00AB4D9C" w:rsidP="00AB4D9C">
            <w:pPr>
              <w:pStyle w:val="NormalWeb"/>
              <w:spacing w:before="0" w:beforeAutospacing="0" w:after="0" w:afterAutospacing="0"/>
              <w:ind w:right="90"/>
              <w:jc w:val="center"/>
              <w:rPr>
                <w:rFonts w:ascii="Arial Narrow" w:hAnsi="Arial Narrow"/>
                <w:color w:val="000000" w:themeColor="text1"/>
                <w:spacing w:val="1"/>
                <w:sz w:val="22"/>
                <w:szCs w:val="22"/>
              </w:rPr>
            </w:pPr>
            <w:r w:rsidRPr="006E66AF">
              <w:rPr>
                <w:rFonts w:ascii="Arial Narrow" w:hAnsi="Arial Narrow"/>
                <w:color w:val="000000" w:themeColor="text1"/>
                <w:spacing w:val="1"/>
                <w:sz w:val="22"/>
                <w:szCs w:val="22"/>
              </w:rPr>
              <w:t>$14,000</w:t>
            </w:r>
          </w:p>
        </w:tc>
      </w:tr>
      <w:tr w:rsidR="006E66AF" w:rsidRPr="006E66AF" w14:paraId="34C45296" w14:textId="77777777" w:rsidTr="00AB4D9C">
        <w:trPr>
          <w:trHeight w:val="299"/>
        </w:trPr>
        <w:tc>
          <w:tcPr>
            <w:tcW w:w="5512" w:type="dxa"/>
            <w:shd w:val="clear" w:color="auto" w:fill="D9D9D9" w:themeFill="background1" w:themeFillShade="D9"/>
          </w:tcPr>
          <w:p w14:paraId="1D69475D" w14:textId="77777777" w:rsidR="00AB4D9C" w:rsidRPr="006E66AF" w:rsidRDefault="00AB4D9C" w:rsidP="00AB4D9C">
            <w:pPr>
              <w:pStyle w:val="NormalWeb"/>
              <w:spacing w:before="0" w:beforeAutospacing="0" w:after="0" w:afterAutospacing="0"/>
              <w:ind w:right="90"/>
              <w:jc w:val="both"/>
              <w:rPr>
                <w:rFonts w:ascii="Arial Narrow" w:hAnsi="Arial Narrow"/>
                <w:color w:val="000000" w:themeColor="text1"/>
                <w:spacing w:val="1"/>
                <w:sz w:val="21"/>
                <w:szCs w:val="21"/>
              </w:rPr>
            </w:pPr>
            <w:r w:rsidRPr="006E66AF">
              <w:rPr>
                <w:rFonts w:ascii="Arial Narrow" w:hAnsi="Arial Narrow"/>
                <w:color w:val="000000" w:themeColor="text1"/>
                <w:spacing w:val="1"/>
                <w:sz w:val="21"/>
                <w:szCs w:val="21"/>
              </w:rPr>
              <w:t>Contributions to traditional IRAs</w:t>
            </w:r>
          </w:p>
        </w:tc>
        <w:tc>
          <w:tcPr>
            <w:tcW w:w="1598" w:type="dxa"/>
            <w:shd w:val="clear" w:color="auto" w:fill="D9D9D9" w:themeFill="background1" w:themeFillShade="D9"/>
          </w:tcPr>
          <w:p w14:paraId="6AE38077" w14:textId="77777777" w:rsidR="00AB4D9C" w:rsidRPr="006E66AF" w:rsidRDefault="00AB4D9C" w:rsidP="00AB4D9C">
            <w:pPr>
              <w:pStyle w:val="NormalWeb"/>
              <w:spacing w:before="0" w:beforeAutospacing="0" w:after="0" w:afterAutospacing="0"/>
              <w:ind w:right="90"/>
              <w:jc w:val="center"/>
              <w:rPr>
                <w:rFonts w:ascii="Arial Narrow" w:hAnsi="Arial Narrow"/>
                <w:color w:val="000000" w:themeColor="text1"/>
                <w:spacing w:val="1"/>
                <w:sz w:val="22"/>
                <w:szCs w:val="22"/>
              </w:rPr>
            </w:pPr>
            <w:r w:rsidRPr="006E66AF">
              <w:rPr>
                <w:rFonts w:ascii="Arial Narrow" w:hAnsi="Arial Narrow"/>
                <w:color w:val="000000" w:themeColor="text1"/>
                <w:spacing w:val="1"/>
                <w:sz w:val="22"/>
                <w:szCs w:val="22"/>
              </w:rPr>
              <w:t>$6,000</w:t>
            </w:r>
          </w:p>
        </w:tc>
      </w:tr>
      <w:tr w:rsidR="006E66AF" w:rsidRPr="006E66AF" w14:paraId="503120F4" w14:textId="77777777" w:rsidTr="00AB4D9C">
        <w:trPr>
          <w:trHeight w:val="244"/>
        </w:trPr>
        <w:tc>
          <w:tcPr>
            <w:tcW w:w="5512" w:type="dxa"/>
          </w:tcPr>
          <w:p w14:paraId="6AA119FC" w14:textId="77777777" w:rsidR="00AB4D9C" w:rsidRPr="006E66AF" w:rsidRDefault="00AB4D9C" w:rsidP="00AB4D9C">
            <w:pPr>
              <w:pStyle w:val="NormalWeb"/>
              <w:spacing w:before="0" w:beforeAutospacing="0" w:after="0" w:afterAutospacing="0"/>
              <w:ind w:right="90"/>
              <w:jc w:val="both"/>
              <w:rPr>
                <w:rFonts w:ascii="Arial Narrow" w:hAnsi="Arial Narrow"/>
                <w:color w:val="000000" w:themeColor="text1"/>
                <w:spacing w:val="1"/>
                <w:sz w:val="21"/>
                <w:szCs w:val="21"/>
              </w:rPr>
            </w:pPr>
            <w:r w:rsidRPr="006E66AF">
              <w:rPr>
                <w:rFonts w:ascii="Arial Narrow" w:hAnsi="Arial Narrow"/>
                <w:color w:val="000000" w:themeColor="text1"/>
                <w:spacing w:val="1"/>
                <w:sz w:val="21"/>
                <w:szCs w:val="21"/>
              </w:rPr>
              <w:t>Catch-up Contributions to 401(k), 403(b), 457(b)(2), 457(c)(1) plans</w:t>
            </w:r>
          </w:p>
        </w:tc>
        <w:tc>
          <w:tcPr>
            <w:tcW w:w="1598" w:type="dxa"/>
          </w:tcPr>
          <w:p w14:paraId="416EBC0D" w14:textId="77777777" w:rsidR="00AB4D9C" w:rsidRPr="006E66AF" w:rsidRDefault="00AB4D9C" w:rsidP="00AB4D9C">
            <w:pPr>
              <w:pStyle w:val="NormalWeb"/>
              <w:spacing w:before="0" w:beforeAutospacing="0" w:after="0" w:afterAutospacing="0"/>
              <w:ind w:right="90"/>
              <w:jc w:val="center"/>
              <w:rPr>
                <w:rFonts w:ascii="Arial Narrow" w:hAnsi="Arial Narrow"/>
                <w:color w:val="000000" w:themeColor="text1"/>
                <w:spacing w:val="1"/>
                <w:sz w:val="22"/>
                <w:szCs w:val="22"/>
              </w:rPr>
            </w:pPr>
            <w:r w:rsidRPr="006E66AF">
              <w:rPr>
                <w:rFonts w:ascii="Arial Narrow" w:hAnsi="Arial Narrow"/>
                <w:color w:val="000000" w:themeColor="text1"/>
                <w:spacing w:val="1"/>
                <w:sz w:val="22"/>
                <w:szCs w:val="22"/>
              </w:rPr>
              <w:t>$6,500</w:t>
            </w:r>
          </w:p>
        </w:tc>
      </w:tr>
      <w:tr w:rsidR="006E66AF" w:rsidRPr="006E66AF" w14:paraId="32664D20" w14:textId="77777777" w:rsidTr="00AB4D9C">
        <w:trPr>
          <w:trHeight w:val="69"/>
        </w:trPr>
        <w:tc>
          <w:tcPr>
            <w:tcW w:w="5512" w:type="dxa"/>
            <w:shd w:val="clear" w:color="auto" w:fill="D9D9D9" w:themeFill="background1" w:themeFillShade="D9"/>
          </w:tcPr>
          <w:p w14:paraId="07CA0F81" w14:textId="77777777" w:rsidR="00AB4D9C" w:rsidRPr="006E66AF" w:rsidRDefault="00AB4D9C" w:rsidP="00AB4D9C">
            <w:pPr>
              <w:pStyle w:val="NormalWeb"/>
              <w:spacing w:before="0" w:beforeAutospacing="0" w:after="0" w:afterAutospacing="0"/>
              <w:ind w:right="90"/>
              <w:jc w:val="both"/>
              <w:rPr>
                <w:rFonts w:ascii="Arial Narrow" w:hAnsi="Arial Narrow"/>
                <w:color w:val="000000" w:themeColor="text1"/>
                <w:spacing w:val="1"/>
                <w:sz w:val="21"/>
                <w:szCs w:val="21"/>
              </w:rPr>
            </w:pPr>
            <w:r w:rsidRPr="006E66AF">
              <w:rPr>
                <w:rFonts w:ascii="Arial Narrow" w:hAnsi="Arial Narrow"/>
                <w:color w:val="000000" w:themeColor="text1"/>
                <w:spacing w:val="1"/>
                <w:sz w:val="21"/>
                <w:szCs w:val="21"/>
              </w:rPr>
              <w:t>Catch-up Contributions to SIMPLEs</w:t>
            </w:r>
          </w:p>
        </w:tc>
        <w:tc>
          <w:tcPr>
            <w:tcW w:w="1598" w:type="dxa"/>
            <w:shd w:val="clear" w:color="auto" w:fill="D9D9D9" w:themeFill="background1" w:themeFillShade="D9"/>
          </w:tcPr>
          <w:p w14:paraId="6DC179B0" w14:textId="77777777" w:rsidR="00AB4D9C" w:rsidRPr="006E66AF" w:rsidRDefault="00AB4D9C" w:rsidP="00AB4D9C">
            <w:pPr>
              <w:pStyle w:val="NormalWeb"/>
              <w:spacing w:before="0" w:beforeAutospacing="0" w:after="0" w:afterAutospacing="0"/>
              <w:ind w:right="90"/>
              <w:jc w:val="center"/>
              <w:rPr>
                <w:rFonts w:ascii="Arial Narrow" w:hAnsi="Arial Narrow"/>
                <w:color w:val="000000" w:themeColor="text1"/>
                <w:spacing w:val="1"/>
                <w:sz w:val="22"/>
                <w:szCs w:val="22"/>
              </w:rPr>
            </w:pPr>
            <w:r w:rsidRPr="006E66AF">
              <w:rPr>
                <w:rFonts w:ascii="Arial Narrow" w:hAnsi="Arial Narrow"/>
                <w:color w:val="000000" w:themeColor="text1"/>
                <w:spacing w:val="1"/>
                <w:sz w:val="22"/>
                <w:szCs w:val="22"/>
              </w:rPr>
              <w:t>$3,000</w:t>
            </w:r>
          </w:p>
        </w:tc>
      </w:tr>
      <w:tr w:rsidR="006E66AF" w:rsidRPr="006E66AF" w14:paraId="40777F9C" w14:textId="77777777" w:rsidTr="00AB4D9C">
        <w:trPr>
          <w:trHeight w:val="328"/>
        </w:trPr>
        <w:tc>
          <w:tcPr>
            <w:tcW w:w="5512" w:type="dxa"/>
            <w:shd w:val="clear" w:color="auto" w:fill="FFFFFF" w:themeFill="background1"/>
          </w:tcPr>
          <w:p w14:paraId="19A98597" w14:textId="77777777" w:rsidR="00AB4D9C" w:rsidRPr="006E66AF" w:rsidRDefault="00AB4D9C" w:rsidP="00AB4D9C">
            <w:pPr>
              <w:pStyle w:val="NormalWeb"/>
              <w:spacing w:before="0" w:beforeAutospacing="0" w:after="0" w:afterAutospacing="0"/>
              <w:ind w:right="90"/>
              <w:jc w:val="both"/>
              <w:rPr>
                <w:rFonts w:ascii="Arial Narrow" w:hAnsi="Arial Narrow"/>
                <w:color w:val="000000" w:themeColor="text1"/>
                <w:spacing w:val="1"/>
                <w:sz w:val="21"/>
                <w:szCs w:val="21"/>
              </w:rPr>
            </w:pPr>
            <w:r w:rsidRPr="006E66AF">
              <w:rPr>
                <w:rFonts w:ascii="Arial Narrow" w:hAnsi="Arial Narrow"/>
                <w:color w:val="000000" w:themeColor="text1"/>
                <w:spacing w:val="1"/>
                <w:sz w:val="21"/>
                <w:szCs w:val="21"/>
              </w:rPr>
              <w:t>Catch-up Contributions to IRAs</w:t>
            </w:r>
          </w:p>
        </w:tc>
        <w:tc>
          <w:tcPr>
            <w:tcW w:w="1598" w:type="dxa"/>
            <w:shd w:val="clear" w:color="auto" w:fill="FFFFFF" w:themeFill="background1"/>
          </w:tcPr>
          <w:p w14:paraId="1776B7D7" w14:textId="77777777" w:rsidR="00AB4D9C" w:rsidRPr="006E66AF" w:rsidRDefault="00AB4D9C" w:rsidP="00AB4D9C">
            <w:pPr>
              <w:pStyle w:val="NormalWeb"/>
              <w:spacing w:before="0" w:beforeAutospacing="0" w:after="0" w:afterAutospacing="0"/>
              <w:ind w:right="90"/>
              <w:jc w:val="center"/>
              <w:rPr>
                <w:rFonts w:ascii="Arial Narrow" w:hAnsi="Arial Narrow"/>
                <w:color w:val="000000" w:themeColor="text1"/>
                <w:spacing w:val="1"/>
                <w:sz w:val="22"/>
                <w:szCs w:val="22"/>
              </w:rPr>
            </w:pPr>
            <w:r w:rsidRPr="006E66AF">
              <w:rPr>
                <w:rFonts w:ascii="Arial Narrow" w:hAnsi="Arial Narrow"/>
                <w:color w:val="000000" w:themeColor="text1"/>
                <w:spacing w:val="1"/>
                <w:sz w:val="22"/>
                <w:szCs w:val="22"/>
              </w:rPr>
              <w:t>$1,000</w:t>
            </w:r>
          </w:p>
        </w:tc>
      </w:tr>
    </w:tbl>
    <w:p w14:paraId="493AB0CE" w14:textId="43838A9D" w:rsidR="00194044" w:rsidRPr="006E66AF" w:rsidRDefault="004D60D7" w:rsidP="00194044">
      <w:pPr>
        <w:shd w:val="clear" w:color="auto" w:fill="FFFFFF"/>
        <w:spacing w:after="136" w:line="240" w:lineRule="auto"/>
        <w:ind w:right="90"/>
        <w:jc w:val="both"/>
        <w:rPr>
          <w:rFonts w:eastAsia="Times New Roman" w:cs="Times New Roman"/>
          <w:color w:val="000000" w:themeColor="text1"/>
          <w:spacing w:val="1"/>
        </w:rPr>
      </w:pPr>
      <w:r w:rsidRPr="006E66AF">
        <w:rPr>
          <w:rFonts w:eastAsia="Times New Roman" w:cs="Times New Roman"/>
          <w:color w:val="000000" w:themeColor="text1"/>
          <w:spacing w:val="1"/>
        </w:rPr>
        <w:t>You can’t deduct the value of your time spent volunteering, but if you buy supplies for a group, the cost of that material is deductible as an itemized charitable donation. You can also claim a charitable deduction for the use of your vehicle for charitable purposes, such as delivering meals to the homebound in your community or taking your child’s Scout troop on an outing. For 20</w:t>
      </w:r>
      <w:r w:rsidR="00983A44" w:rsidRPr="006E66AF">
        <w:rPr>
          <w:rFonts w:eastAsia="Times New Roman" w:cs="Times New Roman"/>
          <w:color w:val="000000" w:themeColor="text1"/>
          <w:spacing w:val="1"/>
        </w:rPr>
        <w:t>2</w:t>
      </w:r>
      <w:r w:rsidR="008530BB" w:rsidRPr="006E66AF">
        <w:rPr>
          <w:rFonts w:eastAsia="Times New Roman" w:cs="Times New Roman"/>
          <w:color w:val="000000" w:themeColor="text1"/>
          <w:spacing w:val="1"/>
        </w:rPr>
        <w:t>2</w:t>
      </w:r>
      <w:r w:rsidRPr="006E66AF">
        <w:rPr>
          <w:rFonts w:eastAsia="Times New Roman" w:cs="Times New Roman"/>
          <w:color w:val="000000" w:themeColor="text1"/>
          <w:spacing w:val="1"/>
        </w:rPr>
        <w:t xml:space="preserve">, the IRS will let you deduct that travel at .14 cents per mile. </w:t>
      </w:r>
    </w:p>
    <w:p w14:paraId="715CCB41" w14:textId="255F0475" w:rsidR="004D60D7" w:rsidRPr="00E572EB" w:rsidRDefault="004D60D7" w:rsidP="0077631F">
      <w:pPr>
        <w:shd w:val="clear" w:color="auto" w:fill="FFFFFF"/>
        <w:spacing w:line="240" w:lineRule="auto"/>
        <w:ind w:right="90"/>
        <w:jc w:val="center"/>
        <w:rPr>
          <w:rFonts w:eastAsia="Times New Roman" w:cs="Times New Roman"/>
          <w:color w:val="000000" w:themeColor="text1"/>
          <w:spacing w:val="1"/>
        </w:rPr>
      </w:pPr>
      <w:r w:rsidRPr="00E572EB">
        <w:rPr>
          <w:rFonts w:eastAsiaTheme="majorEastAsia" w:cs="Times New Roman"/>
          <w:b/>
          <w:bCs/>
          <w:color w:val="000000" w:themeColor="text1"/>
          <w:sz w:val="4"/>
          <w:szCs w:val="4"/>
          <w:u w:val="single"/>
        </w:rPr>
        <w:br/>
      </w:r>
      <w:r w:rsidRPr="0077631F">
        <w:rPr>
          <w:rFonts w:eastAsiaTheme="majorEastAsia" w:cs="Times New Roman"/>
          <w:b/>
          <w:bCs/>
          <w:color w:val="003399"/>
          <w:sz w:val="28"/>
          <w:szCs w:val="28"/>
          <w:u w:val="single"/>
        </w:rPr>
        <w:t>Child and Dependent Care Credit</w:t>
      </w:r>
    </w:p>
    <w:p w14:paraId="2609CD00" w14:textId="6B4C5FD1" w:rsidR="00673AE6" w:rsidRPr="006E66AF" w:rsidRDefault="00A53530" w:rsidP="00673AE6">
      <w:pPr>
        <w:shd w:val="clear" w:color="auto" w:fill="FFFFFF"/>
        <w:spacing w:after="136" w:line="240" w:lineRule="auto"/>
        <w:ind w:right="90"/>
        <w:jc w:val="both"/>
        <w:rPr>
          <w:rFonts w:eastAsia="Times New Roman" w:cs="Times New Roman"/>
          <w:color w:val="000000" w:themeColor="text1"/>
          <w:spacing w:val="1"/>
        </w:rPr>
      </w:pPr>
      <w:r w:rsidRPr="006E66AF">
        <w:rPr>
          <w:rFonts w:eastAsia="Times New Roman" w:cs="Times New Roman"/>
          <w:color w:val="000000" w:themeColor="text1"/>
          <w:spacing w:val="1"/>
        </w:rPr>
        <w:t>M</w:t>
      </w:r>
      <w:r w:rsidR="004D60D7" w:rsidRPr="006E66AF">
        <w:rPr>
          <w:rFonts w:eastAsia="Times New Roman" w:cs="Times New Roman"/>
          <w:color w:val="000000" w:themeColor="text1"/>
          <w:spacing w:val="1"/>
        </w:rPr>
        <w:t xml:space="preserve">illions of parents claim the child and dependent care credit each year to help cover the costs of after-school daycare while working. </w:t>
      </w:r>
      <w:proofErr w:type="gramStart"/>
      <w:r w:rsidR="004D60D7" w:rsidRPr="006E66AF">
        <w:rPr>
          <w:rFonts w:eastAsia="Times New Roman" w:cs="Times New Roman"/>
          <w:color w:val="000000" w:themeColor="text1"/>
          <w:spacing w:val="1"/>
        </w:rPr>
        <w:t>Some</w:t>
      </w:r>
      <w:proofErr w:type="gramEnd"/>
      <w:r w:rsidR="004D60D7" w:rsidRPr="006E66AF">
        <w:rPr>
          <w:rFonts w:eastAsia="Times New Roman" w:cs="Times New Roman"/>
          <w:color w:val="000000" w:themeColor="text1"/>
          <w:spacing w:val="1"/>
        </w:rPr>
        <w:t xml:space="preserve"> parents overlook claiming the tax credit for childcare costs during the summer. This tax break can also apply to summer day camp costs. The </w:t>
      </w:r>
      <w:r w:rsidR="004D60D7" w:rsidRPr="006E66AF">
        <w:rPr>
          <w:rFonts w:eastAsia="Times New Roman" w:cs="Times New Roman"/>
          <w:color w:val="000000" w:themeColor="text1"/>
          <w:spacing w:val="1"/>
        </w:rPr>
        <w:t xml:space="preserve">key is that for deduction purposes, the camp can only be a day camp, not an overnight camp. </w:t>
      </w:r>
    </w:p>
    <w:p w14:paraId="6C04B4FB" w14:textId="630D8B2A" w:rsidR="00673AE6" w:rsidRPr="006E66AF" w:rsidRDefault="00673AE6" w:rsidP="00673AE6">
      <w:pPr>
        <w:shd w:val="clear" w:color="auto" w:fill="FFFFFF"/>
        <w:spacing w:after="136" w:line="240" w:lineRule="auto"/>
        <w:ind w:right="90"/>
        <w:jc w:val="both"/>
        <w:rPr>
          <w:rFonts w:eastAsia="Times New Roman" w:cs="Times New Roman"/>
          <w:color w:val="000000" w:themeColor="text1"/>
          <w:spacing w:val="1"/>
        </w:rPr>
      </w:pPr>
      <w:r w:rsidRPr="006E66AF">
        <w:rPr>
          <w:rFonts w:eastAsia="Times New Roman" w:cs="Times New Roman"/>
          <w:color w:val="000000" w:themeColor="text1"/>
          <w:spacing w:val="1"/>
        </w:rPr>
        <w:t xml:space="preserve">In 2021, the American Rescue Plan Act of 2021 allowed for a substantially </w:t>
      </w:r>
      <w:r w:rsidRPr="006E66AF">
        <w:rPr>
          <w:rFonts w:eastAsia="Times New Roman" w:cs="Times New Roman"/>
          <w:bCs/>
          <w:color w:val="000000" w:themeColor="text1"/>
          <w:spacing w:val="1"/>
        </w:rPr>
        <w:t>more generous credit ((up to $4,000 for one qualifying person and $8,000 for two or more qualifying persons) but returned to a lower range in 2022.</w:t>
      </w:r>
    </w:p>
    <w:p w14:paraId="0FEE62BE" w14:textId="304BFBC6" w:rsidR="004D60D7" w:rsidRDefault="00753D65" w:rsidP="00673AE6">
      <w:pPr>
        <w:shd w:val="clear" w:color="auto" w:fill="FFFFFF"/>
        <w:spacing w:after="136" w:line="240" w:lineRule="auto"/>
        <w:ind w:right="90"/>
        <w:jc w:val="both"/>
        <w:rPr>
          <w:rFonts w:eastAsia="Times New Roman" w:cs="Times New Roman"/>
          <w:color w:val="0070C0"/>
          <w:spacing w:val="1"/>
        </w:rPr>
      </w:pPr>
      <w:r w:rsidRPr="006E66AF">
        <w:rPr>
          <w:rFonts w:eastAsia="Times New Roman" w:cs="Times New Roman"/>
          <w:color w:val="000000" w:themeColor="text1"/>
          <w:spacing w:val="1"/>
        </w:rPr>
        <w:t>In 202</w:t>
      </w:r>
      <w:r w:rsidR="00673AE6" w:rsidRPr="006E66AF">
        <w:rPr>
          <w:rFonts w:eastAsia="Times New Roman" w:cs="Times New Roman"/>
          <w:color w:val="000000" w:themeColor="text1"/>
          <w:spacing w:val="1"/>
        </w:rPr>
        <w:t>2</w:t>
      </w:r>
      <w:r w:rsidRPr="006E66AF">
        <w:rPr>
          <w:rFonts w:eastAsia="Times New Roman" w:cs="Times New Roman"/>
          <w:color w:val="000000" w:themeColor="text1"/>
          <w:spacing w:val="1"/>
        </w:rPr>
        <w:t>, if you paid</w:t>
      </w:r>
      <w:r w:rsidR="004D60D7" w:rsidRPr="006E66AF">
        <w:rPr>
          <w:rFonts w:eastAsia="Times New Roman" w:cs="Times New Roman"/>
          <w:color w:val="000000" w:themeColor="text1"/>
          <w:spacing w:val="1"/>
        </w:rPr>
        <w:t xml:space="preserve"> a </w:t>
      </w:r>
      <w:r w:rsidR="004D60D7" w:rsidRPr="006E66AF">
        <w:rPr>
          <w:rFonts w:eastAsia="Times New Roman" w:cs="Times New Roman"/>
          <w:bCs/>
          <w:color w:val="000000" w:themeColor="text1"/>
          <w:spacing w:val="1"/>
        </w:rPr>
        <w:t xml:space="preserve">daycare </w:t>
      </w:r>
      <w:r w:rsidR="004D60D7" w:rsidRPr="006E66AF">
        <w:rPr>
          <w:rFonts w:eastAsia="Times New Roman" w:cs="Times New Roman"/>
          <w:color w:val="000000" w:themeColor="text1"/>
          <w:spacing w:val="1"/>
        </w:rPr>
        <w:t xml:space="preserve">center, babysitter, summer camp, or other </w:t>
      </w:r>
      <w:r w:rsidR="004D60D7" w:rsidRPr="006E66AF">
        <w:rPr>
          <w:rFonts w:eastAsia="Times New Roman" w:cs="Times New Roman"/>
          <w:bCs/>
          <w:color w:val="000000" w:themeColor="text1"/>
          <w:spacing w:val="1"/>
        </w:rPr>
        <w:t xml:space="preserve">care </w:t>
      </w:r>
      <w:r w:rsidR="004D60D7" w:rsidRPr="006E66AF">
        <w:rPr>
          <w:rFonts w:eastAsia="Times New Roman" w:cs="Times New Roman"/>
          <w:color w:val="000000" w:themeColor="text1"/>
          <w:spacing w:val="1"/>
        </w:rPr>
        <w:t xml:space="preserve">provider to </w:t>
      </w:r>
      <w:r w:rsidR="004D60D7" w:rsidRPr="006E66AF">
        <w:rPr>
          <w:rFonts w:eastAsia="Times New Roman" w:cs="Times New Roman"/>
          <w:bCs/>
          <w:color w:val="000000" w:themeColor="text1"/>
          <w:spacing w:val="1"/>
        </w:rPr>
        <w:t xml:space="preserve">care </w:t>
      </w:r>
      <w:r w:rsidR="004D60D7" w:rsidRPr="006E66AF">
        <w:rPr>
          <w:rFonts w:eastAsia="Times New Roman" w:cs="Times New Roman"/>
          <w:color w:val="000000" w:themeColor="text1"/>
          <w:spacing w:val="1"/>
        </w:rPr>
        <w:t xml:space="preserve">for a qualifying </w:t>
      </w:r>
      <w:r w:rsidR="004D60D7" w:rsidRPr="006E66AF">
        <w:rPr>
          <w:rFonts w:eastAsia="Times New Roman" w:cs="Times New Roman"/>
          <w:bCs/>
          <w:color w:val="000000" w:themeColor="text1"/>
          <w:spacing w:val="1"/>
        </w:rPr>
        <w:t xml:space="preserve">child </w:t>
      </w:r>
      <w:r w:rsidR="004D60D7" w:rsidRPr="006E66AF">
        <w:rPr>
          <w:rFonts w:eastAsia="Times New Roman" w:cs="Times New Roman"/>
          <w:color w:val="000000" w:themeColor="text1"/>
          <w:spacing w:val="1"/>
        </w:rPr>
        <w:t xml:space="preserve">under age 13 or a disabled </w:t>
      </w:r>
      <w:r w:rsidR="004D60D7" w:rsidRPr="006E66AF">
        <w:rPr>
          <w:rFonts w:eastAsia="Times New Roman" w:cs="Times New Roman"/>
          <w:bCs/>
          <w:color w:val="000000" w:themeColor="text1"/>
          <w:spacing w:val="1"/>
        </w:rPr>
        <w:t xml:space="preserve">dependent </w:t>
      </w:r>
      <w:r w:rsidR="004D60D7" w:rsidRPr="006E66AF">
        <w:rPr>
          <w:rFonts w:eastAsia="Times New Roman" w:cs="Times New Roman"/>
          <w:color w:val="000000" w:themeColor="text1"/>
          <w:spacing w:val="1"/>
        </w:rPr>
        <w:t xml:space="preserve">of any age, </w:t>
      </w:r>
      <w:r w:rsidR="00A53530" w:rsidRPr="006E66AF">
        <w:rPr>
          <w:rFonts w:eastAsia="Times New Roman" w:cs="Times New Roman"/>
          <w:color w:val="000000" w:themeColor="text1"/>
          <w:spacing w:val="1"/>
        </w:rPr>
        <w:t>depending on your income</w:t>
      </w:r>
      <w:r w:rsidR="00673AE6" w:rsidRPr="006E66AF">
        <w:rPr>
          <w:rFonts w:eastAsia="Times New Roman" w:cs="Times New Roman"/>
          <w:color w:val="000000" w:themeColor="text1"/>
          <w:spacing w:val="1"/>
        </w:rPr>
        <w:t xml:space="preserve"> you may qualify</w:t>
      </w:r>
      <w:r w:rsidR="004D60D7" w:rsidRPr="006E66AF">
        <w:rPr>
          <w:rFonts w:eastAsia="Times New Roman" w:cs="Times New Roman"/>
          <w:color w:val="000000" w:themeColor="text1"/>
          <w:spacing w:val="1"/>
        </w:rPr>
        <w:t xml:space="preserve"> for a tax </w:t>
      </w:r>
      <w:r w:rsidR="004D60D7" w:rsidRPr="006E66AF">
        <w:rPr>
          <w:rFonts w:eastAsia="Times New Roman" w:cs="Times New Roman"/>
          <w:bCs/>
          <w:color w:val="000000" w:themeColor="text1"/>
          <w:spacing w:val="1"/>
        </w:rPr>
        <w:t>credit</w:t>
      </w:r>
      <w:r w:rsidR="004D60D7" w:rsidRPr="006E66AF">
        <w:rPr>
          <w:rFonts w:eastAsia="Times New Roman" w:cs="Times New Roman"/>
          <w:color w:val="000000" w:themeColor="text1"/>
          <w:spacing w:val="1"/>
        </w:rPr>
        <w:t xml:space="preserve"> of up to </w:t>
      </w:r>
      <w:r w:rsidR="00A53530" w:rsidRPr="006E66AF">
        <w:rPr>
          <w:rFonts w:eastAsia="Times New Roman" w:cs="Times New Roman"/>
          <w:color w:val="000000" w:themeColor="text1"/>
          <w:spacing w:val="1"/>
        </w:rPr>
        <w:t>50</w:t>
      </w:r>
      <w:r w:rsidR="00BD0C4C" w:rsidRPr="003D28D5">
        <w:rPr>
          <w:rFonts w:eastAsia="Times New Roman" w:cs="Times New Roman"/>
          <w:color w:val="000000" w:themeColor="text1"/>
          <w:spacing w:val="1"/>
        </w:rPr>
        <w:t xml:space="preserve">% </w:t>
      </w:r>
      <w:r w:rsidR="004D60D7" w:rsidRPr="003D28D5">
        <w:rPr>
          <w:rFonts w:eastAsia="Times New Roman" w:cs="Times New Roman"/>
          <w:color w:val="000000" w:themeColor="text1"/>
          <w:spacing w:val="1"/>
        </w:rPr>
        <w:t xml:space="preserve">of qualifying </w:t>
      </w:r>
      <w:r w:rsidR="004D60D7" w:rsidRPr="003D28D5">
        <w:rPr>
          <w:rFonts w:eastAsia="Times New Roman" w:cs="Times New Roman"/>
          <w:bCs/>
          <w:color w:val="000000" w:themeColor="text1"/>
          <w:spacing w:val="1"/>
        </w:rPr>
        <w:t>expenses</w:t>
      </w:r>
      <w:r w:rsidR="004D60D7" w:rsidRPr="003D28D5">
        <w:rPr>
          <w:rFonts w:eastAsia="Times New Roman" w:cs="Times New Roman"/>
          <w:color w:val="000000" w:themeColor="text1"/>
          <w:spacing w:val="1"/>
        </w:rPr>
        <w:t xml:space="preserve"> of $</w:t>
      </w:r>
      <w:r w:rsidR="00673AE6" w:rsidRPr="003D28D5">
        <w:rPr>
          <w:rFonts w:eastAsia="Times New Roman" w:cs="Times New Roman"/>
          <w:color w:val="000000" w:themeColor="text1"/>
          <w:spacing w:val="1"/>
        </w:rPr>
        <w:t>3</w:t>
      </w:r>
      <w:r w:rsidR="004D60D7" w:rsidRPr="003D28D5">
        <w:rPr>
          <w:rFonts w:eastAsia="Times New Roman" w:cs="Times New Roman"/>
          <w:color w:val="000000" w:themeColor="text1"/>
          <w:spacing w:val="1"/>
        </w:rPr>
        <w:t xml:space="preserve">,000 for </w:t>
      </w:r>
      <w:r w:rsidR="004D60D7" w:rsidRPr="003D28D5">
        <w:rPr>
          <w:rFonts w:eastAsia="Times New Roman" w:cs="Times New Roman"/>
          <w:bCs/>
          <w:color w:val="000000" w:themeColor="text1"/>
          <w:spacing w:val="1"/>
        </w:rPr>
        <w:t>one child</w:t>
      </w:r>
      <w:r w:rsidR="004D60D7" w:rsidRPr="003D28D5">
        <w:rPr>
          <w:rFonts w:eastAsia="Times New Roman" w:cs="Times New Roman"/>
          <w:color w:val="000000" w:themeColor="text1"/>
          <w:spacing w:val="1"/>
        </w:rPr>
        <w:t xml:space="preserve"> or </w:t>
      </w:r>
      <w:r w:rsidR="004D60D7" w:rsidRPr="003D28D5">
        <w:rPr>
          <w:rFonts w:eastAsia="Times New Roman" w:cs="Times New Roman"/>
          <w:bCs/>
          <w:color w:val="000000" w:themeColor="text1"/>
          <w:spacing w:val="1"/>
        </w:rPr>
        <w:t>dependent</w:t>
      </w:r>
      <w:r w:rsidR="004D60D7" w:rsidRPr="003D28D5">
        <w:rPr>
          <w:rFonts w:eastAsia="Times New Roman" w:cs="Times New Roman"/>
          <w:color w:val="000000" w:themeColor="text1"/>
          <w:spacing w:val="1"/>
        </w:rPr>
        <w:t>, or up to $</w:t>
      </w:r>
      <w:r w:rsidR="00A53530" w:rsidRPr="003D28D5">
        <w:rPr>
          <w:rFonts w:eastAsia="Times New Roman" w:cs="Times New Roman"/>
          <w:color w:val="000000" w:themeColor="text1"/>
          <w:spacing w:val="1"/>
        </w:rPr>
        <w:t xml:space="preserve">6,000 </w:t>
      </w:r>
      <w:r w:rsidR="004D60D7" w:rsidRPr="003D28D5">
        <w:rPr>
          <w:rFonts w:eastAsia="Times New Roman" w:cs="Times New Roman"/>
          <w:color w:val="000000" w:themeColor="text1"/>
          <w:spacing w:val="1"/>
        </w:rPr>
        <w:t xml:space="preserve">for two or more </w:t>
      </w:r>
      <w:r w:rsidR="004D60D7" w:rsidRPr="003D28D5">
        <w:rPr>
          <w:rFonts w:eastAsia="Times New Roman" w:cs="Times New Roman"/>
          <w:bCs/>
          <w:color w:val="000000" w:themeColor="text1"/>
          <w:spacing w:val="1"/>
        </w:rPr>
        <w:t>children</w:t>
      </w:r>
      <w:r w:rsidR="004D60D7" w:rsidRPr="003D28D5">
        <w:rPr>
          <w:rFonts w:eastAsia="Times New Roman" w:cs="Times New Roman"/>
          <w:color w:val="000000" w:themeColor="text1"/>
          <w:spacing w:val="1"/>
        </w:rPr>
        <w:t>.</w:t>
      </w:r>
    </w:p>
    <w:p w14:paraId="474EDCAE" w14:textId="2907639B" w:rsidR="004D60D7" w:rsidRPr="00E572EB" w:rsidRDefault="004D60D7" w:rsidP="0077631F">
      <w:pPr>
        <w:shd w:val="clear" w:color="auto" w:fill="FFFFFF"/>
        <w:spacing w:line="240" w:lineRule="auto"/>
        <w:ind w:right="90"/>
        <w:jc w:val="center"/>
        <w:rPr>
          <w:rFonts w:eastAsia="Times New Roman" w:cs="Times New Roman"/>
          <w:color w:val="000000" w:themeColor="text1"/>
          <w:spacing w:val="1"/>
          <w:sz w:val="2"/>
          <w:szCs w:val="4"/>
        </w:rPr>
      </w:pPr>
      <w:r w:rsidRPr="00E572EB">
        <w:rPr>
          <w:rFonts w:eastAsiaTheme="majorEastAsia" w:cs="Times New Roman"/>
          <w:b/>
          <w:bCs/>
          <w:color w:val="000000" w:themeColor="text1"/>
          <w:sz w:val="4"/>
          <w:szCs w:val="4"/>
          <w:u w:val="single"/>
        </w:rPr>
        <w:br/>
      </w:r>
      <w:r w:rsidRPr="0077631F">
        <w:rPr>
          <w:rFonts w:eastAsiaTheme="majorEastAsia" w:cs="Times New Roman"/>
          <w:b/>
          <w:bCs/>
          <w:color w:val="003399"/>
          <w:sz w:val="28"/>
          <w:szCs w:val="28"/>
          <w:u w:val="single"/>
        </w:rPr>
        <w:t>Contribute to Retirement Accounts</w:t>
      </w:r>
    </w:p>
    <w:p w14:paraId="421A7C8F" w14:textId="77777777" w:rsidR="00A7793F" w:rsidRPr="00E572EB" w:rsidRDefault="00A7793F" w:rsidP="00A7793F">
      <w:pPr>
        <w:pStyle w:val="ListParagraph"/>
        <w:ind w:left="0" w:right="270"/>
        <w:contextualSpacing/>
        <w:jc w:val="both"/>
        <w:rPr>
          <w:rFonts w:asciiTheme="minorHAnsi" w:hAnsiTheme="minorHAnsi" w:cstheme="minorHAnsi"/>
          <w:color w:val="000000" w:themeColor="text1"/>
          <w:sz w:val="10"/>
          <w:szCs w:val="10"/>
        </w:rPr>
      </w:pPr>
    </w:p>
    <w:p w14:paraId="5334EFAB" w14:textId="4C2EB9BE" w:rsidR="00A7793F" w:rsidRPr="006E66AF" w:rsidRDefault="00A7793F" w:rsidP="00A7793F">
      <w:pPr>
        <w:shd w:val="clear" w:color="auto" w:fill="FFFFFF"/>
        <w:spacing w:after="136" w:line="240" w:lineRule="auto"/>
        <w:ind w:right="90"/>
        <w:jc w:val="both"/>
        <w:rPr>
          <w:rFonts w:eastAsia="Times New Roman" w:cs="Times New Roman"/>
          <w:color w:val="000000" w:themeColor="text1"/>
          <w:spacing w:val="1"/>
        </w:rPr>
      </w:pPr>
      <w:r w:rsidRPr="006E66AF">
        <w:rPr>
          <w:rFonts w:eastAsia="Times New Roman" w:cs="Times New Roman"/>
          <w:color w:val="000000" w:themeColor="text1"/>
          <w:spacing w:val="1"/>
        </w:rPr>
        <w:t xml:space="preserve">The </w:t>
      </w:r>
      <w:r w:rsidRPr="006E66AF">
        <w:rPr>
          <w:b/>
          <w:bCs/>
          <w:color w:val="000000" w:themeColor="text1"/>
          <w:spacing w:val="1"/>
        </w:rPr>
        <w:t>SECURE Act</w:t>
      </w:r>
      <w:r w:rsidRPr="006E66AF">
        <w:rPr>
          <w:color w:val="000000" w:themeColor="text1"/>
          <w:spacing w:val="1"/>
        </w:rPr>
        <w:t xml:space="preserve"> allowed</w:t>
      </w:r>
      <w:r w:rsidRPr="006E66AF">
        <w:rPr>
          <w:rFonts w:eastAsia="Times New Roman" w:cs="Times New Roman"/>
          <w:color w:val="000000" w:themeColor="text1"/>
          <w:spacing w:val="1"/>
        </w:rPr>
        <w:t xml:space="preserve"> people with earned income to make contributions to Traditional IRAs past the age of </w:t>
      </w:r>
      <w:proofErr w:type="gramStart"/>
      <w:r w:rsidRPr="006E66AF">
        <w:rPr>
          <w:rFonts w:eastAsia="Times New Roman" w:cs="Times New Roman"/>
          <w:color w:val="000000" w:themeColor="text1"/>
          <w:spacing w:val="1"/>
        </w:rPr>
        <w:t>70</w:t>
      </w:r>
      <w:proofErr w:type="gramEnd"/>
      <w:r w:rsidRPr="006E66AF">
        <w:rPr>
          <w:rFonts w:eastAsia="Times New Roman" w:cs="Times New Roman"/>
          <w:color w:val="000000" w:themeColor="text1"/>
          <w:spacing w:val="1"/>
        </w:rPr>
        <w:t xml:space="preserve">½ starting in 2020. </w:t>
      </w:r>
    </w:p>
    <w:p w14:paraId="16255703" w14:textId="7BF3DBA1" w:rsidR="004D60D7" w:rsidRPr="006E66AF" w:rsidRDefault="004D60D7" w:rsidP="009B22AA">
      <w:pPr>
        <w:spacing w:after="0" w:line="240" w:lineRule="auto"/>
        <w:jc w:val="both"/>
        <w:rPr>
          <w:color w:val="000000" w:themeColor="text1"/>
          <w:spacing w:val="1"/>
        </w:rPr>
      </w:pPr>
      <w:r w:rsidRPr="006E66AF">
        <w:rPr>
          <w:color w:val="000000" w:themeColor="text1"/>
          <w:spacing w:val="1"/>
        </w:rPr>
        <w:t xml:space="preserve">If you </w:t>
      </w:r>
      <w:r w:rsidR="008B0A86" w:rsidRPr="006E66AF">
        <w:rPr>
          <w:color w:val="000000" w:themeColor="text1"/>
          <w:spacing w:val="1"/>
        </w:rPr>
        <w:t>have not</w:t>
      </w:r>
      <w:r w:rsidRPr="006E66AF">
        <w:rPr>
          <w:color w:val="000000" w:themeColor="text1"/>
          <w:spacing w:val="1"/>
        </w:rPr>
        <w:t xml:space="preserve"> already funded your retirement account for 20</w:t>
      </w:r>
      <w:r w:rsidR="00021C21" w:rsidRPr="006E66AF">
        <w:rPr>
          <w:color w:val="000000" w:themeColor="text1"/>
          <w:spacing w:val="1"/>
        </w:rPr>
        <w:t>2</w:t>
      </w:r>
      <w:r w:rsidR="00645703" w:rsidRPr="006E66AF">
        <w:rPr>
          <w:color w:val="000000" w:themeColor="text1"/>
          <w:spacing w:val="1"/>
        </w:rPr>
        <w:t>2</w:t>
      </w:r>
      <w:r w:rsidRPr="006E66AF">
        <w:rPr>
          <w:color w:val="000000" w:themeColor="text1"/>
          <w:spacing w:val="1"/>
        </w:rPr>
        <w:t xml:space="preserve">, consider doing so by </w:t>
      </w:r>
      <w:r w:rsidR="00645703" w:rsidRPr="006E66AF">
        <w:rPr>
          <w:color w:val="000000" w:themeColor="text1"/>
          <w:spacing w:val="1"/>
        </w:rPr>
        <w:t xml:space="preserve">Tuesday, </w:t>
      </w:r>
      <w:r w:rsidRPr="006E66AF">
        <w:rPr>
          <w:color w:val="000000" w:themeColor="text1"/>
          <w:spacing w:val="1"/>
        </w:rPr>
        <w:t>April 1</w:t>
      </w:r>
      <w:r w:rsidR="00645703" w:rsidRPr="006E66AF">
        <w:rPr>
          <w:color w:val="000000" w:themeColor="text1"/>
          <w:spacing w:val="1"/>
        </w:rPr>
        <w:t>8</w:t>
      </w:r>
      <w:r w:rsidRPr="006E66AF">
        <w:rPr>
          <w:color w:val="000000" w:themeColor="text1"/>
          <w:spacing w:val="1"/>
        </w:rPr>
        <w:t>, 20</w:t>
      </w:r>
      <w:r w:rsidR="006A361E" w:rsidRPr="006E66AF">
        <w:rPr>
          <w:color w:val="000000" w:themeColor="text1"/>
          <w:spacing w:val="1"/>
        </w:rPr>
        <w:t>2</w:t>
      </w:r>
      <w:r w:rsidR="00645703" w:rsidRPr="006E66AF">
        <w:rPr>
          <w:color w:val="000000" w:themeColor="text1"/>
          <w:spacing w:val="1"/>
        </w:rPr>
        <w:t>3</w:t>
      </w:r>
      <w:r w:rsidRPr="006E66AF">
        <w:rPr>
          <w:color w:val="000000" w:themeColor="text1"/>
          <w:spacing w:val="1"/>
        </w:rPr>
        <w:t>. That’s the deadline for contributions to a traditional IRA (deductible or not) and a Roth IRA. However, if you have a Keogh or SEP and you get a filing extension to October 15, 20</w:t>
      </w:r>
      <w:r w:rsidR="006A361E" w:rsidRPr="006E66AF">
        <w:rPr>
          <w:color w:val="000000" w:themeColor="text1"/>
          <w:spacing w:val="1"/>
        </w:rPr>
        <w:t>2</w:t>
      </w:r>
      <w:r w:rsidR="00645703" w:rsidRPr="006E66AF">
        <w:rPr>
          <w:color w:val="000000" w:themeColor="text1"/>
          <w:spacing w:val="1"/>
        </w:rPr>
        <w:t>3</w:t>
      </w:r>
      <w:r w:rsidRPr="006E66AF">
        <w:rPr>
          <w:color w:val="000000" w:themeColor="text1"/>
          <w:spacing w:val="1"/>
        </w:rPr>
        <w:t>, you can wait until then to put 20</w:t>
      </w:r>
      <w:r w:rsidR="00021C21" w:rsidRPr="006E66AF">
        <w:rPr>
          <w:color w:val="000000" w:themeColor="text1"/>
          <w:spacing w:val="1"/>
        </w:rPr>
        <w:t>2</w:t>
      </w:r>
      <w:r w:rsidR="00645703" w:rsidRPr="006E66AF">
        <w:rPr>
          <w:color w:val="000000" w:themeColor="text1"/>
          <w:spacing w:val="1"/>
        </w:rPr>
        <w:t>2</w:t>
      </w:r>
      <w:r w:rsidR="00544F41" w:rsidRPr="006E66AF">
        <w:rPr>
          <w:color w:val="000000" w:themeColor="text1"/>
          <w:spacing w:val="1"/>
        </w:rPr>
        <w:t xml:space="preserve"> </w:t>
      </w:r>
      <w:r w:rsidRPr="006E66AF">
        <w:rPr>
          <w:color w:val="000000" w:themeColor="text1"/>
          <w:spacing w:val="1"/>
        </w:rPr>
        <w:t>contributions into those accounts. To start tax-advantaged growth potential as quickly as possible, however, try not to delay in making contributions</w:t>
      </w:r>
      <w:proofErr w:type="gramStart"/>
      <w:r w:rsidRPr="006E66AF">
        <w:rPr>
          <w:color w:val="000000" w:themeColor="text1"/>
          <w:spacing w:val="1"/>
        </w:rPr>
        <w:t xml:space="preserve">.  </w:t>
      </w:r>
      <w:proofErr w:type="gramEnd"/>
      <w:r w:rsidRPr="006E66AF">
        <w:rPr>
          <w:color w:val="000000" w:themeColor="text1"/>
          <w:spacing w:val="1"/>
        </w:rPr>
        <w:t>If eligible, a deductible contribution will help you lower your tax bill for 20</w:t>
      </w:r>
      <w:r w:rsidR="00021C21" w:rsidRPr="006E66AF">
        <w:rPr>
          <w:color w:val="000000" w:themeColor="text1"/>
          <w:spacing w:val="1"/>
        </w:rPr>
        <w:t>2</w:t>
      </w:r>
      <w:r w:rsidR="00645703" w:rsidRPr="006E66AF">
        <w:rPr>
          <w:color w:val="000000" w:themeColor="text1"/>
          <w:spacing w:val="1"/>
        </w:rPr>
        <w:t>2</w:t>
      </w:r>
      <w:r w:rsidRPr="006E66AF">
        <w:rPr>
          <w:color w:val="000000" w:themeColor="text1"/>
          <w:spacing w:val="1"/>
        </w:rPr>
        <w:t xml:space="preserve"> and your contributions can grow tax</w:t>
      </w:r>
      <w:r w:rsidR="006A361E" w:rsidRPr="006E66AF">
        <w:rPr>
          <w:color w:val="000000" w:themeColor="text1"/>
          <w:spacing w:val="1"/>
        </w:rPr>
        <w:t xml:space="preserve"> </w:t>
      </w:r>
      <w:r w:rsidRPr="006E66AF">
        <w:rPr>
          <w:color w:val="000000" w:themeColor="text1"/>
          <w:spacing w:val="1"/>
        </w:rPr>
        <w:t xml:space="preserve">deferred. </w:t>
      </w:r>
    </w:p>
    <w:p w14:paraId="374C1D94" w14:textId="43C05A0A" w:rsidR="006A361E" w:rsidRPr="006E66AF" w:rsidRDefault="006A361E" w:rsidP="006A361E">
      <w:pPr>
        <w:pStyle w:val="NormalWeb"/>
        <w:spacing w:before="0" w:beforeAutospacing="0" w:after="0" w:afterAutospacing="0"/>
        <w:ind w:right="90"/>
        <w:jc w:val="both"/>
        <w:rPr>
          <w:color w:val="000000" w:themeColor="text1"/>
          <w:spacing w:val="1"/>
          <w:sz w:val="22"/>
          <w:szCs w:val="22"/>
        </w:rPr>
      </w:pPr>
    </w:p>
    <w:p w14:paraId="3187D81F" w14:textId="4772BD27" w:rsidR="004D60D7" w:rsidRPr="006E66AF" w:rsidRDefault="004D60D7" w:rsidP="006A361E">
      <w:pPr>
        <w:pStyle w:val="NormalWeb"/>
        <w:spacing w:before="0" w:beforeAutospacing="0"/>
        <w:ind w:right="90"/>
        <w:jc w:val="both"/>
        <w:rPr>
          <w:rFonts w:asciiTheme="minorHAnsi" w:hAnsiTheme="minorHAnsi"/>
          <w:color w:val="000000" w:themeColor="text1"/>
          <w:spacing w:val="1"/>
          <w:sz w:val="22"/>
          <w:szCs w:val="22"/>
        </w:rPr>
      </w:pPr>
      <w:r w:rsidRPr="006E66AF">
        <w:rPr>
          <w:rFonts w:asciiTheme="minorHAnsi" w:hAnsiTheme="minorHAnsi"/>
          <w:color w:val="000000" w:themeColor="text1"/>
          <w:spacing w:val="1"/>
          <w:sz w:val="22"/>
          <w:szCs w:val="22"/>
        </w:rPr>
        <w:t>To qualify for the full annual IRA deduction in 20</w:t>
      </w:r>
      <w:r w:rsidR="00A7793F" w:rsidRPr="006E66AF">
        <w:rPr>
          <w:rFonts w:asciiTheme="minorHAnsi" w:hAnsiTheme="minorHAnsi"/>
          <w:color w:val="000000" w:themeColor="text1"/>
          <w:spacing w:val="1"/>
          <w:sz w:val="22"/>
          <w:szCs w:val="22"/>
        </w:rPr>
        <w:t>2</w:t>
      </w:r>
      <w:r w:rsidR="00645703" w:rsidRPr="006E66AF">
        <w:rPr>
          <w:rFonts w:asciiTheme="minorHAnsi" w:hAnsiTheme="minorHAnsi"/>
          <w:color w:val="000000" w:themeColor="text1"/>
          <w:spacing w:val="1"/>
          <w:sz w:val="22"/>
          <w:szCs w:val="22"/>
        </w:rPr>
        <w:t>2</w:t>
      </w:r>
      <w:r w:rsidRPr="006E66AF">
        <w:rPr>
          <w:rFonts w:asciiTheme="minorHAnsi" w:hAnsiTheme="minorHAnsi"/>
          <w:color w:val="000000" w:themeColor="text1"/>
          <w:spacing w:val="1"/>
          <w:sz w:val="22"/>
          <w:szCs w:val="22"/>
        </w:rPr>
        <w:t>, you must either: 1) not be eligible to participate in a company retirement plan, or 2) if you are eligible, there is a phase-out from $6</w:t>
      </w:r>
      <w:r w:rsidR="00645703" w:rsidRPr="006E66AF">
        <w:rPr>
          <w:rFonts w:asciiTheme="minorHAnsi" w:hAnsiTheme="minorHAnsi"/>
          <w:color w:val="000000" w:themeColor="text1"/>
          <w:spacing w:val="1"/>
          <w:sz w:val="22"/>
          <w:szCs w:val="22"/>
        </w:rPr>
        <w:t>8</w:t>
      </w:r>
      <w:r w:rsidRPr="006E66AF">
        <w:rPr>
          <w:rFonts w:asciiTheme="minorHAnsi" w:hAnsiTheme="minorHAnsi"/>
          <w:color w:val="000000" w:themeColor="text1"/>
          <w:spacing w:val="1"/>
          <w:sz w:val="22"/>
          <w:szCs w:val="22"/>
        </w:rPr>
        <w:t>,000 to $7</w:t>
      </w:r>
      <w:r w:rsidR="00645703" w:rsidRPr="006E66AF">
        <w:rPr>
          <w:rFonts w:asciiTheme="minorHAnsi" w:hAnsiTheme="minorHAnsi"/>
          <w:color w:val="000000" w:themeColor="text1"/>
          <w:spacing w:val="1"/>
          <w:sz w:val="22"/>
          <w:szCs w:val="22"/>
        </w:rPr>
        <w:t>8</w:t>
      </w:r>
      <w:r w:rsidRPr="006E66AF">
        <w:rPr>
          <w:rFonts w:asciiTheme="minorHAnsi" w:hAnsiTheme="minorHAnsi"/>
          <w:color w:val="000000" w:themeColor="text1"/>
          <w:spacing w:val="1"/>
          <w:sz w:val="22"/>
          <w:szCs w:val="22"/>
        </w:rPr>
        <w:t>,000</w:t>
      </w:r>
      <w:r w:rsidR="00997465" w:rsidRPr="006E66AF">
        <w:rPr>
          <w:rFonts w:asciiTheme="minorHAnsi" w:hAnsiTheme="minorHAnsi"/>
          <w:color w:val="000000" w:themeColor="text1"/>
          <w:spacing w:val="1"/>
          <w:sz w:val="22"/>
          <w:szCs w:val="22"/>
        </w:rPr>
        <w:t xml:space="preserve"> of MAGI</w:t>
      </w:r>
      <w:r w:rsidRPr="006E66AF">
        <w:rPr>
          <w:rFonts w:asciiTheme="minorHAnsi" w:hAnsiTheme="minorHAnsi"/>
          <w:color w:val="000000" w:themeColor="text1"/>
          <w:spacing w:val="1"/>
          <w:sz w:val="22"/>
          <w:szCs w:val="22"/>
        </w:rPr>
        <w:t xml:space="preserve"> for singles and from $10</w:t>
      </w:r>
      <w:r w:rsidR="00645703" w:rsidRPr="006E66AF">
        <w:rPr>
          <w:rFonts w:asciiTheme="minorHAnsi" w:hAnsiTheme="minorHAnsi"/>
          <w:color w:val="000000" w:themeColor="text1"/>
          <w:spacing w:val="1"/>
          <w:sz w:val="22"/>
          <w:szCs w:val="22"/>
        </w:rPr>
        <w:t>9</w:t>
      </w:r>
      <w:r w:rsidRPr="006E66AF">
        <w:rPr>
          <w:rFonts w:asciiTheme="minorHAnsi" w:hAnsiTheme="minorHAnsi"/>
          <w:color w:val="000000" w:themeColor="text1"/>
          <w:spacing w:val="1"/>
          <w:sz w:val="22"/>
          <w:szCs w:val="22"/>
        </w:rPr>
        <w:t>,000 to $12</w:t>
      </w:r>
      <w:r w:rsidR="00645703" w:rsidRPr="006E66AF">
        <w:rPr>
          <w:rFonts w:asciiTheme="minorHAnsi" w:hAnsiTheme="minorHAnsi"/>
          <w:color w:val="000000" w:themeColor="text1"/>
          <w:spacing w:val="1"/>
          <w:sz w:val="22"/>
          <w:szCs w:val="22"/>
        </w:rPr>
        <w:t>9</w:t>
      </w:r>
      <w:r w:rsidRPr="006E66AF">
        <w:rPr>
          <w:rFonts w:asciiTheme="minorHAnsi" w:hAnsiTheme="minorHAnsi"/>
          <w:color w:val="000000" w:themeColor="text1"/>
          <w:spacing w:val="1"/>
          <w:sz w:val="22"/>
          <w:szCs w:val="22"/>
        </w:rPr>
        <w:t xml:space="preserve">,000 for married taxpayers filing jointly. If you are not eligible for a company plan but your spouse is, your traditional IRA contribution </w:t>
      </w:r>
      <w:r w:rsidR="00667A2C">
        <w:rPr>
          <w:rFonts w:asciiTheme="minorHAnsi" w:hAnsiTheme="minorHAnsi"/>
          <w:color w:val="000000" w:themeColor="text1"/>
          <w:spacing w:val="1"/>
          <w:sz w:val="22"/>
          <w:szCs w:val="22"/>
        </w:rPr>
        <w:t xml:space="preserve">deduction is phased out from $204,000 to </w:t>
      </w:r>
      <w:r w:rsidRPr="006E66AF">
        <w:rPr>
          <w:rFonts w:asciiTheme="minorHAnsi" w:hAnsiTheme="minorHAnsi"/>
          <w:color w:val="000000" w:themeColor="text1"/>
          <w:spacing w:val="1"/>
          <w:sz w:val="22"/>
          <w:szCs w:val="22"/>
        </w:rPr>
        <w:t>$</w:t>
      </w:r>
      <w:r w:rsidR="00645703" w:rsidRPr="006E66AF">
        <w:rPr>
          <w:rFonts w:asciiTheme="minorHAnsi" w:hAnsiTheme="minorHAnsi"/>
          <w:color w:val="000000" w:themeColor="text1"/>
          <w:spacing w:val="1"/>
          <w:sz w:val="22"/>
          <w:szCs w:val="22"/>
        </w:rPr>
        <w:t>214</w:t>
      </w:r>
      <w:r w:rsidRPr="006E66AF">
        <w:rPr>
          <w:rFonts w:asciiTheme="minorHAnsi" w:hAnsiTheme="minorHAnsi"/>
          <w:color w:val="000000" w:themeColor="text1"/>
          <w:spacing w:val="1"/>
          <w:sz w:val="22"/>
          <w:szCs w:val="22"/>
        </w:rPr>
        <w:t>,000. For 20</w:t>
      </w:r>
      <w:r w:rsidR="00021C21" w:rsidRPr="006E66AF">
        <w:rPr>
          <w:rFonts w:asciiTheme="minorHAnsi" w:hAnsiTheme="minorHAnsi"/>
          <w:color w:val="000000" w:themeColor="text1"/>
          <w:spacing w:val="1"/>
          <w:sz w:val="22"/>
          <w:szCs w:val="22"/>
        </w:rPr>
        <w:t>2</w:t>
      </w:r>
      <w:r w:rsidR="00645703" w:rsidRPr="006E66AF">
        <w:rPr>
          <w:rFonts w:asciiTheme="minorHAnsi" w:hAnsiTheme="minorHAnsi"/>
          <w:color w:val="000000" w:themeColor="text1"/>
          <w:spacing w:val="1"/>
          <w:sz w:val="22"/>
          <w:szCs w:val="22"/>
        </w:rPr>
        <w:t>2</w:t>
      </w:r>
      <w:r w:rsidRPr="006E66AF">
        <w:rPr>
          <w:rFonts w:asciiTheme="minorHAnsi" w:hAnsiTheme="minorHAnsi"/>
          <w:color w:val="000000" w:themeColor="text1"/>
          <w:spacing w:val="1"/>
          <w:sz w:val="22"/>
          <w:szCs w:val="22"/>
        </w:rPr>
        <w:t>, the maximum IRA contribution you can make is $</w:t>
      </w:r>
      <w:r w:rsidR="006A361E" w:rsidRPr="006E66AF">
        <w:rPr>
          <w:rFonts w:asciiTheme="minorHAnsi" w:hAnsiTheme="minorHAnsi"/>
          <w:color w:val="000000" w:themeColor="text1"/>
          <w:spacing w:val="1"/>
          <w:sz w:val="22"/>
          <w:szCs w:val="22"/>
        </w:rPr>
        <w:t>6,0</w:t>
      </w:r>
      <w:r w:rsidRPr="006E66AF">
        <w:rPr>
          <w:rFonts w:asciiTheme="minorHAnsi" w:hAnsiTheme="minorHAnsi"/>
          <w:color w:val="000000" w:themeColor="text1"/>
          <w:spacing w:val="1"/>
          <w:sz w:val="22"/>
          <w:szCs w:val="22"/>
        </w:rPr>
        <w:t>00 ($</w:t>
      </w:r>
      <w:r w:rsidR="006A361E" w:rsidRPr="006E66AF">
        <w:rPr>
          <w:rFonts w:asciiTheme="minorHAnsi" w:hAnsiTheme="minorHAnsi"/>
          <w:color w:val="000000" w:themeColor="text1"/>
          <w:spacing w:val="1"/>
          <w:sz w:val="22"/>
          <w:szCs w:val="22"/>
        </w:rPr>
        <w:t>7,0</w:t>
      </w:r>
      <w:r w:rsidRPr="006E66AF">
        <w:rPr>
          <w:rFonts w:asciiTheme="minorHAnsi" w:hAnsiTheme="minorHAnsi"/>
          <w:color w:val="000000" w:themeColor="text1"/>
          <w:spacing w:val="1"/>
          <w:sz w:val="22"/>
          <w:szCs w:val="22"/>
        </w:rPr>
        <w:t>00 if you are age 50 or older by the end of the calendar year). For self-employed persons, the maximum annual addition to SEPs and Keoghs for 20</w:t>
      </w:r>
      <w:r w:rsidR="00021C21" w:rsidRPr="006E66AF">
        <w:rPr>
          <w:rFonts w:asciiTheme="minorHAnsi" w:hAnsiTheme="minorHAnsi"/>
          <w:color w:val="000000" w:themeColor="text1"/>
          <w:spacing w:val="1"/>
          <w:sz w:val="22"/>
          <w:szCs w:val="22"/>
        </w:rPr>
        <w:t>2</w:t>
      </w:r>
      <w:r w:rsidR="00645703" w:rsidRPr="006E66AF">
        <w:rPr>
          <w:rFonts w:asciiTheme="minorHAnsi" w:hAnsiTheme="minorHAnsi"/>
          <w:color w:val="000000" w:themeColor="text1"/>
          <w:spacing w:val="1"/>
          <w:sz w:val="22"/>
          <w:szCs w:val="22"/>
        </w:rPr>
        <w:t>2</w:t>
      </w:r>
      <w:r w:rsidRPr="006E66AF">
        <w:rPr>
          <w:rFonts w:asciiTheme="minorHAnsi" w:hAnsiTheme="minorHAnsi"/>
          <w:color w:val="000000" w:themeColor="text1"/>
          <w:spacing w:val="1"/>
          <w:sz w:val="22"/>
          <w:szCs w:val="22"/>
        </w:rPr>
        <w:t xml:space="preserve"> is $</w:t>
      </w:r>
      <w:r w:rsidR="00645703" w:rsidRPr="006E66AF">
        <w:rPr>
          <w:rFonts w:asciiTheme="minorHAnsi" w:hAnsiTheme="minorHAnsi"/>
          <w:color w:val="000000" w:themeColor="text1"/>
          <w:spacing w:val="1"/>
          <w:sz w:val="22"/>
          <w:szCs w:val="22"/>
        </w:rPr>
        <w:t>61</w:t>
      </w:r>
      <w:r w:rsidRPr="006E66AF">
        <w:rPr>
          <w:rFonts w:asciiTheme="minorHAnsi" w:hAnsiTheme="minorHAnsi"/>
          <w:color w:val="000000" w:themeColor="text1"/>
          <w:spacing w:val="1"/>
          <w:sz w:val="22"/>
          <w:szCs w:val="22"/>
        </w:rPr>
        <w:t xml:space="preserve">,000. </w:t>
      </w:r>
    </w:p>
    <w:p w14:paraId="144A9878" w14:textId="726A2248" w:rsidR="004D60D7" w:rsidRPr="006E66AF" w:rsidRDefault="004D60D7" w:rsidP="00097E8F">
      <w:pPr>
        <w:pStyle w:val="NormalWeb"/>
        <w:spacing w:before="0" w:beforeAutospacing="0"/>
        <w:ind w:right="90"/>
        <w:jc w:val="both"/>
        <w:rPr>
          <w:rFonts w:asciiTheme="minorHAnsi" w:hAnsiTheme="minorHAnsi"/>
          <w:color w:val="0070C0"/>
          <w:spacing w:val="1"/>
          <w:sz w:val="22"/>
          <w:szCs w:val="22"/>
        </w:rPr>
      </w:pPr>
      <w:r w:rsidRPr="006E66AF">
        <w:rPr>
          <w:rFonts w:asciiTheme="minorHAnsi" w:hAnsiTheme="minorHAnsi"/>
          <w:color w:val="000000" w:themeColor="text1"/>
          <w:spacing w:val="1"/>
          <w:sz w:val="22"/>
          <w:szCs w:val="22"/>
        </w:rPr>
        <w:t>Although contributing to a Roth IRA instead of a traditional IRA will not reduce your 20</w:t>
      </w:r>
      <w:r w:rsidR="00021C21" w:rsidRPr="006E66AF">
        <w:rPr>
          <w:rFonts w:asciiTheme="minorHAnsi" w:hAnsiTheme="minorHAnsi"/>
          <w:color w:val="000000" w:themeColor="text1"/>
          <w:spacing w:val="1"/>
          <w:sz w:val="22"/>
          <w:szCs w:val="22"/>
        </w:rPr>
        <w:t>2</w:t>
      </w:r>
      <w:r w:rsidR="00645703" w:rsidRPr="006E66AF">
        <w:rPr>
          <w:rFonts w:asciiTheme="minorHAnsi" w:hAnsiTheme="minorHAnsi"/>
          <w:color w:val="000000" w:themeColor="text1"/>
          <w:spacing w:val="1"/>
          <w:sz w:val="22"/>
          <w:szCs w:val="22"/>
        </w:rPr>
        <w:t>2</w:t>
      </w:r>
      <w:r w:rsidRPr="006E66AF">
        <w:rPr>
          <w:rFonts w:asciiTheme="minorHAnsi" w:hAnsiTheme="minorHAnsi"/>
          <w:color w:val="000000" w:themeColor="text1"/>
          <w:spacing w:val="1"/>
          <w:sz w:val="22"/>
          <w:szCs w:val="22"/>
        </w:rPr>
        <w:t xml:space="preserve"> tax bill (Roth contributions are not deductible), it could be the better choice because all qualified withdrawals from a Roth can be tax-free in retirement. Withdrawals from a traditional IRA are fully taxable </w:t>
      </w:r>
      <w:r w:rsidRPr="006E66AF">
        <w:rPr>
          <w:rFonts w:asciiTheme="minorHAnsi" w:hAnsiTheme="minorHAnsi"/>
          <w:color w:val="000000" w:themeColor="text1"/>
          <w:spacing w:val="1"/>
          <w:sz w:val="22"/>
          <w:szCs w:val="22"/>
        </w:rPr>
        <w:lastRenderedPageBreak/>
        <w:t>in retirement. To contribute the full $</w:t>
      </w:r>
      <w:r w:rsidR="006A361E" w:rsidRPr="006E66AF">
        <w:rPr>
          <w:rFonts w:asciiTheme="minorHAnsi" w:hAnsiTheme="minorHAnsi"/>
          <w:color w:val="000000" w:themeColor="text1"/>
          <w:spacing w:val="1"/>
          <w:sz w:val="22"/>
          <w:szCs w:val="22"/>
        </w:rPr>
        <w:t>6,0</w:t>
      </w:r>
      <w:r w:rsidRPr="006E66AF">
        <w:rPr>
          <w:rFonts w:asciiTheme="minorHAnsi" w:hAnsiTheme="minorHAnsi"/>
          <w:color w:val="000000" w:themeColor="text1"/>
          <w:spacing w:val="1"/>
          <w:sz w:val="22"/>
          <w:szCs w:val="22"/>
        </w:rPr>
        <w:t>00 ($</w:t>
      </w:r>
      <w:r w:rsidR="006A361E" w:rsidRPr="006E66AF">
        <w:rPr>
          <w:rFonts w:asciiTheme="minorHAnsi" w:hAnsiTheme="minorHAnsi"/>
          <w:color w:val="000000" w:themeColor="text1"/>
          <w:spacing w:val="1"/>
          <w:sz w:val="22"/>
          <w:szCs w:val="22"/>
        </w:rPr>
        <w:t>7,0</w:t>
      </w:r>
      <w:r w:rsidRPr="006E66AF">
        <w:rPr>
          <w:rFonts w:asciiTheme="minorHAnsi" w:hAnsiTheme="minorHAnsi"/>
          <w:color w:val="000000" w:themeColor="text1"/>
          <w:spacing w:val="1"/>
          <w:sz w:val="22"/>
          <w:szCs w:val="22"/>
        </w:rPr>
        <w:t>00 if you are age 50 or older by the end of 20</w:t>
      </w:r>
      <w:r w:rsidR="00021C21" w:rsidRPr="006E66AF">
        <w:rPr>
          <w:rFonts w:asciiTheme="minorHAnsi" w:hAnsiTheme="minorHAnsi"/>
          <w:color w:val="000000" w:themeColor="text1"/>
          <w:spacing w:val="1"/>
          <w:sz w:val="22"/>
          <w:szCs w:val="22"/>
        </w:rPr>
        <w:t>2</w:t>
      </w:r>
      <w:r w:rsidR="004D7C36" w:rsidRPr="006E66AF">
        <w:rPr>
          <w:rFonts w:asciiTheme="minorHAnsi" w:hAnsiTheme="minorHAnsi"/>
          <w:color w:val="000000" w:themeColor="text1"/>
          <w:spacing w:val="1"/>
          <w:sz w:val="22"/>
          <w:szCs w:val="22"/>
        </w:rPr>
        <w:t>1</w:t>
      </w:r>
      <w:r w:rsidRPr="006E66AF">
        <w:rPr>
          <w:rFonts w:asciiTheme="minorHAnsi" w:hAnsiTheme="minorHAnsi"/>
          <w:color w:val="000000" w:themeColor="text1"/>
          <w:spacing w:val="1"/>
          <w:sz w:val="22"/>
          <w:szCs w:val="22"/>
        </w:rPr>
        <w:t xml:space="preserve">) to a Roth IRA, you must </w:t>
      </w:r>
      <w:r w:rsidR="00997465" w:rsidRPr="006E66AF">
        <w:rPr>
          <w:rFonts w:asciiTheme="minorHAnsi" w:hAnsiTheme="minorHAnsi"/>
          <w:color w:val="000000" w:themeColor="text1"/>
          <w:spacing w:val="1"/>
          <w:sz w:val="22"/>
          <w:szCs w:val="22"/>
        </w:rPr>
        <w:t xml:space="preserve">have MAGI of </w:t>
      </w:r>
      <w:r w:rsidRPr="006E66AF">
        <w:rPr>
          <w:rFonts w:asciiTheme="minorHAnsi" w:hAnsiTheme="minorHAnsi"/>
          <w:color w:val="000000" w:themeColor="text1"/>
          <w:spacing w:val="1"/>
          <w:sz w:val="22"/>
          <w:szCs w:val="22"/>
        </w:rPr>
        <w:t>$1</w:t>
      </w:r>
      <w:r w:rsidR="00645703" w:rsidRPr="006E66AF">
        <w:rPr>
          <w:rFonts w:asciiTheme="minorHAnsi" w:hAnsiTheme="minorHAnsi"/>
          <w:color w:val="000000" w:themeColor="text1"/>
          <w:spacing w:val="1"/>
          <w:sz w:val="22"/>
          <w:szCs w:val="22"/>
        </w:rPr>
        <w:t>29</w:t>
      </w:r>
      <w:r w:rsidRPr="006E66AF">
        <w:rPr>
          <w:rFonts w:asciiTheme="minorHAnsi" w:hAnsiTheme="minorHAnsi"/>
          <w:color w:val="000000" w:themeColor="text1"/>
          <w:spacing w:val="1"/>
          <w:sz w:val="22"/>
          <w:szCs w:val="22"/>
        </w:rPr>
        <w:t>,000 or less a year if you are single or $</w:t>
      </w:r>
      <w:r w:rsidR="00645703" w:rsidRPr="006E66AF">
        <w:rPr>
          <w:rFonts w:asciiTheme="minorHAnsi" w:hAnsiTheme="minorHAnsi"/>
          <w:color w:val="000000" w:themeColor="text1"/>
          <w:spacing w:val="1"/>
          <w:sz w:val="22"/>
          <w:szCs w:val="22"/>
        </w:rPr>
        <w:t>214</w:t>
      </w:r>
      <w:r w:rsidRPr="006E66AF">
        <w:rPr>
          <w:rFonts w:asciiTheme="minorHAnsi" w:hAnsiTheme="minorHAnsi"/>
          <w:color w:val="000000" w:themeColor="text1"/>
          <w:spacing w:val="1"/>
          <w:sz w:val="22"/>
          <w:szCs w:val="22"/>
        </w:rPr>
        <w:t>,000 if you</w:t>
      </w:r>
      <w:r w:rsidR="00021C21" w:rsidRPr="006E66AF">
        <w:rPr>
          <w:rFonts w:asciiTheme="minorHAnsi" w:hAnsiTheme="minorHAnsi"/>
          <w:color w:val="000000" w:themeColor="text1"/>
          <w:spacing w:val="1"/>
          <w:sz w:val="22"/>
          <w:szCs w:val="22"/>
        </w:rPr>
        <w:t xml:space="preserve"> are</w:t>
      </w:r>
      <w:r w:rsidRPr="006E66AF">
        <w:rPr>
          <w:rFonts w:asciiTheme="minorHAnsi" w:hAnsiTheme="minorHAnsi"/>
          <w:color w:val="000000" w:themeColor="text1"/>
          <w:spacing w:val="1"/>
          <w:sz w:val="22"/>
          <w:szCs w:val="22"/>
        </w:rPr>
        <w:t xml:space="preserve"> married and file a joint return</w:t>
      </w:r>
      <w:r w:rsidRPr="006E66AF">
        <w:rPr>
          <w:color w:val="000000" w:themeColor="text1"/>
          <w:spacing w:val="1"/>
          <w:sz w:val="22"/>
          <w:szCs w:val="22"/>
        </w:rPr>
        <w:t xml:space="preserve">. </w:t>
      </w:r>
      <w:r w:rsidRPr="006E66AF">
        <w:rPr>
          <w:rFonts w:asciiTheme="minorHAnsi" w:hAnsiTheme="minorHAnsi"/>
          <w:b/>
          <w:color w:val="000000" w:themeColor="text1"/>
          <w:spacing w:val="1"/>
          <w:szCs w:val="22"/>
        </w:rPr>
        <w:t xml:space="preserve">If you have any questions on </w:t>
      </w:r>
      <w:r w:rsidRPr="003D28D5">
        <w:rPr>
          <w:rFonts w:asciiTheme="minorHAnsi" w:hAnsiTheme="minorHAnsi"/>
          <w:b/>
          <w:color w:val="000000" w:themeColor="text1"/>
          <w:spacing w:val="1"/>
          <w:szCs w:val="22"/>
        </w:rPr>
        <w:t>retirement contributions, please call us.</w:t>
      </w:r>
      <w:r w:rsidRPr="003D28D5">
        <w:rPr>
          <w:rFonts w:asciiTheme="minorHAnsi" w:hAnsiTheme="minorHAnsi"/>
          <w:color w:val="000000" w:themeColor="text1"/>
          <w:spacing w:val="1"/>
          <w:szCs w:val="22"/>
        </w:rPr>
        <w:t xml:space="preserve"> </w:t>
      </w:r>
    </w:p>
    <w:p w14:paraId="0CC7E726" w14:textId="77777777" w:rsidR="004D60D7" w:rsidRPr="00E572EB" w:rsidRDefault="004D60D7" w:rsidP="004D60D7">
      <w:pPr>
        <w:pStyle w:val="NormalWeb"/>
        <w:spacing w:before="0" w:beforeAutospacing="0" w:after="0" w:afterAutospacing="0"/>
        <w:ind w:right="90"/>
        <w:jc w:val="both"/>
        <w:rPr>
          <w:rFonts w:asciiTheme="minorHAnsi" w:hAnsiTheme="minorHAnsi"/>
          <w:color w:val="000000" w:themeColor="text1"/>
          <w:spacing w:val="1"/>
          <w:sz w:val="2"/>
          <w:szCs w:val="22"/>
        </w:rPr>
      </w:pPr>
    </w:p>
    <w:p w14:paraId="6BFB4F14" w14:textId="672C41D3" w:rsidR="004D60D7" w:rsidRPr="0077631F" w:rsidRDefault="004D60D7" w:rsidP="0077631F">
      <w:pPr>
        <w:shd w:val="clear" w:color="auto" w:fill="FFFFFF"/>
        <w:spacing w:line="240" w:lineRule="auto"/>
        <w:ind w:right="90"/>
        <w:jc w:val="center"/>
        <w:rPr>
          <w:rFonts w:eastAsiaTheme="majorEastAsia" w:cs="Times New Roman"/>
          <w:b/>
          <w:bCs/>
          <w:color w:val="003399"/>
          <w:sz w:val="28"/>
          <w:szCs w:val="28"/>
          <w:u w:val="single"/>
        </w:rPr>
      </w:pPr>
      <w:r w:rsidRPr="0077631F">
        <w:rPr>
          <w:rFonts w:eastAsiaTheme="majorEastAsia" w:cs="Times New Roman"/>
          <w:b/>
          <w:bCs/>
          <w:color w:val="003399"/>
          <w:sz w:val="28"/>
          <w:szCs w:val="28"/>
          <w:u w:val="single"/>
        </w:rPr>
        <w:t>Roth IRA Conversions</w:t>
      </w:r>
    </w:p>
    <w:p w14:paraId="11BD1F4F" w14:textId="0A4A690B" w:rsidR="004D60D7" w:rsidRPr="006E66AF" w:rsidRDefault="004D60D7" w:rsidP="004D60D7">
      <w:pPr>
        <w:pStyle w:val="NormalWeb"/>
        <w:spacing w:before="0" w:beforeAutospacing="0" w:after="0" w:afterAutospacing="0"/>
        <w:ind w:right="90"/>
        <w:jc w:val="both"/>
        <w:rPr>
          <w:rFonts w:asciiTheme="minorHAnsi" w:hAnsiTheme="minorHAnsi"/>
          <w:color w:val="000000" w:themeColor="text1"/>
          <w:spacing w:val="1"/>
          <w:sz w:val="22"/>
          <w:szCs w:val="22"/>
        </w:rPr>
      </w:pPr>
      <w:r w:rsidRPr="006E66AF">
        <w:rPr>
          <w:rFonts w:asciiTheme="minorHAnsi" w:hAnsiTheme="minorHAnsi"/>
          <w:color w:val="000000" w:themeColor="text1"/>
          <w:spacing w:val="1"/>
          <w:sz w:val="22"/>
          <w:szCs w:val="22"/>
        </w:rPr>
        <w:t>A Roth IRA conversion is when you convert part or all of your traditional IRA into a Roth IRA. This is a taxable event. The amount you converted is subject to ordinary income tax. It might also cause your income to increase, thereby subjecting you to the Medicare surtax</w:t>
      </w:r>
      <w:proofErr w:type="gramStart"/>
      <w:r w:rsidRPr="006E66AF">
        <w:rPr>
          <w:rFonts w:asciiTheme="minorHAnsi" w:hAnsiTheme="minorHAnsi"/>
          <w:color w:val="000000" w:themeColor="text1"/>
          <w:spacing w:val="1"/>
          <w:sz w:val="22"/>
          <w:szCs w:val="22"/>
        </w:rPr>
        <w:t xml:space="preserve">.  </w:t>
      </w:r>
      <w:proofErr w:type="gramEnd"/>
      <w:r w:rsidRPr="006E66AF">
        <w:rPr>
          <w:rFonts w:asciiTheme="minorHAnsi" w:hAnsiTheme="minorHAnsi"/>
          <w:color w:val="000000" w:themeColor="text1"/>
          <w:spacing w:val="1"/>
          <w:sz w:val="22"/>
          <w:szCs w:val="22"/>
        </w:rPr>
        <w:t>Roth IRAs grow tax-free and qualified withdrawals are tax-free in the future, a time when tax rates might be higher</w:t>
      </w:r>
      <w:proofErr w:type="gramStart"/>
      <w:r w:rsidRPr="006E66AF">
        <w:rPr>
          <w:rFonts w:asciiTheme="minorHAnsi" w:hAnsiTheme="minorHAnsi"/>
          <w:color w:val="000000" w:themeColor="text1"/>
          <w:spacing w:val="1"/>
          <w:sz w:val="22"/>
          <w:szCs w:val="22"/>
        </w:rPr>
        <w:t xml:space="preserve">.  </w:t>
      </w:r>
      <w:proofErr w:type="gramEnd"/>
    </w:p>
    <w:p w14:paraId="1F66C981" w14:textId="31F9B2C4" w:rsidR="004D60D7" w:rsidRPr="006E66AF" w:rsidRDefault="004D60D7" w:rsidP="004D60D7">
      <w:pPr>
        <w:pStyle w:val="NormalWeb"/>
        <w:spacing w:after="0" w:afterAutospacing="0"/>
        <w:ind w:right="90"/>
        <w:jc w:val="both"/>
        <w:rPr>
          <w:rFonts w:asciiTheme="minorHAnsi" w:hAnsiTheme="minorHAnsi"/>
          <w:color w:val="000000" w:themeColor="text1"/>
          <w:spacing w:val="1"/>
          <w:sz w:val="22"/>
          <w:szCs w:val="22"/>
        </w:rPr>
      </w:pPr>
      <w:r w:rsidRPr="006E66AF">
        <w:rPr>
          <w:rFonts w:asciiTheme="minorHAnsi" w:hAnsiTheme="minorHAnsi"/>
          <w:color w:val="000000" w:themeColor="text1"/>
          <w:spacing w:val="1"/>
          <w:sz w:val="22"/>
          <w:szCs w:val="22"/>
        </w:rPr>
        <w:t>Whether to convert part or all of your traditional IRA to a Roth IRA depends on your particular situation. It is best to prepare a tax projection and calculate the appropriate amount to convert. Remember—you do not have to convert all of your IRA to a Roth. Roth IRA conversions are not subject to the pre-age 59½ penalty of 10%.</w:t>
      </w:r>
    </w:p>
    <w:p w14:paraId="768DE274" w14:textId="4B27495D" w:rsidR="004D60D7" w:rsidRPr="006E66AF" w:rsidRDefault="004D60D7" w:rsidP="004D60D7">
      <w:pPr>
        <w:pStyle w:val="NormalWeb"/>
        <w:spacing w:after="0" w:afterAutospacing="0"/>
        <w:ind w:right="90"/>
        <w:jc w:val="both"/>
        <w:rPr>
          <w:rFonts w:asciiTheme="minorHAnsi" w:hAnsiTheme="minorHAnsi"/>
          <w:b/>
          <w:color w:val="000000" w:themeColor="text1"/>
          <w:spacing w:val="1"/>
          <w:sz w:val="10"/>
          <w:szCs w:val="22"/>
        </w:rPr>
      </w:pPr>
      <w:proofErr w:type="gramStart"/>
      <w:r w:rsidRPr="006E66AF">
        <w:rPr>
          <w:rFonts w:asciiTheme="minorHAnsi" w:hAnsiTheme="minorHAnsi"/>
          <w:color w:val="000000" w:themeColor="text1"/>
          <w:spacing w:val="1"/>
          <w:sz w:val="22"/>
          <w:szCs w:val="22"/>
        </w:rPr>
        <w:t>Many</w:t>
      </w:r>
      <w:proofErr w:type="gramEnd"/>
      <w:r w:rsidRPr="006E66AF">
        <w:rPr>
          <w:rFonts w:asciiTheme="minorHAnsi" w:hAnsiTheme="minorHAnsi"/>
          <w:color w:val="000000" w:themeColor="text1"/>
          <w:spacing w:val="1"/>
          <w:sz w:val="22"/>
          <w:szCs w:val="22"/>
        </w:rPr>
        <w:t xml:space="preserve"> 401(k) plan participants</w:t>
      </w:r>
      <w:r w:rsidR="00C65ADE" w:rsidRPr="006E66AF">
        <w:rPr>
          <w:rFonts w:asciiTheme="minorHAnsi" w:hAnsiTheme="minorHAnsi"/>
          <w:color w:val="000000" w:themeColor="text1"/>
          <w:spacing w:val="1"/>
          <w:sz w:val="22"/>
          <w:szCs w:val="22"/>
        </w:rPr>
        <w:t xml:space="preserve"> (if their plan allows)</w:t>
      </w:r>
      <w:r w:rsidRPr="006E66AF">
        <w:rPr>
          <w:rFonts w:asciiTheme="minorHAnsi" w:hAnsiTheme="minorHAnsi"/>
          <w:color w:val="000000" w:themeColor="text1"/>
          <w:spacing w:val="1"/>
          <w:sz w:val="22"/>
          <w:szCs w:val="22"/>
        </w:rPr>
        <w:t xml:space="preserve"> can convert the pre-tax money in their 401(k) plan to a Roth 401(k) plan without leaving the job or reaching age 59½. There are </w:t>
      </w:r>
      <w:proofErr w:type="gramStart"/>
      <w:r w:rsidRPr="006E66AF">
        <w:rPr>
          <w:rFonts w:asciiTheme="minorHAnsi" w:hAnsiTheme="minorHAnsi"/>
          <w:color w:val="000000" w:themeColor="text1"/>
          <w:spacing w:val="1"/>
          <w:sz w:val="22"/>
          <w:szCs w:val="22"/>
        </w:rPr>
        <w:t>a number of</w:t>
      </w:r>
      <w:proofErr w:type="gramEnd"/>
      <w:r w:rsidRPr="006E66AF">
        <w:rPr>
          <w:rFonts w:asciiTheme="minorHAnsi" w:hAnsiTheme="minorHAnsi"/>
          <w:color w:val="000000" w:themeColor="text1"/>
          <w:spacing w:val="1"/>
          <w:sz w:val="22"/>
          <w:szCs w:val="22"/>
        </w:rPr>
        <w:t xml:space="preserve"> pros and cons to making this change. </w:t>
      </w:r>
      <w:r w:rsidRPr="006E66AF">
        <w:rPr>
          <w:rFonts w:asciiTheme="minorHAnsi" w:hAnsiTheme="minorHAnsi"/>
          <w:b/>
          <w:color w:val="000000" w:themeColor="text1"/>
          <w:spacing w:val="1"/>
          <w:szCs w:val="22"/>
        </w:rPr>
        <w:t>Please call us to see if this makes sense for you.</w:t>
      </w:r>
      <w:r w:rsidRPr="006E66AF">
        <w:rPr>
          <w:rFonts w:asciiTheme="minorHAnsi" w:hAnsiTheme="minorHAnsi"/>
          <w:color w:val="000000" w:themeColor="text1"/>
          <w:spacing w:val="1"/>
          <w:sz w:val="22"/>
          <w:szCs w:val="22"/>
        </w:rPr>
        <w:t xml:space="preserve"> </w:t>
      </w:r>
    </w:p>
    <w:p w14:paraId="51FECF3C" w14:textId="77777777" w:rsidR="00136763" w:rsidRPr="00E572EB" w:rsidRDefault="00136763" w:rsidP="004D60D7">
      <w:pPr>
        <w:pStyle w:val="NormalWeb"/>
        <w:spacing w:after="0" w:afterAutospacing="0"/>
        <w:ind w:right="90"/>
        <w:jc w:val="both"/>
        <w:rPr>
          <w:rFonts w:asciiTheme="minorHAnsi" w:hAnsiTheme="minorHAnsi"/>
          <w:b/>
          <w:color w:val="000000" w:themeColor="text1"/>
          <w:spacing w:val="1"/>
          <w:sz w:val="2"/>
          <w:szCs w:val="22"/>
        </w:rPr>
      </w:pPr>
    </w:p>
    <w:p w14:paraId="3C35718E" w14:textId="36072578" w:rsidR="004D60D7" w:rsidRPr="0077631F" w:rsidRDefault="004D60D7" w:rsidP="0077631F">
      <w:pPr>
        <w:shd w:val="clear" w:color="auto" w:fill="FFFFFF"/>
        <w:spacing w:line="240" w:lineRule="auto"/>
        <w:ind w:right="90"/>
        <w:jc w:val="center"/>
        <w:rPr>
          <w:rFonts w:eastAsiaTheme="majorEastAsia" w:cs="Times New Roman"/>
          <w:b/>
          <w:bCs/>
          <w:color w:val="003399"/>
          <w:sz w:val="28"/>
          <w:szCs w:val="28"/>
          <w:u w:val="single"/>
        </w:rPr>
      </w:pPr>
      <w:r w:rsidRPr="0077631F">
        <w:rPr>
          <w:rFonts w:eastAsiaTheme="majorEastAsia" w:cs="Times New Roman"/>
          <w:b/>
          <w:bCs/>
          <w:color w:val="003399"/>
          <w:sz w:val="28"/>
          <w:szCs w:val="28"/>
          <w:u w:val="single"/>
        </w:rPr>
        <w:t>Required Minimum Distributions (RMD)</w:t>
      </w:r>
    </w:p>
    <w:p w14:paraId="35C4E653" w14:textId="5953A871" w:rsidR="007A76DA" w:rsidRPr="006E66AF" w:rsidRDefault="00695BB9" w:rsidP="002E18BF">
      <w:pPr>
        <w:shd w:val="clear" w:color="auto" w:fill="FFFFFF"/>
        <w:spacing w:after="0" w:line="240" w:lineRule="auto"/>
        <w:jc w:val="both"/>
        <w:rPr>
          <w:rFonts w:ascii="Source Sans Pro" w:hAnsi="Source Sans Pro"/>
          <w:color w:val="000000" w:themeColor="text1"/>
          <w:shd w:val="clear" w:color="auto" w:fill="FFFFFF"/>
        </w:rPr>
      </w:pPr>
      <w:r w:rsidRPr="006E66AF">
        <w:rPr>
          <w:rFonts w:ascii="Source Sans Pro" w:hAnsi="Source Sans Pro"/>
          <w:color w:val="000000" w:themeColor="text1"/>
          <w:shd w:val="clear" w:color="auto" w:fill="FFFFFF"/>
        </w:rPr>
        <w:t>The SECURE Act increased the age for Required Minimum Distributions (RMD) starting January 1, 2020</w:t>
      </w:r>
      <w:r w:rsidR="00792EFA" w:rsidRPr="006E66AF">
        <w:rPr>
          <w:rFonts w:ascii="Source Sans Pro" w:hAnsi="Source Sans Pro"/>
          <w:color w:val="000000" w:themeColor="text1"/>
          <w:shd w:val="clear" w:color="auto" w:fill="FFFFFF"/>
        </w:rPr>
        <w:t>,</w:t>
      </w:r>
      <w:r w:rsidRPr="006E66AF">
        <w:rPr>
          <w:rFonts w:ascii="Source Sans Pro" w:hAnsi="Source Sans Pro"/>
          <w:color w:val="000000" w:themeColor="text1"/>
          <w:shd w:val="clear" w:color="auto" w:fill="FFFFFF"/>
        </w:rPr>
        <w:t xml:space="preserve"> to age 72. </w:t>
      </w:r>
      <w:r w:rsidR="007A76DA" w:rsidRPr="006E66AF">
        <w:rPr>
          <w:rFonts w:ascii="Source Sans Pro" w:hAnsi="Source Sans Pro"/>
          <w:color w:val="000000" w:themeColor="text1"/>
          <w:shd w:val="clear" w:color="auto" w:fill="FFFFFF"/>
        </w:rPr>
        <w:t>The most recent SECURE 2.0 Act increased the age to start taking RMDs further, to 73 in 2023 and to 75 in 2033.</w:t>
      </w:r>
    </w:p>
    <w:p w14:paraId="6AE5D694" w14:textId="3B3C81E1" w:rsidR="007A76DA" w:rsidRPr="006E66AF" w:rsidRDefault="007A76DA" w:rsidP="002E18BF">
      <w:pPr>
        <w:shd w:val="clear" w:color="auto" w:fill="FFFFFF"/>
        <w:spacing w:after="0" w:line="240" w:lineRule="auto"/>
        <w:jc w:val="both"/>
        <w:rPr>
          <w:rFonts w:ascii="Source Sans Pro" w:hAnsi="Source Sans Pro"/>
          <w:color w:val="000000" w:themeColor="text1"/>
          <w:shd w:val="clear" w:color="auto" w:fill="FFFFFF"/>
        </w:rPr>
      </w:pPr>
      <w:r w:rsidRPr="006E66AF">
        <w:rPr>
          <w:rFonts w:ascii="Source Sans Pro" w:hAnsi="Source Sans Pro"/>
          <w:color w:val="000000" w:themeColor="text1"/>
          <w:shd w:val="clear" w:color="auto" w:fill="FFFFFF"/>
        </w:rPr>
        <w:br/>
        <w:t xml:space="preserve">The purposes of tax year 2022, the Required Minimum Distributions age is </w:t>
      </w:r>
      <w:proofErr w:type="gramStart"/>
      <w:r w:rsidRPr="006E66AF">
        <w:rPr>
          <w:rFonts w:ascii="Source Sans Pro" w:hAnsi="Source Sans Pro"/>
          <w:color w:val="000000" w:themeColor="text1"/>
          <w:shd w:val="clear" w:color="auto" w:fill="FFFFFF"/>
        </w:rPr>
        <w:t>72</w:t>
      </w:r>
      <w:proofErr w:type="gramEnd"/>
      <w:r w:rsidRPr="006E66AF">
        <w:rPr>
          <w:rFonts w:ascii="Source Sans Pro" w:hAnsi="Source Sans Pro"/>
          <w:color w:val="000000" w:themeColor="text1"/>
          <w:shd w:val="clear" w:color="auto" w:fill="FFFFFF"/>
        </w:rPr>
        <w:t>.</w:t>
      </w:r>
    </w:p>
    <w:p w14:paraId="7B1A67CC" w14:textId="0C101389" w:rsidR="002E18BF" w:rsidRPr="002E18BF" w:rsidRDefault="002E18BF" w:rsidP="002E18BF">
      <w:pPr>
        <w:shd w:val="clear" w:color="auto" w:fill="FFFFFF"/>
        <w:spacing w:after="0" w:line="240" w:lineRule="auto"/>
        <w:jc w:val="both"/>
        <w:rPr>
          <w:rFonts w:eastAsia="Times New Roman" w:cstheme="minorHAnsi"/>
          <w:color w:val="000000" w:themeColor="text1"/>
          <w:sz w:val="23"/>
          <w:szCs w:val="23"/>
        </w:rPr>
      </w:pPr>
    </w:p>
    <w:p w14:paraId="0B1BE752" w14:textId="10918C39" w:rsidR="004D60D7" w:rsidRPr="006E66AF" w:rsidRDefault="004D60D7" w:rsidP="009031D9">
      <w:pPr>
        <w:shd w:val="clear" w:color="auto" w:fill="FFFFFF"/>
        <w:spacing w:after="120" w:line="240" w:lineRule="auto"/>
        <w:ind w:right="86"/>
        <w:jc w:val="both"/>
        <w:rPr>
          <w:rFonts w:eastAsia="Times New Roman" w:cs="Times New Roman"/>
          <w:i/>
          <w:color w:val="000000" w:themeColor="text1"/>
          <w:spacing w:val="1"/>
        </w:rPr>
      </w:pPr>
      <w:r w:rsidRPr="0077631F">
        <w:rPr>
          <w:rFonts w:eastAsiaTheme="majorEastAsia" w:cs="Times New Roman"/>
          <w:b/>
          <w:bCs/>
          <w:color w:val="003399"/>
          <w:sz w:val="28"/>
          <w:szCs w:val="28"/>
          <w:u w:val="single"/>
        </w:rPr>
        <w:t>Other Overlooked Tax Items and Deductions</w:t>
      </w:r>
      <w:r w:rsidRPr="00E572EB">
        <w:rPr>
          <w:color w:val="000000" w:themeColor="text1"/>
          <w:sz w:val="26"/>
          <w:szCs w:val="26"/>
        </w:rPr>
        <w:t xml:space="preserve"> </w:t>
      </w:r>
      <w:r w:rsidRPr="00E572EB">
        <w:rPr>
          <w:color w:val="000000" w:themeColor="text1"/>
          <w:sz w:val="26"/>
          <w:szCs w:val="26"/>
        </w:rPr>
        <w:br/>
      </w:r>
      <w:r w:rsidRPr="00E572EB">
        <w:rPr>
          <w:color w:val="000000" w:themeColor="text1"/>
          <w:sz w:val="26"/>
          <w:szCs w:val="26"/>
        </w:rPr>
        <w:br/>
      </w:r>
      <w:r w:rsidRPr="006E66AF">
        <w:rPr>
          <w:rFonts w:eastAsia="Times New Roman" w:cs="Times New Roman"/>
          <w:b/>
          <w:color w:val="000000" w:themeColor="text1"/>
          <w:spacing w:val="1"/>
          <w:sz w:val="24"/>
        </w:rPr>
        <w:t>Reinvested Dividends</w:t>
      </w:r>
      <w:r w:rsidRPr="006E66AF">
        <w:rPr>
          <w:rFonts w:eastAsia="Times New Roman" w:cs="Times New Roman"/>
          <w:color w:val="000000" w:themeColor="text1"/>
          <w:spacing w:val="1"/>
          <w:sz w:val="24"/>
        </w:rPr>
        <w:t xml:space="preserve"> </w:t>
      </w:r>
      <w:r w:rsidRPr="006E66AF">
        <w:rPr>
          <w:rFonts w:eastAsia="Times New Roman" w:cs="Times New Roman"/>
          <w:color w:val="000000" w:themeColor="text1"/>
          <w:spacing w:val="1"/>
        </w:rPr>
        <w:t xml:space="preserve">- This </w:t>
      </w:r>
      <w:r w:rsidR="008B0A86" w:rsidRPr="006E66AF">
        <w:rPr>
          <w:rFonts w:eastAsia="Times New Roman" w:cs="Times New Roman"/>
          <w:color w:val="000000" w:themeColor="text1"/>
          <w:spacing w:val="1"/>
        </w:rPr>
        <w:t>is not</w:t>
      </w:r>
      <w:r w:rsidRPr="006E66AF">
        <w:rPr>
          <w:rFonts w:eastAsia="Times New Roman" w:cs="Times New Roman"/>
          <w:color w:val="000000" w:themeColor="text1"/>
          <w:spacing w:val="1"/>
        </w:rPr>
        <w:t xml:space="preserve"> a tax deduction, but it is an important calculation that can save investors a bundle</w:t>
      </w:r>
      <w:proofErr w:type="gramStart"/>
      <w:r w:rsidRPr="006E66AF">
        <w:rPr>
          <w:rFonts w:eastAsia="Times New Roman" w:cs="Times New Roman"/>
          <w:color w:val="000000" w:themeColor="text1"/>
          <w:spacing w:val="1"/>
        </w:rPr>
        <w:t xml:space="preserve">.  </w:t>
      </w:r>
      <w:proofErr w:type="gramEnd"/>
      <w:r w:rsidRPr="006E66AF">
        <w:rPr>
          <w:rFonts w:eastAsia="Times New Roman" w:cs="Times New Roman"/>
          <w:color w:val="000000" w:themeColor="text1"/>
          <w:spacing w:val="1"/>
        </w:rPr>
        <w:t xml:space="preserve">Former IRS commissioner Fred Goldberg told Kiplinger magazine for their annual overlooked deduction article that missing this break costs millions of taxpayers </w:t>
      </w:r>
      <w:proofErr w:type="gramStart"/>
      <w:r w:rsidRPr="006E66AF">
        <w:rPr>
          <w:rFonts w:eastAsia="Times New Roman" w:cs="Times New Roman"/>
          <w:color w:val="000000" w:themeColor="text1"/>
          <w:spacing w:val="1"/>
        </w:rPr>
        <w:t>a lot</w:t>
      </w:r>
      <w:proofErr w:type="gramEnd"/>
      <w:r w:rsidRPr="006E66AF">
        <w:rPr>
          <w:rFonts w:eastAsia="Times New Roman" w:cs="Times New Roman"/>
          <w:color w:val="000000" w:themeColor="text1"/>
          <w:spacing w:val="1"/>
        </w:rPr>
        <w:t xml:space="preserve"> in overpaid taxes.</w:t>
      </w:r>
    </w:p>
    <w:p w14:paraId="4885D981" w14:textId="0FAD78C6" w:rsidR="004D60D7" w:rsidRPr="006E66AF" w:rsidRDefault="004D60D7" w:rsidP="004D60D7">
      <w:pPr>
        <w:shd w:val="clear" w:color="auto" w:fill="FFFFFF"/>
        <w:spacing w:after="136" w:line="240" w:lineRule="auto"/>
        <w:ind w:right="90"/>
        <w:jc w:val="both"/>
        <w:rPr>
          <w:rFonts w:eastAsia="Times New Roman" w:cs="Times New Roman"/>
          <w:color w:val="000000" w:themeColor="text1"/>
          <w:spacing w:val="1"/>
        </w:rPr>
      </w:pPr>
      <w:proofErr w:type="gramStart"/>
      <w:r w:rsidRPr="006E66AF">
        <w:rPr>
          <w:rFonts w:eastAsia="Times New Roman" w:cs="Times New Roman"/>
          <w:color w:val="000000" w:themeColor="text1"/>
          <w:spacing w:val="1"/>
        </w:rPr>
        <w:t>Many</w:t>
      </w:r>
      <w:proofErr w:type="gramEnd"/>
      <w:r w:rsidRPr="006E66AF">
        <w:rPr>
          <w:rFonts w:eastAsia="Times New Roman" w:cs="Times New Roman"/>
          <w:color w:val="000000" w:themeColor="text1"/>
          <w:spacing w:val="1"/>
        </w:rPr>
        <w:t xml:space="preserve"> investors have mutual fund dividends that are automatically used to buy extra shares. Remember that </w:t>
      </w:r>
      <w:r w:rsidRPr="006E66AF">
        <w:rPr>
          <w:rFonts w:eastAsia="Times New Roman" w:cs="Times New Roman"/>
          <w:color w:val="000000" w:themeColor="text1"/>
          <w:spacing w:val="1"/>
        </w:rPr>
        <w:t xml:space="preserve">each reinvestment increases your tax basis in that fund. That will, in turn, reduce the taxable capital gain (or increases the tax-saving loss) when you redeem shares. Please keep good records. Forgetting to include reinvested dividends in your basis results in double taxation of the dividends—once in the year when they were paid out and immediately reinvested and later when </w:t>
      </w:r>
      <w:r w:rsidR="008B0A86" w:rsidRPr="006E66AF">
        <w:rPr>
          <w:rFonts w:eastAsia="Times New Roman" w:cs="Times New Roman"/>
          <w:color w:val="000000" w:themeColor="text1"/>
          <w:spacing w:val="1"/>
        </w:rPr>
        <w:t>they are</w:t>
      </w:r>
      <w:r w:rsidRPr="006E66AF">
        <w:rPr>
          <w:rFonts w:eastAsia="Times New Roman" w:cs="Times New Roman"/>
          <w:color w:val="000000" w:themeColor="text1"/>
          <w:spacing w:val="1"/>
        </w:rPr>
        <w:t xml:space="preserve"> included in the proceeds of the sale.</w:t>
      </w:r>
    </w:p>
    <w:p w14:paraId="65FEA1CD" w14:textId="187A9850" w:rsidR="004D60D7" w:rsidRPr="006E66AF" w:rsidRDefault="004D60D7" w:rsidP="004D60D7">
      <w:pPr>
        <w:shd w:val="clear" w:color="auto" w:fill="FFFFFF"/>
        <w:spacing w:after="136" w:line="240" w:lineRule="auto"/>
        <w:ind w:right="90"/>
        <w:jc w:val="both"/>
        <w:rPr>
          <w:rFonts w:eastAsia="Times New Roman" w:cs="Times New Roman"/>
          <w:color w:val="000000" w:themeColor="text1"/>
          <w:spacing w:val="1"/>
        </w:rPr>
      </w:pPr>
      <w:r w:rsidRPr="006E66AF">
        <w:rPr>
          <w:rFonts w:eastAsia="Times New Roman" w:cs="Times New Roman"/>
          <w:b/>
          <w:color w:val="000000" w:themeColor="text1"/>
          <w:spacing w:val="1"/>
          <w:sz w:val="24"/>
        </w:rPr>
        <w:t xml:space="preserve">If </w:t>
      </w:r>
      <w:r w:rsidR="008B0A86" w:rsidRPr="006E66AF">
        <w:rPr>
          <w:rFonts w:eastAsia="Times New Roman" w:cs="Times New Roman"/>
          <w:b/>
          <w:color w:val="000000" w:themeColor="text1"/>
          <w:spacing w:val="1"/>
          <w:sz w:val="24"/>
        </w:rPr>
        <w:t>you are</w:t>
      </w:r>
      <w:r w:rsidRPr="006E66AF">
        <w:rPr>
          <w:rFonts w:eastAsia="Times New Roman" w:cs="Times New Roman"/>
          <w:b/>
          <w:color w:val="000000" w:themeColor="text1"/>
          <w:spacing w:val="1"/>
          <w:sz w:val="24"/>
        </w:rPr>
        <w:t xml:space="preserve"> not sure what your basis is, ask the fund or us for help</w:t>
      </w:r>
      <w:r w:rsidRPr="006E66AF">
        <w:rPr>
          <w:rFonts w:eastAsia="Times New Roman" w:cs="Times New Roman"/>
          <w:color w:val="000000" w:themeColor="text1"/>
          <w:spacing w:val="1"/>
          <w:sz w:val="24"/>
        </w:rPr>
        <w:t xml:space="preserve">. </w:t>
      </w:r>
      <w:r w:rsidRPr="006E66AF">
        <w:rPr>
          <w:rFonts w:eastAsia="Times New Roman" w:cs="Times New Roman"/>
          <w:color w:val="000000" w:themeColor="text1"/>
          <w:spacing w:val="1"/>
        </w:rPr>
        <w:t>Funds often report to investors the tax basis of shares redeemed during the year. Regulators currently require that for the sale of shares purchased, financial institutions must report the basis to investors and to the IRS.</w:t>
      </w:r>
    </w:p>
    <w:p w14:paraId="24B75EB1" w14:textId="3417FD67" w:rsidR="004C1C2F" w:rsidRPr="00FE1A74" w:rsidRDefault="004D60D7" w:rsidP="00340449">
      <w:pPr>
        <w:shd w:val="clear" w:color="auto" w:fill="FFFFFF"/>
        <w:spacing w:after="136" w:line="240" w:lineRule="auto"/>
        <w:ind w:right="90"/>
        <w:jc w:val="both"/>
        <w:rPr>
          <w:rFonts w:eastAsia="Times New Roman" w:cs="Times New Roman"/>
          <w:i/>
          <w:color w:val="0070C0"/>
          <w:spacing w:val="1"/>
        </w:rPr>
      </w:pPr>
      <w:r w:rsidRPr="006E66AF">
        <w:rPr>
          <w:rFonts w:eastAsiaTheme="majorEastAsia" w:cs="Times New Roman"/>
          <w:b/>
          <w:color w:val="000000" w:themeColor="text1"/>
          <w:sz w:val="24"/>
        </w:rPr>
        <w:t>Student-Loan Interest Paid by Parents</w:t>
      </w:r>
      <w:r w:rsidRPr="006E66AF">
        <w:rPr>
          <w:rFonts w:cs="Times New Roman"/>
          <w:b/>
          <w:color w:val="000000" w:themeColor="text1"/>
          <w:sz w:val="24"/>
        </w:rPr>
        <w:t xml:space="preserve"> </w:t>
      </w:r>
      <w:r w:rsidRPr="006E66AF">
        <w:rPr>
          <w:rFonts w:eastAsia="Times New Roman" w:cs="Times New Roman"/>
          <w:color w:val="000000" w:themeColor="text1"/>
          <w:spacing w:val="1"/>
        </w:rPr>
        <w:t>- Generally, you can deduct interest only if you are legally required to repay the debt. But if parents pay back a child's student loans, the IRS treats the transactions as if the money were given to the child, who then paid the debt. So as long as the child is no longer claimed as a dependent, the child can deduct up to $2,500 of student-loan interest paid by their parents each year</w:t>
      </w:r>
      <w:r w:rsidR="00F9314F" w:rsidRPr="006E66AF">
        <w:rPr>
          <w:rFonts w:eastAsia="Times New Roman" w:cs="Times New Roman"/>
          <w:color w:val="000000" w:themeColor="text1"/>
          <w:spacing w:val="1"/>
        </w:rPr>
        <w:t xml:space="preserve"> and is subject to income limitations</w:t>
      </w:r>
      <w:r w:rsidRPr="006E66AF">
        <w:rPr>
          <w:rFonts w:eastAsia="Times New Roman" w:cs="Times New Roman"/>
          <w:color w:val="000000" w:themeColor="text1"/>
          <w:spacing w:val="1"/>
        </w:rPr>
        <w:t xml:space="preserve">. </w:t>
      </w:r>
      <w:r w:rsidRPr="006E66AF">
        <w:rPr>
          <w:rFonts w:eastAsia="Times New Roman" w:cs="Times New Roman"/>
          <w:i/>
          <w:color w:val="000000" w:themeColor="text1"/>
          <w:spacing w:val="1"/>
        </w:rPr>
        <w:t>(The parents can't claim the interest deduction even though they actually foot the bill because they are not liable for the debt).</w:t>
      </w:r>
    </w:p>
    <w:p w14:paraId="1185B88F" w14:textId="77777777" w:rsidR="004273D9" w:rsidRPr="00AF1C6F" w:rsidRDefault="004273D9" w:rsidP="00CC413C">
      <w:pPr>
        <w:pStyle w:val="ListParagraph"/>
        <w:shd w:val="clear" w:color="auto" w:fill="FFFFFF"/>
        <w:ind w:left="0" w:right="90"/>
        <w:jc w:val="both"/>
        <w:rPr>
          <w:rFonts w:asciiTheme="minorHAnsi" w:hAnsiTheme="minorHAnsi"/>
          <w:color w:val="000000" w:themeColor="text1"/>
          <w:spacing w:val="1"/>
          <w:sz w:val="12"/>
          <w:szCs w:val="12"/>
        </w:rPr>
      </w:pPr>
    </w:p>
    <w:p w14:paraId="436C6F8A" w14:textId="2C6B3F2A" w:rsidR="004D60D7" w:rsidRPr="0077631F" w:rsidRDefault="004D60D7" w:rsidP="0077631F">
      <w:pPr>
        <w:shd w:val="clear" w:color="auto" w:fill="FFFFFF"/>
        <w:spacing w:line="240" w:lineRule="auto"/>
        <w:ind w:right="90"/>
        <w:jc w:val="center"/>
        <w:rPr>
          <w:rFonts w:eastAsiaTheme="majorEastAsia" w:cs="Times New Roman"/>
          <w:b/>
          <w:bCs/>
          <w:color w:val="003399"/>
          <w:sz w:val="28"/>
          <w:szCs w:val="28"/>
          <w:u w:val="single"/>
        </w:rPr>
      </w:pPr>
      <w:r w:rsidRPr="0077631F">
        <w:rPr>
          <w:rFonts w:eastAsiaTheme="majorEastAsia" w:cs="Times New Roman"/>
          <w:b/>
          <w:bCs/>
          <w:color w:val="003399"/>
          <w:sz w:val="28"/>
          <w:szCs w:val="28"/>
          <w:u w:val="single"/>
        </w:rPr>
        <w:t>Helpful Tax Time Strategies</w:t>
      </w:r>
    </w:p>
    <w:p w14:paraId="31FFD833" w14:textId="2C01AA9C" w:rsidR="004D60D7" w:rsidRPr="006E66AF" w:rsidRDefault="00504212" w:rsidP="004D60D7">
      <w:pPr>
        <w:pStyle w:val="ListParagraph"/>
        <w:numPr>
          <w:ilvl w:val="0"/>
          <w:numId w:val="3"/>
        </w:numPr>
        <w:shd w:val="clear" w:color="auto" w:fill="FFFFFF" w:themeFill="background1"/>
        <w:tabs>
          <w:tab w:val="left" w:pos="360"/>
        </w:tabs>
        <w:ind w:left="360" w:right="90"/>
        <w:jc w:val="both"/>
        <w:rPr>
          <w:rFonts w:asciiTheme="minorHAnsi" w:hAnsiTheme="minorHAnsi"/>
          <w:color w:val="000000" w:themeColor="text1"/>
          <w:spacing w:val="1"/>
          <w:sz w:val="22"/>
          <w:szCs w:val="22"/>
        </w:rPr>
      </w:pPr>
      <w:r w:rsidRPr="006E66AF">
        <w:rPr>
          <w:rFonts w:asciiTheme="minorHAnsi" w:hAnsiTheme="minorHAnsi"/>
          <w:color w:val="000000" w:themeColor="text1"/>
          <w:spacing w:val="1"/>
          <w:sz w:val="22"/>
          <w:szCs w:val="22"/>
        </w:rPr>
        <w:t>W</w:t>
      </w:r>
      <w:r w:rsidR="004D60D7" w:rsidRPr="006E66AF">
        <w:rPr>
          <w:rFonts w:asciiTheme="minorHAnsi" w:hAnsiTheme="minorHAnsi"/>
          <w:color w:val="000000" w:themeColor="text1"/>
          <w:spacing w:val="1"/>
          <w:sz w:val="22"/>
          <w:szCs w:val="22"/>
        </w:rPr>
        <w:t>rite down</w:t>
      </w:r>
      <w:r w:rsidRPr="006E66AF">
        <w:rPr>
          <w:rFonts w:asciiTheme="minorHAnsi" w:hAnsiTheme="minorHAnsi"/>
          <w:color w:val="000000" w:themeColor="text1"/>
          <w:spacing w:val="1"/>
          <w:sz w:val="22"/>
          <w:szCs w:val="22"/>
        </w:rPr>
        <w:t xml:space="preserve"> expenses</w:t>
      </w:r>
      <w:r w:rsidR="004D60D7" w:rsidRPr="006E66AF">
        <w:rPr>
          <w:rFonts w:asciiTheme="minorHAnsi" w:hAnsiTheme="minorHAnsi"/>
          <w:color w:val="000000" w:themeColor="text1"/>
          <w:spacing w:val="1"/>
          <w:sz w:val="22"/>
          <w:szCs w:val="22"/>
        </w:rPr>
        <w:t xml:space="preserve"> or keep all receipts you think are even possibly tax-deductible. Sometimes, taxpayers assume that various expenses are not deductible and </w:t>
      </w:r>
      <w:r w:rsidRPr="006E66AF">
        <w:rPr>
          <w:rFonts w:asciiTheme="minorHAnsi" w:hAnsiTheme="minorHAnsi"/>
          <w:color w:val="000000" w:themeColor="text1"/>
          <w:spacing w:val="1"/>
          <w:sz w:val="22"/>
          <w:szCs w:val="22"/>
        </w:rPr>
        <w:t xml:space="preserve">therefore </w:t>
      </w:r>
      <w:r w:rsidR="004D60D7" w:rsidRPr="006E66AF">
        <w:rPr>
          <w:rFonts w:asciiTheme="minorHAnsi" w:hAnsiTheme="minorHAnsi"/>
          <w:color w:val="000000" w:themeColor="text1"/>
          <w:spacing w:val="1"/>
          <w:sz w:val="22"/>
          <w:szCs w:val="22"/>
        </w:rPr>
        <w:t>do not mention them to their tax preparer. Don’t assume anything—give your tax preparer the chance</w:t>
      </w:r>
      <w:r w:rsidR="004D60D7" w:rsidRPr="006E66AF">
        <w:rPr>
          <w:color w:val="000000" w:themeColor="text1"/>
          <w:spacing w:val="1"/>
          <w:sz w:val="22"/>
          <w:szCs w:val="22"/>
        </w:rPr>
        <w:t xml:space="preserve"> </w:t>
      </w:r>
      <w:r w:rsidR="004D60D7" w:rsidRPr="006E66AF">
        <w:rPr>
          <w:rFonts w:asciiTheme="minorHAnsi" w:hAnsiTheme="minorHAnsi"/>
          <w:color w:val="000000" w:themeColor="text1"/>
          <w:spacing w:val="1"/>
          <w:sz w:val="22"/>
          <w:szCs w:val="22"/>
        </w:rPr>
        <w:t xml:space="preserve">to tell you whether something is or is not deductible. </w:t>
      </w:r>
    </w:p>
    <w:p w14:paraId="3F15F8EA" w14:textId="77777777" w:rsidR="004D60D7" w:rsidRPr="006E66AF" w:rsidRDefault="004D60D7" w:rsidP="004D60D7">
      <w:pPr>
        <w:pStyle w:val="ListParagraph"/>
        <w:shd w:val="clear" w:color="auto" w:fill="FFFFFF" w:themeFill="background1"/>
        <w:tabs>
          <w:tab w:val="left" w:pos="360"/>
        </w:tabs>
        <w:ind w:left="360" w:right="90"/>
        <w:jc w:val="both"/>
        <w:rPr>
          <w:rFonts w:asciiTheme="minorHAnsi" w:hAnsiTheme="minorHAnsi"/>
          <w:color w:val="000000" w:themeColor="text1"/>
          <w:spacing w:val="1"/>
          <w:sz w:val="14"/>
          <w:szCs w:val="22"/>
        </w:rPr>
      </w:pPr>
    </w:p>
    <w:p w14:paraId="6BD937EB" w14:textId="754810BF" w:rsidR="00425C89" w:rsidRPr="006E66AF" w:rsidRDefault="004D60D7" w:rsidP="004D60D7">
      <w:pPr>
        <w:pStyle w:val="ListParagraph"/>
        <w:numPr>
          <w:ilvl w:val="0"/>
          <w:numId w:val="3"/>
        </w:numPr>
        <w:shd w:val="clear" w:color="auto" w:fill="FFFFFF" w:themeFill="background1"/>
        <w:tabs>
          <w:tab w:val="left" w:pos="360"/>
        </w:tabs>
        <w:ind w:left="360" w:right="90"/>
        <w:jc w:val="both"/>
        <w:rPr>
          <w:rFonts w:asciiTheme="minorHAnsi" w:hAnsiTheme="minorHAnsi"/>
          <w:color w:val="000000" w:themeColor="text1"/>
          <w:spacing w:val="1"/>
          <w:sz w:val="22"/>
          <w:szCs w:val="22"/>
        </w:rPr>
      </w:pPr>
      <w:r w:rsidRPr="006E66AF">
        <w:rPr>
          <w:rFonts w:asciiTheme="minorHAnsi" w:hAnsiTheme="minorHAnsi"/>
          <w:color w:val="000000" w:themeColor="text1"/>
          <w:spacing w:val="1"/>
          <w:sz w:val="22"/>
          <w:szCs w:val="22"/>
        </w:rPr>
        <w:t>Be careful not to overpay Social Security taxes. If you received a paycheck from two or more employers and earned more than $</w:t>
      </w:r>
      <w:r w:rsidR="00504212" w:rsidRPr="006E66AF">
        <w:rPr>
          <w:rFonts w:asciiTheme="minorHAnsi" w:hAnsiTheme="minorHAnsi"/>
          <w:color w:val="000000" w:themeColor="text1"/>
          <w:spacing w:val="1"/>
          <w:sz w:val="22"/>
          <w:szCs w:val="22"/>
        </w:rPr>
        <w:t>14</w:t>
      </w:r>
      <w:r w:rsidR="00FC17B9" w:rsidRPr="006E66AF">
        <w:rPr>
          <w:rFonts w:asciiTheme="minorHAnsi" w:hAnsiTheme="minorHAnsi"/>
          <w:color w:val="000000" w:themeColor="text1"/>
          <w:spacing w:val="1"/>
          <w:sz w:val="22"/>
          <w:szCs w:val="22"/>
        </w:rPr>
        <w:t>7,000</w:t>
      </w:r>
      <w:r w:rsidRPr="006E66AF">
        <w:rPr>
          <w:rFonts w:asciiTheme="minorHAnsi" w:hAnsiTheme="minorHAnsi"/>
          <w:color w:val="000000" w:themeColor="text1"/>
          <w:spacing w:val="1"/>
          <w:sz w:val="22"/>
          <w:szCs w:val="22"/>
        </w:rPr>
        <w:t xml:space="preserve"> in 20</w:t>
      </w:r>
      <w:r w:rsidR="00832D5E" w:rsidRPr="006E66AF">
        <w:rPr>
          <w:rFonts w:asciiTheme="minorHAnsi" w:hAnsiTheme="minorHAnsi"/>
          <w:color w:val="000000" w:themeColor="text1"/>
          <w:spacing w:val="1"/>
          <w:sz w:val="22"/>
          <w:szCs w:val="22"/>
        </w:rPr>
        <w:t>2</w:t>
      </w:r>
      <w:r w:rsidR="00FC17B9" w:rsidRPr="006E66AF">
        <w:rPr>
          <w:rFonts w:asciiTheme="minorHAnsi" w:hAnsiTheme="minorHAnsi"/>
          <w:color w:val="000000" w:themeColor="text1"/>
          <w:spacing w:val="1"/>
          <w:sz w:val="22"/>
          <w:szCs w:val="22"/>
        </w:rPr>
        <w:t>2</w:t>
      </w:r>
      <w:r w:rsidRPr="006E66AF">
        <w:rPr>
          <w:rFonts w:asciiTheme="minorHAnsi" w:hAnsiTheme="minorHAnsi"/>
          <w:color w:val="000000" w:themeColor="text1"/>
          <w:spacing w:val="1"/>
          <w:sz w:val="22"/>
          <w:szCs w:val="22"/>
        </w:rPr>
        <w:t xml:space="preserve"> you may be able to file a claim on your return for the excess Social Security tax withholding.</w:t>
      </w:r>
    </w:p>
    <w:p w14:paraId="070BA74E" w14:textId="4D157861" w:rsidR="00425C89" w:rsidRPr="006E66AF" w:rsidRDefault="00425C89" w:rsidP="00425C89">
      <w:pPr>
        <w:shd w:val="clear" w:color="auto" w:fill="FFFFFF" w:themeFill="background1"/>
        <w:tabs>
          <w:tab w:val="left" w:pos="360"/>
        </w:tabs>
        <w:ind w:right="90"/>
        <w:jc w:val="both"/>
        <w:rPr>
          <w:color w:val="000000" w:themeColor="text1"/>
          <w:spacing w:val="1"/>
          <w:sz w:val="2"/>
          <w:szCs w:val="4"/>
        </w:rPr>
      </w:pPr>
    </w:p>
    <w:p w14:paraId="607272F6" w14:textId="7CCD487D" w:rsidR="004D60D7" w:rsidRPr="006E66AF" w:rsidRDefault="004D60D7" w:rsidP="004D60D7">
      <w:pPr>
        <w:pStyle w:val="ListParagraph"/>
        <w:numPr>
          <w:ilvl w:val="0"/>
          <w:numId w:val="3"/>
        </w:numPr>
        <w:shd w:val="clear" w:color="auto" w:fill="FFFFFF" w:themeFill="background1"/>
        <w:tabs>
          <w:tab w:val="left" w:pos="360"/>
        </w:tabs>
        <w:ind w:left="360" w:right="90"/>
        <w:jc w:val="both"/>
        <w:rPr>
          <w:rFonts w:asciiTheme="minorHAnsi" w:hAnsiTheme="minorHAnsi"/>
          <w:color w:val="000000" w:themeColor="text1"/>
          <w:spacing w:val="1"/>
          <w:sz w:val="22"/>
          <w:szCs w:val="22"/>
        </w:rPr>
      </w:pPr>
      <w:r w:rsidRPr="006E66AF">
        <w:rPr>
          <w:rFonts w:asciiTheme="minorHAnsi" w:hAnsiTheme="minorHAnsi"/>
          <w:color w:val="000000" w:themeColor="text1"/>
          <w:spacing w:val="1"/>
          <w:sz w:val="22"/>
          <w:szCs w:val="22"/>
        </w:rPr>
        <w:t>Don’t forget items carried over from prior years because you exceeded annual limits, such as capital losses, passive losses, charitable contributions</w:t>
      </w:r>
      <w:r w:rsidR="005863FF">
        <w:rPr>
          <w:rFonts w:asciiTheme="minorHAnsi" w:hAnsiTheme="minorHAnsi"/>
          <w:color w:val="000000" w:themeColor="text1"/>
          <w:spacing w:val="1"/>
          <w:sz w:val="22"/>
          <w:szCs w:val="22"/>
        </w:rPr>
        <w:t>,</w:t>
      </w:r>
      <w:r w:rsidRPr="006E66AF">
        <w:rPr>
          <w:rFonts w:asciiTheme="minorHAnsi" w:hAnsiTheme="minorHAnsi"/>
          <w:color w:val="000000" w:themeColor="text1"/>
          <w:spacing w:val="1"/>
          <w:sz w:val="22"/>
          <w:szCs w:val="22"/>
        </w:rPr>
        <w:t xml:space="preserve"> and alternative minimum tax credits.</w:t>
      </w:r>
    </w:p>
    <w:p w14:paraId="21B12255" w14:textId="58C77599" w:rsidR="004D60D7" w:rsidRPr="006E66AF" w:rsidRDefault="004D60D7" w:rsidP="004D60D7">
      <w:pPr>
        <w:pStyle w:val="ListParagraph"/>
        <w:tabs>
          <w:tab w:val="left" w:pos="360"/>
        </w:tabs>
        <w:ind w:left="360" w:hanging="360"/>
        <w:rPr>
          <w:color w:val="000000" w:themeColor="text1"/>
          <w:spacing w:val="1"/>
          <w:sz w:val="16"/>
          <w:szCs w:val="22"/>
        </w:rPr>
      </w:pPr>
    </w:p>
    <w:p w14:paraId="75C2DE58" w14:textId="180D1B2F" w:rsidR="00CB6E8F" w:rsidRPr="006E66AF" w:rsidRDefault="004D60D7" w:rsidP="009B22AA">
      <w:pPr>
        <w:pStyle w:val="ListParagraph"/>
        <w:numPr>
          <w:ilvl w:val="0"/>
          <w:numId w:val="3"/>
        </w:numPr>
        <w:shd w:val="clear" w:color="auto" w:fill="FFFFFF" w:themeFill="background1"/>
        <w:tabs>
          <w:tab w:val="left" w:pos="360"/>
        </w:tabs>
        <w:ind w:left="360" w:right="90"/>
        <w:jc w:val="both"/>
        <w:rPr>
          <w:rFonts w:asciiTheme="minorHAnsi" w:hAnsiTheme="minorHAnsi"/>
          <w:color w:val="000000" w:themeColor="text1"/>
          <w:spacing w:val="1"/>
          <w:sz w:val="22"/>
          <w:szCs w:val="22"/>
        </w:rPr>
      </w:pPr>
      <w:r w:rsidRPr="006E66AF">
        <w:rPr>
          <w:rFonts w:asciiTheme="minorHAnsi" w:hAnsiTheme="minorHAnsi"/>
          <w:color w:val="000000" w:themeColor="text1"/>
          <w:spacing w:val="1"/>
          <w:sz w:val="22"/>
          <w:szCs w:val="22"/>
        </w:rPr>
        <w:t>Check your 20</w:t>
      </w:r>
      <w:r w:rsidR="00296B16" w:rsidRPr="006E66AF">
        <w:rPr>
          <w:rFonts w:asciiTheme="minorHAnsi" w:hAnsiTheme="minorHAnsi"/>
          <w:color w:val="000000" w:themeColor="text1"/>
          <w:spacing w:val="1"/>
          <w:sz w:val="22"/>
          <w:szCs w:val="22"/>
        </w:rPr>
        <w:t>2</w:t>
      </w:r>
      <w:r w:rsidR="00FC17B9" w:rsidRPr="006E66AF">
        <w:rPr>
          <w:rFonts w:asciiTheme="minorHAnsi" w:hAnsiTheme="minorHAnsi"/>
          <w:color w:val="000000" w:themeColor="text1"/>
          <w:spacing w:val="1"/>
          <w:sz w:val="22"/>
          <w:szCs w:val="22"/>
        </w:rPr>
        <w:t xml:space="preserve">1 </w:t>
      </w:r>
      <w:r w:rsidRPr="006E66AF">
        <w:rPr>
          <w:rFonts w:asciiTheme="minorHAnsi" w:hAnsiTheme="minorHAnsi"/>
          <w:color w:val="000000" w:themeColor="text1"/>
          <w:spacing w:val="1"/>
          <w:sz w:val="22"/>
          <w:szCs w:val="22"/>
        </w:rPr>
        <w:t>tax return to see if there was a refund from 20</w:t>
      </w:r>
      <w:r w:rsidR="00296B16" w:rsidRPr="006E66AF">
        <w:rPr>
          <w:rFonts w:asciiTheme="minorHAnsi" w:hAnsiTheme="minorHAnsi"/>
          <w:color w:val="000000" w:themeColor="text1"/>
          <w:spacing w:val="1"/>
          <w:sz w:val="22"/>
          <w:szCs w:val="22"/>
        </w:rPr>
        <w:t>2</w:t>
      </w:r>
      <w:r w:rsidR="00FC17B9" w:rsidRPr="006E66AF">
        <w:rPr>
          <w:rFonts w:asciiTheme="minorHAnsi" w:hAnsiTheme="minorHAnsi"/>
          <w:color w:val="000000" w:themeColor="text1"/>
          <w:spacing w:val="1"/>
          <w:sz w:val="22"/>
          <w:szCs w:val="22"/>
        </w:rPr>
        <w:t>1</w:t>
      </w:r>
      <w:r w:rsidRPr="006E66AF">
        <w:rPr>
          <w:rFonts w:asciiTheme="minorHAnsi" w:hAnsiTheme="minorHAnsi"/>
          <w:color w:val="000000" w:themeColor="text1"/>
          <w:spacing w:val="1"/>
          <w:sz w:val="22"/>
          <w:szCs w:val="22"/>
        </w:rPr>
        <w:t xml:space="preserve"> applied to 20</w:t>
      </w:r>
      <w:r w:rsidR="00832D5E" w:rsidRPr="006E66AF">
        <w:rPr>
          <w:rFonts w:asciiTheme="minorHAnsi" w:hAnsiTheme="minorHAnsi"/>
          <w:color w:val="000000" w:themeColor="text1"/>
          <w:spacing w:val="1"/>
          <w:sz w:val="22"/>
          <w:szCs w:val="22"/>
        </w:rPr>
        <w:t>2</w:t>
      </w:r>
      <w:r w:rsidR="00FC17B9" w:rsidRPr="006E66AF">
        <w:rPr>
          <w:rFonts w:asciiTheme="minorHAnsi" w:hAnsiTheme="minorHAnsi"/>
          <w:color w:val="000000" w:themeColor="text1"/>
          <w:spacing w:val="1"/>
          <w:sz w:val="22"/>
          <w:szCs w:val="22"/>
        </w:rPr>
        <w:t>2</w:t>
      </w:r>
      <w:r w:rsidRPr="006E66AF">
        <w:rPr>
          <w:rFonts w:asciiTheme="minorHAnsi" w:hAnsiTheme="minorHAnsi"/>
          <w:color w:val="000000" w:themeColor="text1"/>
          <w:spacing w:val="1"/>
          <w:sz w:val="22"/>
          <w:szCs w:val="22"/>
        </w:rPr>
        <w:t xml:space="preserve"> estimated taxes.</w:t>
      </w:r>
      <w:r w:rsidR="009B22AA" w:rsidRPr="006E66AF">
        <w:rPr>
          <w:rFonts w:asciiTheme="minorHAnsi" w:hAnsiTheme="minorHAnsi"/>
          <w:color w:val="000000" w:themeColor="text1"/>
          <w:spacing w:val="1"/>
          <w:sz w:val="22"/>
          <w:szCs w:val="22"/>
        </w:rPr>
        <w:br/>
      </w:r>
    </w:p>
    <w:p w14:paraId="41F576ED" w14:textId="25F1C41E" w:rsidR="009B22AA" w:rsidRPr="006E66AF" w:rsidRDefault="004D60D7" w:rsidP="00136763">
      <w:pPr>
        <w:pStyle w:val="ListParagraph"/>
        <w:numPr>
          <w:ilvl w:val="0"/>
          <w:numId w:val="3"/>
        </w:numPr>
        <w:shd w:val="clear" w:color="auto" w:fill="FFFFFF" w:themeFill="background1"/>
        <w:tabs>
          <w:tab w:val="left" w:pos="360"/>
        </w:tabs>
        <w:ind w:left="360" w:right="90"/>
        <w:jc w:val="both"/>
        <w:rPr>
          <w:rFonts w:asciiTheme="minorHAnsi" w:hAnsiTheme="minorHAnsi"/>
          <w:color w:val="000000" w:themeColor="text1"/>
          <w:spacing w:val="1"/>
          <w:sz w:val="22"/>
          <w:szCs w:val="22"/>
        </w:rPr>
      </w:pPr>
      <w:r w:rsidRPr="006E66AF">
        <w:rPr>
          <w:rFonts w:asciiTheme="minorHAnsi" w:hAnsiTheme="minorHAnsi"/>
          <w:color w:val="000000" w:themeColor="text1"/>
          <w:spacing w:val="1"/>
          <w:sz w:val="22"/>
          <w:szCs w:val="22"/>
        </w:rPr>
        <w:t>Calculate your estimated tax payments for 20</w:t>
      </w:r>
      <w:r w:rsidR="00CB6E8F" w:rsidRPr="006E66AF">
        <w:rPr>
          <w:rFonts w:asciiTheme="minorHAnsi" w:hAnsiTheme="minorHAnsi"/>
          <w:color w:val="000000" w:themeColor="text1"/>
          <w:spacing w:val="1"/>
          <w:sz w:val="22"/>
          <w:szCs w:val="22"/>
        </w:rPr>
        <w:t>2</w:t>
      </w:r>
      <w:r w:rsidR="00FC17B9" w:rsidRPr="006E66AF">
        <w:rPr>
          <w:rFonts w:asciiTheme="minorHAnsi" w:hAnsiTheme="minorHAnsi"/>
          <w:color w:val="000000" w:themeColor="text1"/>
          <w:spacing w:val="1"/>
          <w:sz w:val="22"/>
          <w:szCs w:val="22"/>
        </w:rPr>
        <w:t>3</w:t>
      </w:r>
      <w:r w:rsidRPr="006E66AF">
        <w:rPr>
          <w:rFonts w:asciiTheme="minorHAnsi" w:hAnsiTheme="minorHAnsi"/>
          <w:color w:val="000000" w:themeColor="text1"/>
          <w:spacing w:val="1"/>
          <w:sz w:val="22"/>
          <w:szCs w:val="22"/>
        </w:rPr>
        <w:t xml:space="preserve"> very carefully. </w:t>
      </w:r>
      <w:proofErr w:type="gramStart"/>
      <w:r w:rsidRPr="006E66AF">
        <w:rPr>
          <w:rFonts w:asciiTheme="minorHAnsi" w:hAnsiTheme="minorHAnsi"/>
          <w:color w:val="000000" w:themeColor="text1"/>
          <w:spacing w:val="1"/>
          <w:sz w:val="22"/>
          <w:szCs w:val="22"/>
        </w:rPr>
        <w:t>Many</w:t>
      </w:r>
      <w:proofErr w:type="gramEnd"/>
      <w:r w:rsidRPr="006E66AF">
        <w:rPr>
          <w:rFonts w:asciiTheme="minorHAnsi" w:hAnsiTheme="minorHAnsi"/>
          <w:color w:val="000000" w:themeColor="text1"/>
          <w:spacing w:val="1"/>
          <w:sz w:val="22"/>
          <w:szCs w:val="22"/>
        </w:rPr>
        <w:t xml:space="preserve"> computer tax programs will </w:t>
      </w:r>
      <w:r w:rsidRPr="006E66AF">
        <w:rPr>
          <w:rFonts w:asciiTheme="minorHAnsi" w:hAnsiTheme="minorHAnsi"/>
          <w:color w:val="000000" w:themeColor="text1"/>
          <w:spacing w:val="1"/>
          <w:sz w:val="22"/>
          <w:szCs w:val="22"/>
        </w:rPr>
        <w:lastRenderedPageBreak/>
        <w:t>automatically assume that your income tax liability for the current year is the same as the prior year. This is done to avoid paying penalties for underpayment of estimated income taxes. However, in some cases this might not be a correct assumption, especially if 20</w:t>
      </w:r>
      <w:r w:rsidR="00832D5E" w:rsidRPr="006E66AF">
        <w:rPr>
          <w:rFonts w:asciiTheme="minorHAnsi" w:hAnsiTheme="minorHAnsi"/>
          <w:color w:val="000000" w:themeColor="text1"/>
          <w:spacing w:val="1"/>
          <w:sz w:val="22"/>
          <w:szCs w:val="22"/>
        </w:rPr>
        <w:t>2</w:t>
      </w:r>
      <w:r w:rsidR="00FC17B9" w:rsidRPr="006E66AF">
        <w:rPr>
          <w:rFonts w:asciiTheme="minorHAnsi" w:hAnsiTheme="minorHAnsi"/>
          <w:color w:val="000000" w:themeColor="text1"/>
          <w:spacing w:val="1"/>
          <w:sz w:val="22"/>
          <w:szCs w:val="22"/>
        </w:rPr>
        <w:t>2</w:t>
      </w:r>
      <w:r w:rsidRPr="006E66AF">
        <w:rPr>
          <w:rFonts w:asciiTheme="minorHAnsi" w:hAnsiTheme="minorHAnsi"/>
          <w:color w:val="000000" w:themeColor="text1"/>
          <w:spacing w:val="1"/>
          <w:sz w:val="22"/>
          <w:szCs w:val="22"/>
        </w:rPr>
        <w:t xml:space="preserve"> was an unusual income tax year due to the sale of a business, unusual capital gains, the exercise of stock options, or even winning the lottery</w:t>
      </w:r>
      <w:proofErr w:type="gramStart"/>
      <w:r w:rsidRPr="006E66AF">
        <w:rPr>
          <w:rFonts w:asciiTheme="minorHAnsi" w:hAnsiTheme="minorHAnsi"/>
          <w:color w:val="000000" w:themeColor="text1"/>
          <w:spacing w:val="1"/>
          <w:sz w:val="22"/>
          <w:szCs w:val="22"/>
        </w:rPr>
        <w:t xml:space="preserve">!  </w:t>
      </w:r>
      <w:proofErr w:type="gramEnd"/>
      <w:r w:rsidR="00CB6E8F" w:rsidRPr="006E66AF">
        <w:rPr>
          <w:rFonts w:asciiTheme="minorHAnsi" w:hAnsiTheme="minorHAnsi"/>
          <w:b/>
          <w:bCs/>
          <w:color w:val="000000" w:themeColor="text1"/>
          <w:spacing w:val="1"/>
          <w:sz w:val="22"/>
          <w:szCs w:val="22"/>
        </w:rPr>
        <w:t xml:space="preserve">A  qualified tax </w:t>
      </w:r>
      <w:r w:rsidR="002E18BF" w:rsidRPr="006E66AF">
        <w:rPr>
          <w:rFonts w:asciiTheme="minorHAnsi" w:hAnsiTheme="minorHAnsi"/>
          <w:b/>
          <w:bCs/>
          <w:color w:val="000000" w:themeColor="text1"/>
          <w:spacing w:val="1"/>
          <w:sz w:val="22"/>
          <w:szCs w:val="22"/>
        </w:rPr>
        <w:t>professional</w:t>
      </w:r>
      <w:r w:rsidR="00CB6E8F" w:rsidRPr="006E66AF">
        <w:rPr>
          <w:rFonts w:asciiTheme="minorHAnsi" w:hAnsiTheme="minorHAnsi"/>
          <w:b/>
          <w:bCs/>
          <w:color w:val="000000" w:themeColor="text1"/>
          <w:spacing w:val="1"/>
          <w:sz w:val="22"/>
          <w:szCs w:val="22"/>
        </w:rPr>
        <w:t xml:space="preserve"> </w:t>
      </w:r>
      <w:r w:rsidR="00296B16" w:rsidRPr="006E66AF">
        <w:rPr>
          <w:rFonts w:asciiTheme="minorHAnsi" w:hAnsiTheme="minorHAnsi"/>
          <w:b/>
          <w:bCs/>
          <w:color w:val="000000" w:themeColor="text1"/>
          <w:spacing w:val="1"/>
          <w:sz w:val="22"/>
          <w:szCs w:val="22"/>
        </w:rPr>
        <w:t>should</w:t>
      </w:r>
      <w:r w:rsidR="00CB6E8F" w:rsidRPr="006E66AF">
        <w:rPr>
          <w:rFonts w:asciiTheme="minorHAnsi" w:hAnsiTheme="minorHAnsi"/>
          <w:b/>
          <w:bCs/>
          <w:color w:val="000000" w:themeColor="text1"/>
          <w:spacing w:val="1"/>
          <w:sz w:val="22"/>
          <w:szCs w:val="22"/>
        </w:rPr>
        <w:t xml:space="preserve"> be able to help you with a tax projection for 202</w:t>
      </w:r>
      <w:r w:rsidR="00FC17B9" w:rsidRPr="006E66AF">
        <w:rPr>
          <w:rFonts w:asciiTheme="minorHAnsi" w:hAnsiTheme="minorHAnsi"/>
          <w:b/>
          <w:bCs/>
          <w:color w:val="000000" w:themeColor="text1"/>
          <w:spacing w:val="1"/>
          <w:sz w:val="22"/>
          <w:szCs w:val="22"/>
        </w:rPr>
        <w:t>3</w:t>
      </w:r>
      <w:r w:rsidR="00CB6E8F" w:rsidRPr="006E66AF">
        <w:rPr>
          <w:rFonts w:asciiTheme="minorHAnsi" w:hAnsiTheme="minorHAnsi"/>
          <w:b/>
          <w:bCs/>
          <w:color w:val="000000" w:themeColor="text1"/>
          <w:spacing w:val="1"/>
          <w:sz w:val="22"/>
          <w:szCs w:val="22"/>
        </w:rPr>
        <w:t>.</w:t>
      </w:r>
    </w:p>
    <w:p w14:paraId="24D8933D" w14:textId="77777777" w:rsidR="00136763" w:rsidRPr="006E66AF" w:rsidRDefault="00136763" w:rsidP="00136763">
      <w:pPr>
        <w:pStyle w:val="ListParagraph"/>
        <w:shd w:val="clear" w:color="auto" w:fill="FFFFFF" w:themeFill="background1"/>
        <w:tabs>
          <w:tab w:val="left" w:pos="360"/>
        </w:tabs>
        <w:ind w:left="360" w:right="90"/>
        <w:jc w:val="both"/>
        <w:rPr>
          <w:rFonts w:asciiTheme="minorHAnsi" w:hAnsiTheme="minorHAnsi"/>
          <w:color w:val="000000" w:themeColor="text1"/>
          <w:spacing w:val="1"/>
          <w:sz w:val="16"/>
          <w:szCs w:val="22"/>
        </w:rPr>
      </w:pPr>
    </w:p>
    <w:p w14:paraId="67BE8AD1" w14:textId="6AD6C03F" w:rsidR="004D60D7" w:rsidRPr="006E66AF" w:rsidRDefault="004D60D7" w:rsidP="004D60D7">
      <w:pPr>
        <w:pStyle w:val="ListParagraph"/>
        <w:numPr>
          <w:ilvl w:val="0"/>
          <w:numId w:val="3"/>
        </w:numPr>
        <w:shd w:val="clear" w:color="auto" w:fill="FFFFFF" w:themeFill="background1"/>
        <w:tabs>
          <w:tab w:val="left" w:pos="360"/>
        </w:tabs>
        <w:ind w:left="360" w:right="90"/>
        <w:jc w:val="both"/>
        <w:rPr>
          <w:rFonts w:asciiTheme="minorHAnsi" w:hAnsiTheme="minorHAnsi"/>
          <w:color w:val="000000" w:themeColor="text1"/>
          <w:spacing w:val="1"/>
          <w:sz w:val="22"/>
          <w:szCs w:val="22"/>
        </w:rPr>
      </w:pPr>
      <w:r w:rsidRPr="006E66AF">
        <w:rPr>
          <w:rFonts w:asciiTheme="minorHAnsi" w:hAnsiTheme="minorHAnsi"/>
          <w:color w:val="000000" w:themeColor="text1"/>
          <w:spacing w:val="1"/>
          <w:sz w:val="22"/>
          <w:szCs w:val="22"/>
        </w:rPr>
        <w:t xml:space="preserve">Remember that IRS.gov </w:t>
      </w:r>
      <w:r w:rsidR="00C65ADE" w:rsidRPr="006E66AF">
        <w:rPr>
          <w:rFonts w:asciiTheme="minorHAnsi" w:hAnsiTheme="minorHAnsi"/>
          <w:color w:val="000000" w:themeColor="text1"/>
          <w:spacing w:val="1"/>
          <w:sz w:val="22"/>
          <w:szCs w:val="22"/>
        </w:rPr>
        <w:t>could be</w:t>
      </w:r>
      <w:r w:rsidRPr="006E66AF">
        <w:rPr>
          <w:rFonts w:asciiTheme="minorHAnsi" w:hAnsiTheme="minorHAnsi"/>
          <w:color w:val="000000" w:themeColor="text1"/>
          <w:spacing w:val="1"/>
          <w:sz w:val="22"/>
          <w:szCs w:val="22"/>
        </w:rPr>
        <w:t xml:space="preserve"> a valuable online resource for tax information.</w:t>
      </w:r>
    </w:p>
    <w:p w14:paraId="13E0587C" w14:textId="77777777" w:rsidR="004D60D7" w:rsidRPr="006E66AF" w:rsidRDefault="004D60D7" w:rsidP="004D60D7">
      <w:pPr>
        <w:pStyle w:val="ListParagraph"/>
        <w:shd w:val="clear" w:color="auto" w:fill="FFFFFF" w:themeFill="background1"/>
        <w:tabs>
          <w:tab w:val="left" w:pos="360"/>
        </w:tabs>
        <w:ind w:left="360" w:right="90" w:hanging="360"/>
        <w:jc w:val="both"/>
        <w:rPr>
          <w:rFonts w:asciiTheme="minorHAnsi" w:hAnsiTheme="minorHAnsi"/>
          <w:color w:val="000000" w:themeColor="text1"/>
          <w:spacing w:val="1"/>
          <w:sz w:val="18"/>
          <w:szCs w:val="22"/>
        </w:rPr>
      </w:pPr>
    </w:p>
    <w:p w14:paraId="3C9A23BB" w14:textId="7915D6F7" w:rsidR="00D501A3" w:rsidRPr="006E66AF" w:rsidRDefault="004D60D7" w:rsidP="0040432E">
      <w:pPr>
        <w:pStyle w:val="ListParagraph"/>
        <w:numPr>
          <w:ilvl w:val="0"/>
          <w:numId w:val="3"/>
        </w:numPr>
        <w:shd w:val="clear" w:color="auto" w:fill="FFFFFF" w:themeFill="background1"/>
        <w:tabs>
          <w:tab w:val="left" w:pos="360"/>
        </w:tabs>
        <w:ind w:left="360" w:right="90"/>
        <w:rPr>
          <w:rFonts w:asciiTheme="minorHAnsi" w:hAnsiTheme="minorHAnsi"/>
          <w:b/>
          <w:bCs/>
          <w:color w:val="000000" w:themeColor="text1"/>
          <w:spacing w:val="1"/>
          <w:sz w:val="22"/>
          <w:szCs w:val="22"/>
        </w:rPr>
        <w:sectPr w:rsidR="00D501A3" w:rsidRPr="006E66AF" w:rsidSect="009617F8">
          <w:type w:val="continuous"/>
          <w:pgSz w:w="12240" w:h="15840"/>
          <w:pgMar w:top="630" w:right="540" w:bottom="810" w:left="720" w:header="0" w:footer="0" w:gutter="0"/>
          <w:cols w:num="2" w:space="360"/>
          <w:docGrid w:linePitch="360"/>
        </w:sectPr>
      </w:pPr>
      <w:r w:rsidRPr="006E66AF">
        <w:rPr>
          <w:rFonts w:asciiTheme="minorHAnsi" w:hAnsiTheme="minorHAnsi"/>
          <w:color w:val="000000" w:themeColor="text1"/>
          <w:spacing w:val="1"/>
          <w:sz w:val="22"/>
          <w:szCs w:val="22"/>
        </w:rPr>
        <w:t xml:space="preserve">Always double check your math where possible and </w:t>
      </w:r>
      <w:r w:rsidRPr="006E66AF">
        <w:rPr>
          <w:rFonts w:asciiTheme="minorHAnsi" w:hAnsiTheme="minorHAnsi"/>
          <w:b/>
          <w:bCs/>
          <w:color w:val="000000" w:themeColor="text1"/>
          <w:spacing w:val="1"/>
          <w:sz w:val="22"/>
          <w:szCs w:val="22"/>
        </w:rPr>
        <w:t>remember it is always wise to consult a tax preparer before filing.</w:t>
      </w:r>
    </w:p>
    <w:p w14:paraId="260F209B" w14:textId="077BCD33" w:rsidR="0015599E" w:rsidRPr="006E66AF" w:rsidRDefault="0015599E" w:rsidP="009B07D7">
      <w:pPr>
        <w:spacing w:after="0" w:line="240" w:lineRule="auto"/>
        <w:jc w:val="both"/>
        <w:rPr>
          <w:rFonts w:cstheme="minorHAnsi"/>
          <w:b/>
          <w:bCs/>
          <w:color w:val="000000" w:themeColor="text1"/>
          <w:spacing w:val="-15"/>
        </w:rPr>
      </w:pPr>
    </w:p>
    <w:p w14:paraId="337BD281" w14:textId="77777777" w:rsidR="006D7910" w:rsidRPr="00A30933" w:rsidRDefault="006D7910" w:rsidP="009B07D7">
      <w:pPr>
        <w:spacing w:after="0" w:line="240" w:lineRule="auto"/>
        <w:jc w:val="both"/>
        <w:rPr>
          <w:rFonts w:eastAsia="Times New Roman" w:cstheme="minorHAnsi"/>
          <w:color w:val="FF0000"/>
          <w:sz w:val="21"/>
          <w:szCs w:val="21"/>
        </w:rPr>
      </w:pPr>
    </w:p>
    <w:bookmarkEnd w:id="0"/>
    <w:p w14:paraId="2534245B" w14:textId="2F51F3AD" w:rsidR="00AB4D9C" w:rsidRPr="005863FF" w:rsidRDefault="00AB4D9C" w:rsidP="005863FF">
      <w:pPr>
        <w:shd w:val="clear" w:color="auto" w:fill="2F5496" w:themeFill="accent5" w:themeFillShade="BF"/>
        <w:spacing w:after="136" w:line="240" w:lineRule="auto"/>
        <w:ind w:right="90"/>
        <w:jc w:val="center"/>
        <w:rPr>
          <w:rFonts w:cs="Times New Roman"/>
          <w:b/>
          <w:color w:val="FFFFFF" w:themeColor="background1"/>
          <w:sz w:val="44"/>
          <w:szCs w:val="40"/>
          <w14:textOutline w14:w="0" w14:cap="flat" w14:cmpd="sng" w14:algn="ctr">
            <w14:noFill/>
            <w14:prstDash w14:val="solid"/>
            <w14:round/>
          </w14:textOutline>
        </w:rPr>
      </w:pPr>
      <w:proofErr w:type="gramStart"/>
      <w:r w:rsidRPr="005863FF">
        <w:rPr>
          <w:rFonts w:cs="Times New Roman"/>
          <w:b/>
          <w:color w:val="FFFFFF" w:themeColor="background1"/>
          <w:sz w:val="44"/>
          <w:szCs w:val="40"/>
          <w14:textOutline w14:w="0" w14:cap="flat" w14:cmpd="sng" w14:algn="ctr">
            <w14:noFill/>
            <w14:prstDash w14:val="solid"/>
            <w14:round/>
          </w14:textOutline>
        </w:rPr>
        <w:t>Proactive</w:t>
      </w:r>
      <w:proofErr w:type="gramEnd"/>
      <w:r w:rsidRPr="005863FF">
        <w:rPr>
          <w:rFonts w:cs="Times New Roman"/>
          <w:b/>
          <w:color w:val="FFFFFF" w:themeColor="background1"/>
          <w:sz w:val="44"/>
          <w:szCs w:val="40"/>
          <w14:textOutline w14:w="0" w14:cap="flat" w14:cmpd="sng" w14:algn="ctr">
            <w14:noFill/>
            <w14:prstDash w14:val="solid"/>
            <w14:round/>
          </w14:textOutline>
        </w:rPr>
        <w:t xml:space="preserve"> Tax Planning for 202</w:t>
      </w:r>
      <w:r w:rsidR="006E66AF" w:rsidRPr="005863FF">
        <w:rPr>
          <w:rFonts w:cs="Times New Roman"/>
          <w:b/>
          <w:color w:val="FFFFFF" w:themeColor="background1"/>
          <w:sz w:val="44"/>
          <w:szCs w:val="40"/>
          <w14:textOutline w14:w="0" w14:cap="flat" w14:cmpd="sng" w14:algn="ctr">
            <w14:noFill/>
            <w14:prstDash w14:val="solid"/>
            <w14:round/>
          </w14:textOutline>
        </w:rPr>
        <w:t>3</w:t>
      </w:r>
    </w:p>
    <w:p w14:paraId="5C636B6F" w14:textId="77777777" w:rsidR="00AB4D9C" w:rsidRPr="00AB4D9C" w:rsidRDefault="00AB4D9C" w:rsidP="00AB4D9C">
      <w:pPr>
        <w:pStyle w:val="NormalWeb"/>
        <w:tabs>
          <w:tab w:val="left" w:pos="0"/>
        </w:tabs>
        <w:spacing w:before="0" w:beforeAutospacing="0" w:after="0" w:afterAutospacing="0"/>
        <w:ind w:left="90" w:right="75"/>
        <w:jc w:val="center"/>
        <w:rPr>
          <w:rFonts w:asciiTheme="minorHAnsi" w:hAnsiTheme="minorHAnsi"/>
          <w:b/>
          <w:bCs/>
          <w:color w:val="002060"/>
          <w:spacing w:val="1"/>
          <w:sz w:val="32"/>
          <w:szCs w:val="32"/>
        </w:rPr>
      </w:pPr>
      <w:r>
        <w:rPr>
          <w:rFonts w:asciiTheme="minorHAnsi" w:eastAsiaTheme="majorEastAsia" w:hAnsiTheme="minorHAnsi"/>
          <w:b/>
          <w:bCs/>
          <w:noProof/>
          <w:color w:val="000000" w:themeColor="text1"/>
        </w:rPr>
        <w:drawing>
          <wp:anchor distT="0" distB="0" distL="114300" distR="114300" simplePos="0" relativeHeight="251757568" behindDoc="0" locked="0" layoutInCell="1" allowOverlap="1" wp14:anchorId="2CE088BA" wp14:editId="7768D1DB">
            <wp:simplePos x="0" y="0"/>
            <wp:positionH relativeFrom="column">
              <wp:posOffset>5340350</wp:posOffset>
            </wp:positionH>
            <wp:positionV relativeFrom="paragraph">
              <wp:posOffset>76835</wp:posOffset>
            </wp:positionV>
            <wp:extent cx="1458595" cy="1050925"/>
            <wp:effectExtent l="0" t="0" r="8255" b="0"/>
            <wp:wrapSquare wrapText="bothSides"/>
            <wp:docPr id="13" name="Picture 1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with medium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8595" cy="1050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72EB">
        <w:rPr>
          <w:rFonts w:eastAsiaTheme="majorEastAsia"/>
          <w:b/>
          <w:bCs/>
          <w:color w:val="000000" w:themeColor="text1"/>
          <w:sz w:val="4"/>
          <w:szCs w:val="4"/>
          <w:u w:val="single"/>
        </w:rPr>
        <w:br/>
      </w:r>
      <w:r w:rsidRPr="00E572EB">
        <w:rPr>
          <w:rFonts w:eastAsiaTheme="majorEastAsia"/>
          <w:b/>
          <w:bCs/>
          <w:color w:val="000000" w:themeColor="text1"/>
          <w:sz w:val="4"/>
          <w:szCs w:val="4"/>
          <w:u w:val="single"/>
        </w:rPr>
        <w:br/>
      </w:r>
      <w:r w:rsidRPr="00E572EB">
        <w:rPr>
          <w:rFonts w:eastAsiaTheme="majorEastAsia"/>
          <w:b/>
          <w:bCs/>
          <w:color w:val="000000" w:themeColor="text1"/>
          <w:sz w:val="4"/>
          <w:szCs w:val="4"/>
          <w:u w:val="single"/>
        </w:rPr>
        <w:br/>
      </w:r>
      <w:proofErr w:type="gramStart"/>
      <w:r w:rsidRPr="009534C8">
        <w:rPr>
          <w:rFonts w:asciiTheme="minorHAnsi" w:hAnsiTheme="minorHAnsi"/>
          <w:b/>
          <w:bCs/>
          <w:color w:val="002060"/>
          <w:spacing w:val="1"/>
          <w:sz w:val="40"/>
          <w:szCs w:val="40"/>
        </w:rPr>
        <w:t>PROACTIVE</w:t>
      </w:r>
      <w:proofErr w:type="gramEnd"/>
      <w:r w:rsidRPr="009534C8">
        <w:rPr>
          <w:rFonts w:asciiTheme="minorHAnsi" w:hAnsiTheme="minorHAnsi"/>
          <w:b/>
          <w:bCs/>
          <w:color w:val="002060"/>
          <w:spacing w:val="1"/>
          <w:sz w:val="40"/>
          <w:szCs w:val="40"/>
        </w:rPr>
        <w:t xml:space="preserve"> TAX PLANNING</w:t>
      </w:r>
      <w:r>
        <w:rPr>
          <w:rFonts w:asciiTheme="minorHAnsi" w:hAnsiTheme="minorHAnsi"/>
          <w:b/>
          <w:bCs/>
          <w:color w:val="002060"/>
          <w:spacing w:val="1"/>
          <w:sz w:val="28"/>
          <w:szCs w:val="28"/>
        </w:rPr>
        <w:br/>
      </w:r>
      <w:r w:rsidRPr="009534C8">
        <w:rPr>
          <w:rFonts w:asciiTheme="minorHAnsi" w:hAnsiTheme="minorHAnsi"/>
          <w:b/>
          <w:bCs/>
          <w:color w:val="002060"/>
          <w:spacing w:val="1"/>
          <w:sz w:val="32"/>
          <w:szCs w:val="32"/>
        </w:rPr>
        <w:t>A “Proactive” approach to your tax planning instead of a “Reactive” approach could produce better results!</w:t>
      </w:r>
    </w:p>
    <w:p w14:paraId="6D1D59E3" w14:textId="77777777" w:rsidR="00AB4D9C" w:rsidRDefault="00AB4D9C" w:rsidP="00AB4D9C">
      <w:pPr>
        <w:shd w:val="clear" w:color="auto" w:fill="FFFFFF"/>
        <w:spacing w:line="240" w:lineRule="auto"/>
        <w:ind w:right="90"/>
        <w:jc w:val="center"/>
        <w:rPr>
          <w:rFonts w:eastAsiaTheme="majorEastAsia" w:cs="Times New Roman"/>
          <w:b/>
          <w:bCs/>
          <w:color w:val="003399"/>
          <w:sz w:val="28"/>
          <w:szCs w:val="28"/>
          <w:u w:val="single"/>
        </w:rPr>
      </w:pPr>
    </w:p>
    <w:p w14:paraId="1A0E4E21" w14:textId="59881AEE" w:rsidR="00AB4D9C" w:rsidRPr="00E572EB" w:rsidRDefault="00AB4D9C" w:rsidP="00AB4D9C">
      <w:pPr>
        <w:shd w:val="clear" w:color="auto" w:fill="FFFFFF"/>
        <w:spacing w:line="240" w:lineRule="auto"/>
        <w:ind w:right="90"/>
        <w:jc w:val="center"/>
        <w:rPr>
          <w:rFonts w:eastAsia="Times New Roman" w:cs="Times New Roman"/>
          <w:color w:val="000000" w:themeColor="text1"/>
          <w:spacing w:val="1"/>
        </w:rPr>
      </w:pPr>
      <w:r w:rsidRPr="0077631F">
        <w:rPr>
          <w:rFonts w:eastAsiaTheme="majorEastAsia" w:cs="Times New Roman"/>
          <w:b/>
          <w:bCs/>
          <w:color w:val="003399"/>
          <w:sz w:val="28"/>
          <w:szCs w:val="28"/>
          <w:u w:val="single"/>
        </w:rPr>
        <w:t>Items Taxpayers Could Consider to Proactively Tax Plan for 202</w:t>
      </w:r>
      <w:r w:rsidR="006E66AF">
        <w:rPr>
          <w:rFonts w:eastAsiaTheme="majorEastAsia" w:cs="Times New Roman"/>
          <w:b/>
          <w:bCs/>
          <w:color w:val="003399"/>
          <w:sz w:val="28"/>
          <w:szCs w:val="28"/>
          <w:u w:val="single"/>
        </w:rPr>
        <w:t>3</w:t>
      </w:r>
      <w:r w:rsidRPr="0077631F">
        <w:rPr>
          <w:rFonts w:eastAsiaTheme="majorEastAsia" w:cs="Times New Roman"/>
          <w:b/>
          <w:bCs/>
          <w:color w:val="003399"/>
          <w:sz w:val="28"/>
          <w:szCs w:val="28"/>
          <w:u w:val="single"/>
        </w:rPr>
        <w:t xml:space="preserve"> Include:</w:t>
      </w:r>
    </w:p>
    <w:p w14:paraId="31D81AC9" w14:textId="6FA19E28" w:rsidR="00AB4D9C" w:rsidRPr="00E572EB" w:rsidRDefault="00AB4D9C" w:rsidP="00AB4D9C">
      <w:pPr>
        <w:pStyle w:val="Heading2"/>
        <w:numPr>
          <w:ilvl w:val="0"/>
          <w:numId w:val="23"/>
        </w:numPr>
        <w:shd w:val="clear" w:color="auto" w:fill="FFFFFF"/>
        <w:spacing w:before="0" w:line="240" w:lineRule="auto"/>
        <w:ind w:left="360" w:right="90" w:hanging="270"/>
        <w:rPr>
          <w:rFonts w:asciiTheme="minorHAnsi" w:eastAsia="Times New Roman" w:hAnsiTheme="minorHAnsi" w:cs="Times New Roman"/>
          <w:b w:val="0"/>
          <w:bCs w:val="0"/>
          <w:color w:val="000000" w:themeColor="text1"/>
          <w:spacing w:val="1"/>
          <w:sz w:val="22"/>
          <w:szCs w:val="22"/>
        </w:rPr>
      </w:pPr>
      <w:r w:rsidRPr="00011405">
        <w:rPr>
          <w:rFonts w:asciiTheme="minorHAnsi" w:hAnsiTheme="minorHAnsi"/>
          <w:color w:val="003399"/>
          <w:sz w:val="24"/>
          <w:szCs w:val="24"/>
        </w:rPr>
        <w:t>Prepare a 202</w:t>
      </w:r>
      <w:r w:rsidR="006E66AF">
        <w:rPr>
          <w:rFonts w:asciiTheme="minorHAnsi" w:hAnsiTheme="minorHAnsi"/>
          <w:color w:val="003399"/>
          <w:sz w:val="24"/>
          <w:szCs w:val="24"/>
        </w:rPr>
        <w:t>3</w:t>
      </w:r>
      <w:r w:rsidRPr="00011405">
        <w:rPr>
          <w:rFonts w:asciiTheme="minorHAnsi" w:hAnsiTheme="minorHAnsi"/>
          <w:color w:val="003399"/>
          <w:sz w:val="24"/>
          <w:szCs w:val="24"/>
        </w:rPr>
        <w:t xml:space="preserve"> tax projection </w:t>
      </w:r>
      <w:r w:rsidRPr="00011405">
        <w:rPr>
          <w:rFonts w:asciiTheme="minorHAnsi" w:hAnsiTheme="minorHAnsi" w:cs="Times New Roman"/>
          <w:color w:val="003399"/>
          <w:sz w:val="24"/>
          <w:szCs w:val="24"/>
        </w:rPr>
        <w:t xml:space="preserve">- </w:t>
      </w:r>
      <w:r w:rsidRPr="00E572EB">
        <w:rPr>
          <w:rFonts w:asciiTheme="minorHAnsi" w:eastAsia="Times New Roman" w:hAnsiTheme="minorHAnsi" w:cs="Times New Roman"/>
          <w:b w:val="0"/>
          <w:bCs w:val="0"/>
          <w:color w:val="000000" w:themeColor="text1"/>
          <w:spacing w:val="1"/>
          <w:sz w:val="22"/>
          <w:szCs w:val="22"/>
        </w:rPr>
        <w:t>Taxpayers already know the 202</w:t>
      </w:r>
      <w:r w:rsidR="006E66AF">
        <w:rPr>
          <w:rFonts w:asciiTheme="minorHAnsi" w:eastAsia="Times New Roman" w:hAnsiTheme="minorHAnsi" w:cs="Times New Roman"/>
          <w:b w:val="0"/>
          <w:bCs w:val="0"/>
          <w:color w:val="000000" w:themeColor="text1"/>
          <w:spacing w:val="1"/>
          <w:sz w:val="22"/>
          <w:szCs w:val="22"/>
        </w:rPr>
        <w:t>3</w:t>
      </w:r>
      <w:r w:rsidRPr="00E572EB">
        <w:rPr>
          <w:rFonts w:asciiTheme="minorHAnsi" w:eastAsia="Times New Roman" w:hAnsiTheme="minorHAnsi" w:cs="Times New Roman"/>
          <w:b w:val="0"/>
          <w:bCs w:val="0"/>
          <w:color w:val="000000" w:themeColor="text1"/>
          <w:spacing w:val="1"/>
          <w:sz w:val="22"/>
          <w:szCs w:val="22"/>
        </w:rPr>
        <w:t xml:space="preserve"> rates and by reviewing their 202</w:t>
      </w:r>
      <w:r w:rsidR="006E66AF">
        <w:rPr>
          <w:rFonts w:asciiTheme="minorHAnsi" w:eastAsia="Times New Roman" w:hAnsiTheme="minorHAnsi" w:cs="Times New Roman"/>
          <w:b w:val="0"/>
          <w:bCs w:val="0"/>
          <w:color w:val="000000" w:themeColor="text1"/>
          <w:spacing w:val="1"/>
          <w:sz w:val="22"/>
          <w:szCs w:val="22"/>
        </w:rPr>
        <w:t>2</w:t>
      </w:r>
      <w:r w:rsidRPr="00E572EB">
        <w:rPr>
          <w:rFonts w:asciiTheme="minorHAnsi" w:eastAsia="Times New Roman" w:hAnsiTheme="minorHAnsi" w:cs="Times New Roman"/>
          <w:b w:val="0"/>
          <w:bCs w:val="0"/>
          <w:color w:val="000000" w:themeColor="text1"/>
          <w:spacing w:val="1"/>
          <w:sz w:val="22"/>
          <w:szCs w:val="22"/>
        </w:rPr>
        <w:t xml:space="preserve"> situation and all 202</w:t>
      </w:r>
      <w:r w:rsidR="006E66AF">
        <w:rPr>
          <w:rFonts w:asciiTheme="minorHAnsi" w:eastAsia="Times New Roman" w:hAnsiTheme="minorHAnsi" w:cs="Times New Roman"/>
          <w:b w:val="0"/>
          <w:bCs w:val="0"/>
          <w:color w:val="000000" w:themeColor="text1"/>
          <w:spacing w:val="1"/>
          <w:sz w:val="22"/>
          <w:szCs w:val="22"/>
        </w:rPr>
        <w:t>3</w:t>
      </w:r>
      <w:r w:rsidRPr="00E572EB">
        <w:rPr>
          <w:rFonts w:asciiTheme="minorHAnsi" w:eastAsia="Times New Roman" w:hAnsiTheme="minorHAnsi" w:cs="Times New Roman"/>
          <w:b w:val="0"/>
          <w:bCs w:val="0"/>
          <w:color w:val="000000" w:themeColor="text1"/>
          <w:spacing w:val="1"/>
          <w:sz w:val="22"/>
          <w:szCs w:val="22"/>
        </w:rPr>
        <w:t xml:space="preserve"> expectations of income, a qualified tax </w:t>
      </w:r>
      <w:r>
        <w:rPr>
          <w:rFonts w:asciiTheme="minorHAnsi" w:eastAsia="Times New Roman" w:hAnsiTheme="minorHAnsi" w:cs="Times New Roman"/>
          <w:b w:val="0"/>
          <w:bCs w:val="0"/>
          <w:color w:val="000000" w:themeColor="text1"/>
          <w:spacing w:val="1"/>
          <w:sz w:val="22"/>
          <w:szCs w:val="22"/>
        </w:rPr>
        <w:t>professional</w:t>
      </w:r>
      <w:r w:rsidRPr="00E572EB">
        <w:rPr>
          <w:rFonts w:asciiTheme="minorHAnsi" w:eastAsia="Times New Roman" w:hAnsiTheme="minorHAnsi" w:cs="Times New Roman"/>
          <w:b w:val="0"/>
          <w:bCs w:val="0"/>
          <w:color w:val="000000" w:themeColor="text1"/>
          <w:spacing w:val="1"/>
          <w:sz w:val="22"/>
          <w:szCs w:val="22"/>
        </w:rPr>
        <w:t xml:space="preserve"> could be able to help you with a tax projection for 202</w:t>
      </w:r>
      <w:r w:rsidR="006E66AF">
        <w:rPr>
          <w:rFonts w:asciiTheme="minorHAnsi" w:eastAsia="Times New Roman" w:hAnsiTheme="minorHAnsi" w:cs="Times New Roman"/>
          <w:b w:val="0"/>
          <w:bCs w:val="0"/>
          <w:color w:val="000000" w:themeColor="text1"/>
          <w:spacing w:val="1"/>
          <w:sz w:val="22"/>
          <w:szCs w:val="22"/>
        </w:rPr>
        <w:t>3</w:t>
      </w:r>
      <w:r w:rsidRPr="00E572EB">
        <w:rPr>
          <w:rFonts w:asciiTheme="minorHAnsi" w:eastAsia="Times New Roman" w:hAnsiTheme="minorHAnsi" w:cs="Times New Roman"/>
          <w:b w:val="0"/>
          <w:bCs w:val="0"/>
          <w:color w:val="000000" w:themeColor="text1"/>
          <w:spacing w:val="1"/>
          <w:sz w:val="22"/>
          <w:szCs w:val="22"/>
        </w:rPr>
        <w:t>.</w:t>
      </w:r>
    </w:p>
    <w:p w14:paraId="4A885FD8" w14:textId="77777777" w:rsidR="00AB4D9C" w:rsidRPr="00E572EB" w:rsidRDefault="00AB4D9C" w:rsidP="00AB4D9C">
      <w:pPr>
        <w:spacing w:after="0"/>
        <w:ind w:left="360" w:right="90" w:hanging="270"/>
        <w:rPr>
          <w:color w:val="000000" w:themeColor="text1"/>
          <w:sz w:val="16"/>
        </w:rPr>
      </w:pPr>
    </w:p>
    <w:p w14:paraId="6CD1BE9A" w14:textId="7ADDF295" w:rsidR="00AB4D9C" w:rsidRPr="00E572EB" w:rsidRDefault="00AB4D9C" w:rsidP="00AB4D9C">
      <w:pPr>
        <w:pStyle w:val="NormalWeb"/>
        <w:numPr>
          <w:ilvl w:val="0"/>
          <w:numId w:val="23"/>
        </w:numPr>
        <w:tabs>
          <w:tab w:val="left" w:pos="0"/>
        </w:tabs>
        <w:spacing w:before="0" w:beforeAutospacing="0" w:after="0" w:afterAutospacing="0"/>
        <w:ind w:left="360" w:right="90" w:hanging="270"/>
        <w:jc w:val="both"/>
        <w:rPr>
          <w:rFonts w:asciiTheme="minorHAnsi" w:hAnsiTheme="minorHAnsi"/>
          <w:b/>
          <w:color w:val="000000" w:themeColor="text1"/>
          <w:spacing w:val="1"/>
          <w:sz w:val="22"/>
          <w:szCs w:val="22"/>
        </w:rPr>
      </w:pPr>
      <w:r w:rsidRPr="00011405">
        <w:rPr>
          <w:rFonts w:asciiTheme="minorHAnsi" w:eastAsiaTheme="majorEastAsia" w:hAnsiTheme="minorHAnsi" w:cstheme="majorBidi"/>
          <w:b/>
          <w:bCs/>
          <w:color w:val="003399"/>
        </w:rPr>
        <w:t>New contribution limits for retirement savings -</w:t>
      </w:r>
      <w:r w:rsidRPr="00E572EB">
        <w:rPr>
          <w:rFonts w:asciiTheme="minorHAnsi" w:eastAsiaTheme="majorEastAsia" w:hAnsiTheme="minorHAnsi"/>
          <w:bCs/>
          <w:color w:val="000000" w:themeColor="text1"/>
          <w:sz w:val="28"/>
          <w:szCs w:val="28"/>
        </w:rPr>
        <w:t xml:space="preserve"> </w:t>
      </w:r>
      <w:r w:rsidRPr="00E572EB">
        <w:rPr>
          <w:rFonts w:asciiTheme="minorHAnsi" w:eastAsiaTheme="majorEastAsia" w:hAnsiTheme="minorHAnsi"/>
          <w:bCs/>
          <w:color w:val="000000" w:themeColor="text1"/>
          <w:sz w:val="22"/>
          <w:szCs w:val="22"/>
        </w:rPr>
        <w:t>For</w:t>
      </w:r>
      <w:r w:rsidRPr="00E572EB">
        <w:rPr>
          <w:rFonts w:asciiTheme="minorHAnsi" w:hAnsiTheme="minorHAnsi"/>
          <w:color w:val="000000" w:themeColor="text1"/>
          <w:spacing w:val="1"/>
          <w:sz w:val="22"/>
          <w:szCs w:val="22"/>
        </w:rPr>
        <w:t xml:space="preserve"> 202</w:t>
      </w:r>
      <w:r w:rsidR="006E66AF">
        <w:rPr>
          <w:rFonts w:asciiTheme="minorHAnsi" w:hAnsiTheme="minorHAnsi"/>
          <w:color w:val="000000" w:themeColor="text1"/>
          <w:spacing w:val="1"/>
          <w:sz w:val="22"/>
          <w:szCs w:val="22"/>
        </w:rPr>
        <w:t>3</w:t>
      </w:r>
      <w:r w:rsidRPr="00E572EB">
        <w:rPr>
          <w:rFonts w:asciiTheme="minorHAnsi" w:hAnsiTheme="minorHAnsi"/>
          <w:color w:val="000000" w:themeColor="text1"/>
          <w:spacing w:val="1"/>
          <w:sz w:val="22"/>
          <w:szCs w:val="22"/>
        </w:rPr>
        <w:t>, the contribution limit for employees who participate in 401(k), 403(b), most 457 plans, and the federal government's Thrift Savings Plan</w:t>
      </w:r>
      <w:r w:rsidR="00667A2C">
        <w:rPr>
          <w:rFonts w:asciiTheme="minorHAnsi" w:hAnsiTheme="minorHAnsi"/>
          <w:color w:val="000000" w:themeColor="text1"/>
          <w:spacing w:val="1"/>
          <w:sz w:val="22"/>
          <w:szCs w:val="22"/>
        </w:rPr>
        <w:t xml:space="preserve"> is</w:t>
      </w:r>
      <w:r w:rsidRPr="00E572EB">
        <w:rPr>
          <w:rFonts w:asciiTheme="minorHAnsi" w:hAnsiTheme="minorHAnsi"/>
          <w:color w:val="000000" w:themeColor="text1"/>
          <w:spacing w:val="1"/>
          <w:sz w:val="22"/>
          <w:szCs w:val="22"/>
        </w:rPr>
        <w:t xml:space="preserve"> $2</w:t>
      </w:r>
      <w:r w:rsidR="00667A2C">
        <w:rPr>
          <w:rFonts w:asciiTheme="minorHAnsi" w:hAnsiTheme="minorHAnsi"/>
          <w:color w:val="000000" w:themeColor="text1"/>
          <w:spacing w:val="1"/>
          <w:sz w:val="22"/>
          <w:szCs w:val="22"/>
        </w:rPr>
        <w:t>2</w:t>
      </w:r>
      <w:r w:rsidRPr="00E572EB">
        <w:rPr>
          <w:rFonts w:asciiTheme="minorHAnsi" w:hAnsiTheme="minorHAnsi"/>
          <w:color w:val="000000" w:themeColor="text1"/>
          <w:spacing w:val="1"/>
          <w:sz w:val="22"/>
          <w:szCs w:val="22"/>
        </w:rPr>
        <w:t xml:space="preserve">,500. The limit on annual contributions to an IRA also </w:t>
      </w:r>
      <w:r w:rsidR="00667A2C">
        <w:rPr>
          <w:rFonts w:asciiTheme="minorHAnsi" w:hAnsiTheme="minorHAnsi"/>
          <w:color w:val="000000" w:themeColor="text1"/>
          <w:spacing w:val="1"/>
          <w:sz w:val="22"/>
          <w:szCs w:val="22"/>
        </w:rPr>
        <w:t>increases to</w:t>
      </w:r>
      <w:r w:rsidRPr="00E572EB">
        <w:rPr>
          <w:rFonts w:asciiTheme="minorHAnsi" w:hAnsiTheme="minorHAnsi"/>
          <w:color w:val="000000" w:themeColor="text1"/>
          <w:spacing w:val="1"/>
          <w:sz w:val="22"/>
          <w:szCs w:val="22"/>
        </w:rPr>
        <w:t xml:space="preserve"> $6,</w:t>
      </w:r>
      <w:r w:rsidR="00667A2C">
        <w:rPr>
          <w:rFonts w:asciiTheme="minorHAnsi" w:hAnsiTheme="minorHAnsi"/>
          <w:color w:val="000000" w:themeColor="text1"/>
          <w:spacing w:val="1"/>
          <w:sz w:val="22"/>
          <w:szCs w:val="22"/>
        </w:rPr>
        <w:t>50</w:t>
      </w:r>
      <w:r w:rsidRPr="00E572EB">
        <w:rPr>
          <w:rFonts w:asciiTheme="minorHAnsi" w:hAnsiTheme="minorHAnsi"/>
          <w:color w:val="000000" w:themeColor="text1"/>
          <w:spacing w:val="1"/>
          <w:sz w:val="22"/>
          <w:szCs w:val="22"/>
        </w:rPr>
        <w:t xml:space="preserve">0. The catch-up contribution limits for those </w:t>
      </w:r>
      <w:proofErr w:type="gramStart"/>
      <w:r w:rsidRPr="00E572EB">
        <w:rPr>
          <w:rFonts w:asciiTheme="minorHAnsi" w:hAnsiTheme="minorHAnsi"/>
          <w:color w:val="000000" w:themeColor="text1"/>
          <w:spacing w:val="1"/>
          <w:sz w:val="22"/>
          <w:szCs w:val="22"/>
        </w:rPr>
        <w:t>50</w:t>
      </w:r>
      <w:proofErr w:type="gramEnd"/>
      <w:r w:rsidRPr="00E572EB">
        <w:rPr>
          <w:rFonts w:asciiTheme="minorHAnsi" w:hAnsiTheme="minorHAnsi"/>
          <w:color w:val="000000" w:themeColor="text1"/>
          <w:spacing w:val="1"/>
          <w:sz w:val="22"/>
          <w:szCs w:val="22"/>
        </w:rPr>
        <w:t xml:space="preserve"> and over remain unchanged at $1,000</w:t>
      </w:r>
      <w:r>
        <w:rPr>
          <w:rFonts w:asciiTheme="minorHAnsi" w:hAnsiTheme="minorHAnsi"/>
          <w:color w:val="000000" w:themeColor="text1"/>
          <w:spacing w:val="1"/>
          <w:sz w:val="22"/>
          <w:szCs w:val="22"/>
        </w:rPr>
        <w:t xml:space="preserve"> for IRAs</w:t>
      </w:r>
      <w:r w:rsidR="00667A2C">
        <w:rPr>
          <w:rFonts w:asciiTheme="minorHAnsi" w:hAnsiTheme="minorHAnsi"/>
          <w:color w:val="000000" w:themeColor="text1"/>
          <w:spacing w:val="1"/>
          <w:sz w:val="22"/>
          <w:szCs w:val="22"/>
        </w:rPr>
        <w:t>.</w:t>
      </w:r>
    </w:p>
    <w:p w14:paraId="458A11AE" w14:textId="77777777" w:rsidR="00AB4D9C" w:rsidRPr="00E572EB" w:rsidRDefault="00AB4D9C" w:rsidP="00AB4D9C">
      <w:pPr>
        <w:pStyle w:val="NormalWeb"/>
        <w:tabs>
          <w:tab w:val="left" w:pos="0"/>
        </w:tabs>
        <w:spacing w:before="0" w:beforeAutospacing="0" w:after="0" w:afterAutospacing="0"/>
        <w:ind w:left="360" w:right="90" w:hanging="270"/>
        <w:jc w:val="both"/>
        <w:rPr>
          <w:rFonts w:asciiTheme="minorHAnsi" w:hAnsiTheme="minorHAnsi"/>
          <w:b/>
          <w:color w:val="000000" w:themeColor="text1"/>
          <w:spacing w:val="1"/>
          <w:sz w:val="16"/>
          <w:szCs w:val="22"/>
        </w:rPr>
      </w:pPr>
    </w:p>
    <w:p w14:paraId="5CD5243D" w14:textId="1EC07BF5" w:rsidR="00AB4D9C" w:rsidRPr="008006D8" w:rsidRDefault="00AB4D9C" w:rsidP="00AB4D9C">
      <w:pPr>
        <w:pStyle w:val="NormalWeb"/>
        <w:numPr>
          <w:ilvl w:val="0"/>
          <w:numId w:val="23"/>
        </w:numPr>
        <w:tabs>
          <w:tab w:val="left" w:pos="0"/>
        </w:tabs>
        <w:spacing w:before="0" w:beforeAutospacing="0" w:after="0" w:afterAutospacing="0"/>
        <w:ind w:left="360" w:right="90" w:hanging="270"/>
        <w:jc w:val="both"/>
        <w:rPr>
          <w:rFonts w:asciiTheme="minorHAnsi" w:hAnsiTheme="minorHAnsi"/>
          <w:b/>
          <w:color w:val="000000" w:themeColor="text1"/>
          <w:spacing w:val="1"/>
          <w:sz w:val="12"/>
          <w:szCs w:val="22"/>
        </w:rPr>
      </w:pPr>
      <w:r w:rsidRPr="00011405">
        <w:rPr>
          <w:rFonts w:asciiTheme="minorHAnsi" w:eastAsiaTheme="majorEastAsia" w:hAnsiTheme="minorHAnsi" w:cstheme="majorBidi"/>
          <w:b/>
          <w:bCs/>
          <w:color w:val="003399"/>
        </w:rPr>
        <w:t>Explore if a potential Roth IRA conversion is helpful for your situation -</w:t>
      </w:r>
      <w:r w:rsidRPr="008006D8">
        <w:rPr>
          <w:rFonts w:asciiTheme="minorHAnsi" w:hAnsiTheme="minorHAnsi"/>
          <w:color w:val="000000" w:themeColor="text1"/>
          <w:spacing w:val="1"/>
          <w:sz w:val="22"/>
          <w:szCs w:val="22"/>
        </w:rPr>
        <w:t xml:space="preserve"> A Roth IRA can be beneficial in your overall retirement planning. Investments in a Roth IRA have the potential to grow tax-free and they do not have required minimum distributions during the lifetime of the original owner. Also, Roth IRA assets may pass to your heirs </w:t>
      </w:r>
      <w:r w:rsidR="00667A2C">
        <w:rPr>
          <w:rFonts w:asciiTheme="minorHAnsi" w:hAnsiTheme="minorHAnsi"/>
          <w:color w:val="000000" w:themeColor="text1"/>
          <w:spacing w:val="1"/>
          <w:sz w:val="22"/>
          <w:szCs w:val="22"/>
        </w:rPr>
        <w:t xml:space="preserve">income </w:t>
      </w:r>
      <w:r w:rsidRPr="008006D8">
        <w:rPr>
          <w:rFonts w:asciiTheme="minorHAnsi" w:hAnsiTheme="minorHAnsi"/>
          <w:color w:val="000000" w:themeColor="text1"/>
          <w:spacing w:val="1"/>
          <w:sz w:val="22"/>
          <w:szCs w:val="22"/>
        </w:rPr>
        <w:t>tax-free.</w:t>
      </w:r>
      <w:r w:rsidRPr="008006D8">
        <w:rPr>
          <w:rFonts w:asciiTheme="minorHAnsi" w:hAnsiTheme="minorHAnsi"/>
          <w:b/>
          <w:color w:val="000000" w:themeColor="text1"/>
          <w:spacing w:val="1"/>
          <w:szCs w:val="22"/>
        </w:rPr>
        <w:t xml:space="preserve"> </w:t>
      </w:r>
      <w:r w:rsidRPr="008006D8">
        <w:rPr>
          <w:rFonts w:asciiTheme="minorHAnsi" w:hAnsiTheme="minorHAnsi"/>
          <w:b/>
          <w:color w:val="000000" w:themeColor="text1"/>
          <w:spacing w:val="1"/>
          <w:sz w:val="22"/>
          <w:szCs w:val="22"/>
        </w:rPr>
        <w:t>Roth conversions include complex details and are not right for everyone</w:t>
      </w:r>
      <w:r>
        <w:rPr>
          <w:rFonts w:asciiTheme="minorHAnsi" w:hAnsiTheme="minorHAnsi"/>
          <w:b/>
          <w:color w:val="000000" w:themeColor="text1"/>
          <w:spacing w:val="1"/>
          <w:sz w:val="22"/>
          <w:szCs w:val="22"/>
        </w:rPr>
        <w:t xml:space="preserve">. Also, </w:t>
      </w:r>
      <w:proofErr w:type="gramStart"/>
      <w:r>
        <w:rPr>
          <w:rFonts w:asciiTheme="minorHAnsi" w:hAnsiTheme="minorHAnsi"/>
          <w:b/>
          <w:color w:val="000000" w:themeColor="text1"/>
          <w:spacing w:val="1"/>
          <w:sz w:val="22"/>
          <w:szCs w:val="22"/>
        </w:rPr>
        <w:t>some</w:t>
      </w:r>
      <w:proofErr w:type="gramEnd"/>
      <w:r>
        <w:rPr>
          <w:rFonts w:asciiTheme="minorHAnsi" w:hAnsiTheme="minorHAnsi"/>
          <w:b/>
          <w:color w:val="000000" w:themeColor="text1"/>
          <w:spacing w:val="1"/>
          <w:sz w:val="22"/>
          <w:szCs w:val="22"/>
        </w:rPr>
        <w:t xml:space="preserve"> recent proposals have suggested changes about which IRAs could be converted to ROTH IRAs. For updates and to review if a ROTH conversion is </w:t>
      </w:r>
      <w:proofErr w:type="gramStart"/>
      <w:r>
        <w:rPr>
          <w:rFonts w:asciiTheme="minorHAnsi" w:hAnsiTheme="minorHAnsi"/>
          <w:b/>
          <w:color w:val="000000" w:themeColor="text1"/>
          <w:spacing w:val="1"/>
          <w:sz w:val="22"/>
          <w:szCs w:val="22"/>
        </w:rPr>
        <w:t>a good idea</w:t>
      </w:r>
      <w:proofErr w:type="gramEnd"/>
      <w:r>
        <w:rPr>
          <w:rFonts w:asciiTheme="minorHAnsi" w:hAnsiTheme="minorHAnsi"/>
          <w:b/>
          <w:color w:val="000000" w:themeColor="text1"/>
          <w:spacing w:val="1"/>
          <w:sz w:val="22"/>
          <w:szCs w:val="22"/>
        </w:rPr>
        <w:t xml:space="preserve"> for you, please call us.</w:t>
      </w:r>
    </w:p>
    <w:p w14:paraId="77DC24CE" w14:textId="77777777" w:rsidR="00AB4D9C" w:rsidRPr="008006D8" w:rsidRDefault="00AB4D9C" w:rsidP="00AB4D9C">
      <w:pPr>
        <w:pStyle w:val="NormalWeb"/>
        <w:tabs>
          <w:tab w:val="left" w:pos="0"/>
        </w:tabs>
        <w:spacing w:before="0" w:beforeAutospacing="0" w:after="0" w:afterAutospacing="0"/>
        <w:ind w:right="90"/>
        <w:jc w:val="both"/>
        <w:rPr>
          <w:rFonts w:asciiTheme="minorHAnsi" w:hAnsiTheme="minorHAnsi"/>
          <w:b/>
          <w:color w:val="000000" w:themeColor="text1"/>
          <w:spacing w:val="1"/>
          <w:sz w:val="12"/>
          <w:szCs w:val="22"/>
        </w:rPr>
      </w:pPr>
    </w:p>
    <w:p w14:paraId="537CDB36" w14:textId="32A48543" w:rsidR="00AB4D9C" w:rsidRPr="00E572EB" w:rsidRDefault="00AB4D9C" w:rsidP="00AB4D9C">
      <w:pPr>
        <w:pStyle w:val="NormalWeb"/>
        <w:numPr>
          <w:ilvl w:val="0"/>
          <w:numId w:val="23"/>
        </w:numPr>
        <w:spacing w:before="0" w:beforeAutospacing="0" w:after="150" w:afterAutospacing="0"/>
        <w:ind w:left="360" w:right="90" w:hanging="270"/>
        <w:jc w:val="both"/>
        <w:rPr>
          <w:rFonts w:asciiTheme="minorHAnsi" w:eastAsiaTheme="majorEastAsia" w:hAnsiTheme="minorHAnsi"/>
          <w:b/>
          <w:bCs/>
          <w:color w:val="000000" w:themeColor="text1"/>
        </w:rPr>
      </w:pPr>
      <w:r w:rsidRPr="00011405">
        <w:rPr>
          <w:rFonts w:asciiTheme="minorHAnsi" w:eastAsiaTheme="majorEastAsia" w:hAnsiTheme="minorHAnsi" w:cstheme="majorBidi"/>
          <w:b/>
          <w:bCs/>
          <w:color w:val="003399"/>
        </w:rPr>
        <w:t>Take advantage of annual exclusion gifts -</w:t>
      </w:r>
      <w:r w:rsidRPr="00E572EB">
        <w:rPr>
          <w:rFonts w:asciiTheme="minorHAnsi" w:eastAsiaTheme="majorEastAsia" w:hAnsiTheme="minorHAnsi"/>
          <w:b/>
          <w:bCs/>
          <w:color w:val="000000" w:themeColor="text1"/>
        </w:rPr>
        <w:t xml:space="preserve"> </w:t>
      </w:r>
      <w:r w:rsidRPr="00E572EB">
        <w:rPr>
          <w:rFonts w:asciiTheme="minorHAnsi" w:hAnsiTheme="minorHAnsi"/>
          <w:color w:val="000000" w:themeColor="text1"/>
          <w:spacing w:val="1"/>
          <w:sz w:val="22"/>
          <w:szCs w:val="22"/>
        </w:rPr>
        <w:t>For 202</w:t>
      </w:r>
      <w:r w:rsidR="006E66AF">
        <w:rPr>
          <w:rFonts w:asciiTheme="minorHAnsi" w:hAnsiTheme="minorHAnsi"/>
          <w:color w:val="000000" w:themeColor="text1"/>
          <w:spacing w:val="1"/>
          <w:sz w:val="22"/>
          <w:szCs w:val="22"/>
        </w:rPr>
        <w:t>3</w:t>
      </w:r>
      <w:r w:rsidRPr="00E572EB">
        <w:rPr>
          <w:rFonts w:asciiTheme="minorHAnsi" w:hAnsiTheme="minorHAnsi"/>
          <w:color w:val="000000" w:themeColor="text1"/>
          <w:spacing w:val="1"/>
          <w:sz w:val="22"/>
          <w:szCs w:val="22"/>
        </w:rPr>
        <w:t>, the maximum amount of gift tax exemption is $1</w:t>
      </w:r>
      <w:r w:rsidR="006E66AF">
        <w:rPr>
          <w:rFonts w:asciiTheme="minorHAnsi" w:hAnsiTheme="minorHAnsi"/>
          <w:color w:val="000000" w:themeColor="text1"/>
          <w:spacing w:val="1"/>
          <w:sz w:val="22"/>
          <w:szCs w:val="22"/>
        </w:rPr>
        <w:t>7</w:t>
      </w:r>
      <w:r w:rsidRPr="00E572EB">
        <w:rPr>
          <w:rFonts w:asciiTheme="minorHAnsi" w:hAnsiTheme="minorHAnsi"/>
          <w:color w:val="000000" w:themeColor="text1"/>
          <w:spacing w:val="1"/>
          <w:sz w:val="22"/>
          <w:szCs w:val="22"/>
        </w:rPr>
        <w:t>,000 for gifts made by an individual, and $3</w:t>
      </w:r>
      <w:r w:rsidR="006E66AF">
        <w:rPr>
          <w:rFonts w:asciiTheme="minorHAnsi" w:hAnsiTheme="minorHAnsi"/>
          <w:color w:val="000000" w:themeColor="text1"/>
          <w:spacing w:val="1"/>
          <w:sz w:val="22"/>
          <w:szCs w:val="22"/>
        </w:rPr>
        <w:t>4</w:t>
      </w:r>
      <w:r w:rsidRPr="00E572EB">
        <w:rPr>
          <w:rFonts w:asciiTheme="minorHAnsi" w:hAnsiTheme="minorHAnsi"/>
          <w:color w:val="000000" w:themeColor="text1"/>
          <w:spacing w:val="1"/>
          <w:sz w:val="22"/>
          <w:szCs w:val="22"/>
        </w:rPr>
        <w:t>,000 for gifts made by married couples. This means you can give up to that amount to a family member without having to pay a gift tax</w:t>
      </w:r>
      <w:proofErr w:type="gramStart"/>
      <w:r w:rsidRPr="00E572EB">
        <w:rPr>
          <w:rFonts w:asciiTheme="minorHAnsi" w:hAnsiTheme="minorHAnsi"/>
          <w:color w:val="000000" w:themeColor="text1"/>
          <w:spacing w:val="1"/>
          <w:sz w:val="22"/>
          <w:szCs w:val="22"/>
        </w:rPr>
        <w:t xml:space="preserve">.  </w:t>
      </w:r>
      <w:proofErr w:type="gramEnd"/>
      <w:r w:rsidRPr="00E572EB">
        <w:rPr>
          <w:rFonts w:asciiTheme="minorHAnsi" w:hAnsiTheme="minorHAnsi"/>
          <w:color w:val="000000" w:themeColor="text1"/>
          <w:spacing w:val="1"/>
          <w:sz w:val="22"/>
          <w:szCs w:val="22"/>
        </w:rPr>
        <w:t>Ideas for gifting can include, contributing to a working child (or grandchild’s) IRA, or gifting to a 529 plan, which is a tax-sheltered plan for college expenses.</w:t>
      </w:r>
    </w:p>
    <w:p w14:paraId="77F28181" w14:textId="77777777" w:rsidR="00AB4D9C" w:rsidRPr="00342CD6" w:rsidRDefault="00AB4D9C" w:rsidP="00AB4D9C">
      <w:pPr>
        <w:pStyle w:val="NormalWeb"/>
        <w:numPr>
          <w:ilvl w:val="0"/>
          <w:numId w:val="23"/>
        </w:numPr>
        <w:spacing w:before="0" w:beforeAutospacing="0" w:after="150" w:afterAutospacing="0"/>
        <w:ind w:left="360" w:right="90" w:hanging="270"/>
        <w:jc w:val="both"/>
        <w:rPr>
          <w:rFonts w:asciiTheme="minorHAnsi" w:eastAsiaTheme="majorEastAsia" w:hAnsiTheme="minorHAnsi"/>
          <w:b/>
          <w:bCs/>
          <w:color w:val="000000" w:themeColor="text1"/>
        </w:rPr>
      </w:pPr>
      <w:r w:rsidRPr="00011405">
        <w:rPr>
          <w:rFonts w:asciiTheme="minorHAnsi" w:eastAsiaTheme="majorEastAsia" w:hAnsiTheme="minorHAnsi" w:cstheme="majorBidi"/>
          <w:b/>
          <w:bCs/>
          <w:color w:val="003399"/>
        </w:rPr>
        <w:t>Consider bunching your charitable donations into a Donor Advised Fund (DAF)</w:t>
      </w:r>
      <w:r w:rsidRPr="00E572EB">
        <w:rPr>
          <w:rFonts w:asciiTheme="minorHAnsi" w:eastAsiaTheme="majorEastAsia" w:hAnsiTheme="minorHAnsi"/>
          <w:b/>
          <w:bCs/>
          <w:color w:val="000000" w:themeColor="text1"/>
        </w:rPr>
        <w:t xml:space="preserve"> -</w:t>
      </w:r>
      <w:r w:rsidRPr="00E572EB">
        <w:rPr>
          <w:rFonts w:asciiTheme="minorHAnsi" w:hAnsiTheme="minorHAnsi"/>
          <w:color w:val="000000" w:themeColor="text1"/>
        </w:rPr>
        <w:t xml:space="preserve"> </w:t>
      </w:r>
      <w:r w:rsidRPr="00E572EB">
        <w:rPr>
          <w:rFonts w:asciiTheme="minorHAnsi" w:hAnsiTheme="minorHAnsi"/>
          <w:color w:val="000000" w:themeColor="text1"/>
          <w:spacing w:val="1"/>
          <w:sz w:val="22"/>
          <w:szCs w:val="22"/>
        </w:rPr>
        <w:t>Now is the time to explore if it is helpful for your tax situation to deposit cash, appreciated securities or other assets in a Donor Advised Fund, and then distributing the money to charities over time. Up to 60% of your adjusted gross income can be deductible if given as donations to typical charities</w:t>
      </w:r>
      <w:proofErr w:type="gramStart"/>
      <w:r w:rsidRPr="00E572EB">
        <w:rPr>
          <w:rFonts w:asciiTheme="minorHAnsi" w:hAnsiTheme="minorHAnsi"/>
          <w:color w:val="000000" w:themeColor="text1"/>
          <w:spacing w:val="1"/>
          <w:sz w:val="22"/>
          <w:szCs w:val="22"/>
        </w:rPr>
        <w:t xml:space="preserve">.  </w:t>
      </w:r>
      <w:proofErr w:type="gramEnd"/>
    </w:p>
    <w:p w14:paraId="2D5F185E" w14:textId="77777777" w:rsidR="00AB4D9C" w:rsidRPr="00342CD6" w:rsidRDefault="00AB4D9C" w:rsidP="00AB4D9C">
      <w:pPr>
        <w:pStyle w:val="NormalWeb"/>
        <w:numPr>
          <w:ilvl w:val="0"/>
          <w:numId w:val="23"/>
        </w:numPr>
        <w:spacing w:before="0" w:beforeAutospacing="0" w:after="150" w:afterAutospacing="0"/>
        <w:ind w:left="360" w:right="90" w:hanging="270"/>
        <w:jc w:val="both"/>
        <w:rPr>
          <w:rFonts w:asciiTheme="minorHAnsi" w:hAnsiTheme="minorHAnsi"/>
          <w:color w:val="000000" w:themeColor="text1"/>
          <w:spacing w:val="1"/>
          <w:sz w:val="22"/>
          <w:szCs w:val="22"/>
        </w:rPr>
      </w:pPr>
      <w:r>
        <w:rPr>
          <w:rFonts w:asciiTheme="minorHAnsi" w:eastAsiaTheme="majorEastAsia" w:hAnsiTheme="minorHAnsi" w:cstheme="majorBidi"/>
          <w:b/>
          <w:bCs/>
          <w:color w:val="003399"/>
        </w:rPr>
        <w:t>Talk with us about your situation.</w:t>
      </w:r>
      <w:r>
        <w:rPr>
          <w:rFonts w:asciiTheme="minorHAnsi" w:eastAsiaTheme="majorEastAsia" w:hAnsiTheme="minorHAnsi"/>
          <w:b/>
          <w:bCs/>
          <w:color w:val="000000" w:themeColor="text1"/>
        </w:rPr>
        <w:t xml:space="preserve"> </w:t>
      </w:r>
      <w:r w:rsidRPr="00342CD6">
        <w:rPr>
          <w:rFonts w:asciiTheme="minorHAnsi" w:hAnsiTheme="minorHAnsi"/>
          <w:color w:val="000000" w:themeColor="text1"/>
          <w:spacing w:val="1"/>
          <w:sz w:val="22"/>
          <w:szCs w:val="22"/>
        </w:rPr>
        <w:t xml:space="preserve">As </w:t>
      </w:r>
      <w:r>
        <w:rPr>
          <w:rFonts w:asciiTheme="minorHAnsi" w:hAnsiTheme="minorHAnsi"/>
          <w:color w:val="000000" w:themeColor="text1"/>
          <w:spacing w:val="1"/>
          <w:sz w:val="22"/>
          <w:szCs w:val="22"/>
        </w:rPr>
        <w:t>financial professionals</w:t>
      </w:r>
      <w:r w:rsidRPr="00342CD6">
        <w:rPr>
          <w:rFonts w:asciiTheme="minorHAnsi" w:hAnsiTheme="minorHAnsi"/>
          <w:color w:val="000000" w:themeColor="text1"/>
          <w:spacing w:val="1"/>
          <w:sz w:val="22"/>
          <w:szCs w:val="22"/>
        </w:rPr>
        <w:t xml:space="preserve">, we enjoy helping clients </w:t>
      </w:r>
      <w:r>
        <w:rPr>
          <w:rFonts w:asciiTheme="minorHAnsi" w:hAnsiTheme="minorHAnsi"/>
          <w:color w:val="000000" w:themeColor="text1"/>
          <w:spacing w:val="1"/>
          <w:sz w:val="22"/>
          <w:szCs w:val="22"/>
        </w:rPr>
        <w:t>pursue</w:t>
      </w:r>
      <w:r w:rsidRPr="00342CD6">
        <w:rPr>
          <w:rFonts w:asciiTheme="minorHAnsi" w:hAnsiTheme="minorHAnsi"/>
          <w:color w:val="000000" w:themeColor="text1"/>
          <w:spacing w:val="1"/>
          <w:sz w:val="22"/>
          <w:szCs w:val="22"/>
        </w:rPr>
        <w:t xml:space="preserve"> their goals. We appreciate the opportunity to be the stewards of our client’s wealth.</w:t>
      </w:r>
    </w:p>
    <w:p w14:paraId="7FDF9386" w14:textId="41EE080F" w:rsidR="006D7910" w:rsidRPr="00CC291E" w:rsidRDefault="002165ED" w:rsidP="00CC291E">
      <w:pPr>
        <w:pStyle w:val="NormalWeb"/>
        <w:spacing w:before="0" w:beforeAutospacing="0" w:after="150" w:afterAutospacing="0"/>
        <w:ind w:right="75"/>
        <w:jc w:val="both"/>
        <w:rPr>
          <w:rFonts w:asciiTheme="minorHAnsi" w:eastAsiaTheme="majorEastAsia" w:hAnsiTheme="minorHAnsi"/>
          <w:b/>
          <w:bCs/>
          <w:color w:val="000000" w:themeColor="text1"/>
        </w:rPr>
      </w:pPr>
      <w:r>
        <w:rPr>
          <w:rFonts w:cstheme="minorHAnsi"/>
          <w:b/>
          <w:bCs/>
          <w:noProof/>
          <w:color w:val="000000" w:themeColor="text1"/>
          <w:spacing w:val="-15"/>
          <w:sz w:val="10"/>
          <w:szCs w:val="10"/>
        </w:rPr>
        <w:lastRenderedPageBreak/>
        <w:drawing>
          <wp:anchor distT="0" distB="0" distL="114300" distR="114300" simplePos="0" relativeHeight="251755520" behindDoc="0" locked="0" layoutInCell="1" allowOverlap="1" wp14:anchorId="5FEE1FF6" wp14:editId="3D6D256D">
            <wp:simplePos x="0" y="0"/>
            <wp:positionH relativeFrom="margin">
              <wp:align>right</wp:align>
            </wp:positionH>
            <wp:positionV relativeFrom="paragraph">
              <wp:posOffset>1043940</wp:posOffset>
            </wp:positionV>
            <wp:extent cx="1992091" cy="139065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92091"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1B51" w:rsidRPr="00194D32">
        <w:rPr>
          <w:rFonts w:cstheme="minorHAnsi"/>
          <w:b/>
          <w:bCs/>
          <w:noProof/>
          <w:color w:val="000000" w:themeColor="text1"/>
          <w:spacing w:val="-15"/>
          <w:sz w:val="10"/>
          <w:szCs w:val="10"/>
        </w:rPr>
        <mc:AlternateContent>
          <mc:Choice Requires="wps">
            <w:drawing>
              <wp:anchor distT="45720" distB="45720" distL="114300" distR="114300" simplePos="0" relativeHeight="251754496" behindDoc="0" locked="0" layoutInCell="1" allowOverlap="1" wp14:anchorId="10674B49" wp14:editId="060D3DCD">
                <wp:simplePos x="0" y="0"/>
                <wp:positionH relativeFrom="margin">
                  <wp:align>left</wp:align>
                </wp:positionH>
                <wp:positionV relativeFrom="paragraph">
                  <wp:posOffset>19542</wp:posOffset>
                </wp:positionV>
                <wp:extent cx="7068384" cy="9198591"/>
                <wp:effectExtent l="19050" t="19050" r="18415" b="222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8384" cy="9198591"/>
                        </a:xfrm>
                        <a:prstGeom prst="rect">
                          <a:avLst/>
                        </a:prstGeom>
                        <a:solidFill>
                          <a:srgbClr val="FFFFFF"/>
                        </a:solidFill>
                        <a:ln w="38100">
                          <a:solidFill>
                            <a:srgbClr val="0070C0"/>
                          </a:solidFill>
                          <a:miter lim="800000"/>
                          <a:headEnd/>
                          <a:tailEnd/>
                        </a:ln>
                      </wps:spPr>
                      <wps:txbx>
                        <w:txbxContent>
                          <w:p w14:paraId="651535AA" w14:textId="77777777" w:rsidR="009205EC" w:rsidRPr="000A40E7" w:rsidRDefault="00194D32" w:rsidP="009205EC">
                            <w:pPr>
                              <w:pStyle w:val="NormalWeb"/>
                              <w:tabs>
                                <w:tab w:val="left" w:pos="0"/>
                              </w:tabs>
                              <w:spacing w:before="0" w:beforeAutospacing="0" w:after="0" w:afterAutospacing="0"/>
                              <w:ind w:left="90" w:right="75"/>
                              <w:jc w:val="center"/>
                              <w:rPr>
                                <w:rFonts w:ascii="Franklin Gothic Demi Cond" w:hAnsi="Franklin Gothic Demi Cond"/>
                                <w:b/>
                                <w:bCs/>
                                <w:color w:val="002060"/>
                                <w:spacing w:val="1"/>
                                <w:sz w:val="48"/>
                                <w:szCs w:val="48"/>
                              </w:rPr>
                            </w:pPr>
                            <w:r w:rsidRPr="000A40E7">
                              <w:rPr>
                                <w:rFonts w:ascii="Franklin Gothic Demi Cond" w:hAnsi="Franklin Gothic Demi Cond"/>
                                <w:b/>
                                <w:bCs/>
                                <w:color w:val="002060"/>
                                <w:spacing w:val="1"/>
                                <w:sz w:val="48"/>
                                <w:szCs w:val="48"/>
                              </w:rPr>
                              <w:t xml:space="preserve">The </w:t>
                            </w:r>
                            <w:r w:rsidR="009205EC" w:rsidRPr="000A40E7">
                              <w:rPr>
                                <w:rFonts w:ascii="Franklin Gothic Demi Cond" w:hAnsi="Franklin Gothic Demi Cond"/>
                                <w:b/>
                                <w:bCs/>
                                <w:color w:val="002060"/>
                                <w:spacing w:val="1"/>
                                <w:sz w:val="48"/>
                                <w:szCs w:val="48"/>
                              </w:rPr>
                              <w:t xml:space="preserve">Enhancing American Retirement Now </w:t>
                            </w:r>
                          </w:p>
                          <w:p w14:paraId="6E2B4020" w14:textId="0DA08C0D" w:rsidR="00194D32" w:rsidRPr="000A40E7" w:rsidRDefault="009205EC" w:rsidP="000A40E7">
                            <w:pPr>
                              <w:pStyle w:val="NormalWeb"/>
                              <w:tabs>
                                <w:tab w:val="left" w:pos="0"/>
                              </w:tabs>
                              <w:spacing w:before="0" w:beforeAutospacing="0" w:after="0" w:afterAutospacing="0"/>
                              <w:ind w:left="90" w:right="75"/>
                              <w:jc w:val="center"/>
                              <w:rPr>
                                <w:rFonts w:ascii="Franklin Gothic Demi Cond" w:hAnsi="Franklin Gothic Demi Cond"/>
                                <w:b/>
                                <w:bCs/>
                                <w:color w:val="002060"/>
                                <w:spacing w:val="1"/>
                                <w:sz w:val="48"/>
                                <w:szCs w:val="48"/>
                              </w:rPr>
                            </w:pPr>
                            <w:r w:rsidRPr="000A40E7">
                              <w:rPr>
                                <w:rFonts w:ascii="Franklin Gothic Demi Cond" w:hAnsi="Franklin Gothic Demi Cond"/>
                                <w:b/>
                                <w:bCs/>
                                <w:color w:val="002060"/>
                                <w:spacing w:val="1"/>
                                <w:sz w:val="48"/>
                                <w:szCs w:val="48"/>
                              </w:rPr>
                              <w:t>(</w:t>
                            </w:r>
                            <w:r w:rsidR="00194D32" w:rsidRPr="000A40E7">
                              <w:rPr>
                                <w:rFonts w:ascii="Franklin Gothic Demi Cond" w:hAnsi="Franklin Gothic Demi Cond"/>
                                <w:b/>
                                <w:bCs/>
                                <w:color w:val="002060"/>
                                <w:spacing w:val="1"/>
                                <w:sz w:val="48"/>
                                <w:szCs w:val="48"/>
                              </w:rPr>
                              <w:t>EARN</w:t>
                            </w:r>
                            <w:r w:rsidRPr="000A40E7">
                              <w:rPr>
                                <w:rFonts w:ascii="Franklin Gothic Demi Cond" w:hAnsi="Franklin Gothic Demi Cond"/>
                                <w:b/>
                                <w:bCs/>
                                <w:color w:val="002060"/>
                                <w:spacing w:val="1"/>
                                <w:sz w:val="48"/>
                                <w:szCs w:val="48"/>
                              </w:rPr>
                              <w:t>)</w:t>
                            </w:r>
                            <w:r w:rsidR="00194D32" w:rsidRPr="000A40E7">
                              <w:rPr>
                                <w:rFonts w:ascii="Franklin Gothic Demi Cond" w:hAnsi="Franklin Gothic Demi Cond"/>
                                <w:b/>
                                <w:bCs/>
                                <w:color w:val="002060"/>
                                <w:spacing w:val="1"/>
                                <w:sz w:val="48"/>
                                <w:szCs w:val="48"/>
                              </w:rPr>
                              <w:t xml:space="preserve"> Act </w:t>
                            </w:r>
                            <w:r w:rsidR="00A82B2E">
                              <w:rPr>
                                <w:rFonts w:ascii="Franklin Gothic Demi Cond" w:hAnsi="Franklin Gothic Demi Cond"/>
                                <w:b/>
                                <w:bCs/>
                                <w:color w:val="002060"/>
                                <w:spacing w:val="1"/>
                                <w:sz w:val="48"/>
                                <w:szCs w:val="48"/>
                              </w:rPr>
                              <w:t>–</w:t>
                            </w:r>
                            <w:r w:rsidR="000A40E7" w:rsidRPr="000A40E7">
                              <w:rPr>
                                <w:rFonts w:ascii="Franklin Gothic Demi Cond" w:hAnsi="Franklin Gothic Demi Cond"/>
                                <w:b/>
                                <w:bCs/>
                                <w:color w:val="002060"/>
                                <w:spacing w:val="1"/>
                                <w:sz w:val="48"/>
                                <w:szCs w:val="48"/>
                              </w:rPr>
                              <w:t xml:space="preserve"> </w:t>
                            </w:r>
                            <w:r w:rsidR="00194D32" w:rsidRPr="000A40E7">
                              <w:rPr>
                                <w:rFonts w:ascii="Franklin Gothic Demi Cond" w:hAnsi="Franklin Gothic Demi Cond"/>
                                <w:b/>
                                <w:bCs/>
                                <w:color w:val="002060"/>
                                <w:spacing w:val="1"/>
                                <w:sz w:val="48"/>
                                <w:szCs w:val="48"/>
                              </w:rPr>
                              <w:t>S</w:t>
                            </w:r>
                            <w:r w:rsidR="00A82B2E">
                              <w:rPr>
                                <w:rFonts w:ascii="Franklin Gothic Demi Cond" w:hAnsi="Franklin Gothic Demi Cond"/>
                                <w:b/>
                                <w:bCs/>
                                <w:color w:val="002060"/>
                                <w:spacing w:val="1"/>
                                <w:sz w:val="48"/>
                                <w:szCs w:val="48"/>
                              </w:rPr>
                              <w:t xml:space="preserve">ECURE </w:t>
                            </w:r>
                            <w:r w:rsidR="00194D32" w:rsidRPr="000A40E7">
                              <w:rPr>
                                <w:rFonts w:ascii="Franklin Gothic Demi Cond" w:hAnsi="Franklin Gothic Demi Cond"/>
                                <w:b/>
                                <w:bCs/>
                                <w:color w:val="002060"/>
                                <w:spacing w:val="1"/>
                                <w:sz w:val="48"/>
                                <w:szCs w:val="48"/>
                              </w:rPr>
                              <w:t xml:space="preserve">2.0 </w:t>
                            </w:r>
                            <w:r w:rsidR="00376408">
                              <w:rPr>
                                <w:rFonts w:ascii="Franklin Gothic Demi Cond" w:hAnsi="Franklin Gothic Demi Cond"/>
                                <w:b/>
                                <w:bCs/>
                                <w:color w:val="002060"/>
                                <w:spacing w:val="1"/>
                                <w:sz w:val="48"/>
                                <w:szCs w:val="48"/>
                              </w:rPr>
                              <w:t>Act</w:t>
                            </w:r>
                          </w:p>
                          <w:p w14:paraId="440528C3" w14:textId="14F987A6" w:rsidR="000A40E7" w:rsidRPr="000A40E7" w:rsidRDefault="000A40E7" w:rsidP="00194D32">
                            <w:pPr>
                              <w:pStyle w:val="NormalWeb"/>
                              <w:tabs>
                                <w:tab w:val="left" w:pos="0"/>
                              </w:tabs>
                              <w:spacing w:before="0" w:beforeAutospacing="0" w:after="0" w:afterAutospacing="0"/>
                              <w:ind w:left="90" w:right="75"/>
                              <w:jc w:val="center"/>
                              <w:rPr>
                                <w:rFonts w:ascii="Franklin Gothic Book" w:hAnsi="Franklin Gothic Book"/>
                                <w:b/>
                                <w:bCs/>
                                <w:color w:val="002060"/>
                                <w:spacing w:val="1"/>
                                <w:sz w:val="32"/>
                                <w:szCs w:val="32"/>
                              </w:rPr>
                            </w:pPr>
                          </w:p>
                          <w:p w14:paraId="24C8433D" w14:textId="2CAA6C03" w:rsidR="002165ED" w:rsidRDefault="006C017C" w:rsidP="002165ED">
                            <w:pPr>
                              <w:pStyle w:val="NormalWeb"/>
                              <w:tabs>
                                <w:tab w:val="left" w:pos="0"/>
                              </w:tabs>
                              <w:spacing w:before="0" w:beforeAutospacing="0" w:after="0" w:afterAutospacing="0"/>
                              <w:ind w:right="3744"/>
                              <w:jc w:val="both"/>
                              <w:rPr>
                                <w:rFonts w:ascii="Franklin Gothic Book" w:hAnsi="Franklin Gothic Book"/>
                                <w:color w:val="002060"/>
                                <w:spacing w:val="1"/>
                              </w:rPr>
                            </w:pPr>
                            <w:r w:rsidRPr="00631B51">
                              <w:rPr>
                                <w:rFonts w:ascii="Franklin Gothic Book" w:hAnsi="Franklin Gothic Book"/>
                                <w:color w:val="002060"/>
                                <w:spacing w:val="1"/>
                              </w:rPr>
                              <w:t>The Enhancing American Retirement Now Act, more commonly referred to as SECURE 2.0</w:t>
                            </w:r>
                            <w:r w:rsidR="002165ED">
                              <w:rPr>
                                <w:rFonts w:ascii="Franklin Gothic Book" w:hAnsi="Franklin Gothic Book"/>
                                <w:color w:val="002060"/>
                                <w:spacing w:val="1"/>
                              </w:rPr>
                              <w:t xml:space="preserve"> </w:t>
                            </w:r>
                            <w:r w:rsidR="00CE06FE">
                              <w:rPr>
                                <w:rFonts w:ascii="Franklin Gothic Book" w:hAnsi="Franklin Gothic Book"/>
                                <w:color w:val="002060"/>
                                <w:spacing w:val="1"/>
                              </w:rPr>
                              <w:t xml:space="preserve">Act </w:t>
                            </w:r>
                            <w:r w:rsidR="00A82B2E" w:rsidRPr="00631B51">
                              <w:rPr>
                                <w:rFonts w:ascii="Franklin Gothic Book" w:hAnsi="Franklin Gothic Book"/>
                                <w:color w:val="002060"/>
                                <w:spacing w:val="1"/>
                              </w:rPr>
                              <w:t>is now law. It</w:t>
                            </w:r>
                            <w:r w:rsidRPr="00631B51">
                              <w:rPr>
                                <w:rFonts w:ascii="Franklin Gothic Book" w:hAnsi="Franklin Gothic Book"/>
                                <w:color w:val="002060"/>
                                <w:spacing w:val="1"/>
                              </w:rPr>
                              <w:t xml:space="preserve"> </w:t>
                            </w:r>
                            <w:r w:rsidR="00E73D8F" w:rsidRPr="00631B51">
                              <w:rPr>
                                <w:rFonts w:ascii="Franklin Gothic Book" w:hAnsi="Franklin Gothic Book"/>
                                <w:color w:val="002060"/>
                                <w:spacing w:val="1"/>
                              </w:rPr>
                              <w:t>builds on prior legislation</w:t>
                            </w:r>
                            <w:r w:rsidRPr="00631B51">
                              <w:rPr>
                                <w:rFonts w:ascii="Franklin Gothic Book" w:hAnsi="Franklin Gothic Book"/>
                                <w:color w:val="002060"/>
                                <w:spacing w:val="1"/>
                              </w:rPr>
                              <w:t xml:space="preserve"> to help boost the retirement system, making saving for retirement more accessible to a wider range of Americans. </w:t>
                            </w:r>
                            <w:r w:rsidR="000A40E7" w:rsidRPr="00631B51">
                              <w:rPr>
                                <w:rFonts w:ascii="Franklin Gothic Book" w:hAnsi="Franklin Gothic Book"/>
                                <w:b/>
                                <w:bCs/>
                                <w:color w:val="002060"/>
                                <w:spacing w:val="1"/>
                              </w:rPr>
                              <w:t xml:space="preserve">Most of the SECURE </w:t>
                            </w:r>
                            <w:r w:rsidR="00CE06FE">
                              <w:rPr>
                                <w:rFonts w:ascii="Franklin Gothic Book" w:hAnsi="Franklin Gothic Book"/>
                                <w:b/>
                                <w:bCs/>
                                <w:color w:val="002060"/>
                                <w:spacing w:val="1"/>
                              </w:rPr>
                              <w:t xml:space="preserve">2.0 Act </w:t>
                            </w:r>
                            <w:r w:rsidR="000A40E7" w:rsidRPr="00631B51">
                              <w:rPr>
                                <w:rFonts w:ascii="Franklin Gothic Book" w:hAnsi="Franklin Gothic Book"/>
                                <w:b/>
                                <w:bCs/>
                                <w:color w:val="002060"/>
                                <w:spacing w:val="1"/>
                              </w:rPr>
                              <w:t>changes will start in 2023 and beyond.</w:t>
                            </w:r>
                            <w:r w:rsidR="000A40E7" w:rsidRPr="00631B51">
                              <w:rPr>
                                <w:rFonts w:ascii="Franklin Gothic Book" w:hAnsi="Franklin Gothic Book"/>
                                <w:color w:val="002060"/>
                                <w:spacing w:val="1"/>
                              </w:rPr>
                              <w:t xml:space="preserve"> Here are </w:t>
                            </w:r>
                            <w:r w:rsidR="00E73D8F" w:rsidRPr="00631B51">
                              <w:rPr>
                                <w:rFonts w:ascii="Franklin Gothic Book" w:hAnsi="Franklin Gothic Book"/>
                                <w:color w:val="002060"/>
                                <w:spacing w:val="1"/>
                              </w:rPr>
                              <w:t>a few of the</w:t>
                            </w:r>
                            <w:r w:rsidR="000A40E7" w:rsidRPr="00631B51">
                              <w:rPr>
                                <w:rFonts w:ascii="Franklin Gothic Book" w:hAnsi="Franklin Gothic Book"/>
                                <w:color w:val="002060"/>
                                <w:spacing w:val="1"/>
                              </w:rPr>
                              <w:t xml:space="preserve"> major changes we feel could most directly affect</w:t>
                            </w:r>
                            <w:r w:rsidR="00E73D8F" w:rsidRPr="00631B51">
                              <w:rPr>
                                <w:rFonts w:ascii="Franklin Gothic Book" w:hAnsi="Franklin Gothic Book"/>
                                <w:color w:val="002060"/>
                                <w:spacing w:val="1"/>
                              </w:rPr>
                              <w:t xml:space="preserve"> many clients</w:t>
                            </w:r>
                            <w:r w:rsidR="000A40E7" w:rsidRPr="00631B51">
                              <w:rPr>
                                <w:rFonts w:ascii="Franklin Gothic Book" w:hAnsi="Franklin Gothic Book"/>
                                <w:color w:val="002060"/>
                                <w:spacing w:val="1"/>
                              </w:rPr>
                              <w:t>. If you have any questions on these or any changes</w:t>
                            </w:r>
                            <w:r w:rsidR="00E73D8F" w:rsidRPr="00631B51">
                              <w:rPr>
                                <w:rFonts w:ascii="Franklin Gothic Book" w:hAnsi="Franklin Gothic Book"/>
                                <w:color w:val="002060"/>
                                <w:spacing w:val="1"/>
                              </w:rPr>
                              <w:t xml:space="preserve">, or to review your personal situation and </w:t>
                            </w:r>
                            <w:r w:rsidR="000A40E7" w:rsidRPr="00631B51">
                              <w:rPr>
                                <w:rFonts w:ascii="Franklin Gothic Book" w:hAnsi="Franklin Gothic Book"/>
                                <w:color w:val="002060"/>
                                <w:spacing w:val="1"/>
                              </w:rPr>
                              <w:t>retirement plan, please contact us.</w:t>
                            </w:r>
                          </w:p>
                          <w:p w14:paraId="73C11CF0" w14:textId="6BD91D12" w:rsidR="00A82B2E" w:rsidRPr="002165ED" w:rsidRDefault="006C017C" w:rsidP="00CE06FE">
                            <w:pPr>
                              <w:pStyle w:val="NormalWeb"/>
                              <w:tabs>
                                <w:tab w:val="left" w:pos="0"/>
                              </w:tabs>
                              <w:spacing w:before="0" w:beforeAutospacing="0" w:after="0" w:afterAutospacing="0"/>
                              <w:ind w:right="2326"/>
                              <w:jc w:val="right"/>
                              <w:rPr>
                                <w:rFonts w:ascii="Franklin Gothic Book" w:hAnsi="Franklin Gothic Book"/>
                                <w:color w:val="002060"/>
                                <w:spacing w:val="1"/>
                              </w:rPr>
                            </w:pPr>
                            <w:r>
                              <w:rPr>
                                <w:rFonts w:ascii="Franklin Gothic Book" w:hAnsi="Franklin Gothic Book"/>
                                <w:b/>
                                <w:bCs/>
                                <w:color w:val="0070C0"/>
                                <w:u w:val="single"/>
                              </w:rPr>
                              <w:br/>
                            </w:r>
                            <w:proofErr w:type="gramStart"/>
                            <w:r w:rsidR="00CC291E" w:rsidRPr="002165ED">
                              <w:rPr>
                                <w:rFonts w:ascii="Franklin Gothic Demi Cond" w:hAnsi="Franklin Gothic Demi Cond"/>
                                <w:b/>
                                <w:bCs/>
                                <w:color w:val="0070C0"/>
                                <w:sz w:val="36"/>
                                <w:szCs w:val="36"/>
                                <w:u w:val="single"/>
                              </w:rPr>
                              <w:t>Some</w:t>
                            </w:r>
                            <w:proofErr w:type="gramEnd"/>
                            <w:r w:rsidR="00CC291E" w:rsidRPr="002165ED">
                              <w:rPr>
                                <w:rFonts w:ascii="Franklin Gothic Demi Cond" w:hAnsi="Franklin Gothic Demi Cond"/>
                                <w:b/>
                                <w:bCs/>
                                <w:color w:val="0070C0"/>
                                <w:sz w:val="36"/>
                                <w:szCs w:val="36"/>
                                <w:u w:val="single"/>
                              </w:rPr>
                              <w:t xml:space="preserve"> </w:t>
                            </w:r>
                            <w:r w:rsidR="00A82B2E" w:rsidRPr="002165ED">
                              <w:rPr>
                                <w:rFonts w:ascii="Franklin Gothic Demi Cond" w:hAnsi="Franklin Gothic Demi Cond"/>
                                <w:b/>
                                <w:bCs/>
                                <w:color w:val="0070C0"/>
                                <w:sz w:val="36"/>
                                <w:szCs w:val="36"/>
                                <w:u w:val="single"/>
                              </w:rPr>
                              <w:t>Key Takeaways from SECURE 2.0</w:t>
                            </w:r>
                            <w:r w:rsidR="00CE06FE">
                              <w:rPr>
                                <w:rFonts w:ascii="Franklin Gothic Demi Cond" w:hAnsi="Franklin Gothic Demi Cond"/>
                                <w:b/>
                                <w:bCs/>
                                <w:color w:val="0070C0"/>
                                <w:sz w:val="36"/>
                                <w:szCs w:val="36"/>
                                <w:u w:val="single"/>
                              </w:rPr>
                              <w:t xml:space="preserve"> Act</w:t>
                            </w:r>
                          </w:p>
                          <w:p w14:paraId="11768788" w14:textId="4C50AF7B" w:rsidR="000A40E7" w:rsidRPr="006C017C" w:rsidRDefault="000A40E7" w:rsidP="00EF7E0A">
                            <w:pPr>
                              <w:pStyle w:val="NormalWeb"/>
                              <w:tabs>
                                <w:tab w:val="left" w:pos="0"/>
                              </w:tabs>
                              <w:spacing w:before="0" w:beforeAutospacing="0" w:after="0" w:afterAutospacing="0"/>
                              <w:ind w:right="4021"/>
                              <w:jc w:val="both"/>
                              <w:rPr>
                                <w:rFonts w:ascii="Franklin Gothic Book" w:hAnsi="Franklin Gothic Book"/>
                                <w:color w:val="002060"/>
                                <w:spacing w:val="1"/>
                                <w:sz w:val="22"/>
                                <w:szCs w:val="22"/>
                              </w:rPr>
                            </w:pPr>
                          </w:p>
                          <w:p w14:paraId="0B3A14F2" w14:textId="22BF5CDB" w:rsidR="000A40E7" w:rsidRPr="00631B51" w:rsidRDefault="00A82B2E" w:rsidP="00CE06FE">
                            <w:pPr>
                              <w:pStyle w:val="ListParagraph"/>
                              <w:numPr>
                                <w:ilvl w:val="0"/>
                                <w:numId w:val="32"/>
                              </w:numPr>
                              <w:spacing w:line="259" w:lineRule="auto"/>
                              <w:ind w:left="450"/>
                              <w:contextualSpacing/>
                              <w:jc w:val="both"/>
                              <w:rPr>
                                <w:rFonts w:ascii="Franklin Gothic Book" w:hAnsi="Franklin Gothic Book"/>
                                <w:sz w:val="22"/>
                                <w:szCs w:val="22"/>
                              </w:rPr>
                            </w:pPr>
                            <w:r w:rsidRPr="00631B51">
                              <w:rPr>
                                <w:rFonts w:ascii="Franklin Gothic Book" w:hAnsi="Franklin Gothic Book"/>
                                <w:b/>
                                <w:bCs/>
                                <w:sz w:val="22"/>
                                <w:szCs w:val="22"/>
                              </w:rPr>
                              <w:t>Starting in 2023,</w:t>
                            </w:r>
                            <w:r w:rsidRPr="00631B51">
                              <w:rPr>
                                <w:rFonts w:ascii="Franklin Gothic Book" w:hAnsi="Franklin Gothic Book"/>
                                <w:sz w:val="22"/>
                                <w:szCs w:val="22"/>
                              </w:rPr>
                              <w:t xml:space="preserve"> t</w:t>
                            </w:r>
                            <w:r w:rsidR="00E73D8F" w:rsidRPr="00631B51">
                              <w:rPr>
                                <w:rFonts w:ascii="Franklin Gothic Book" w:hAnsi="Franklin Gothic Book"/>
                                <w:sz w:val="22"/>
                                <w:szCs w:val="22"/>
                              </w:rPr>
                              <w:t xml:space="preserve">he age at which owners of retirement accounts must start taking </w:t>
                            </w:r>
                            <w:r w:rsidR="009710FC" w:rsidRPr="00631B51">
                              <w:rPr>
                                <w:rFonts w:ascii="Franklin Gothic Book" w:hAnsi="Franklin Gothic Book"/>
                                <w:sz w:val="22"/>
                                <w:szCs w:val="22"/>
                              </w:rPr>
                              <w:t>Required Minimum Distributions (RMD</w:t>
                            </w:r>
                            <w:r w:rsidR="00E73D8F" w:rsidRPr="00631B51">
                              <w:rPr>
                                <w:rFonts w:ascii="Franklin Gothic Book" w:hAnsi="Franklin Gothic Book"/>
                                <w:sz w:val="22"/>
                                <w:szCs w:val="22"/>
                              </w:rPr>
                              <w:t>s</w:t>
                            </w:r>
                            <w:r w:rsidR="009710FC" w:rsidRPr="00631B51">
                              <w:rPr>
                                <w:rFonts w:ascii="Franklin Gothic Book" w:hAnsi="Franklin Gothic Book"/>
                                <w:sz w:val="22"/>
                                <w:szCs w:val="22"/>
                              </w:rPr>
                              <w:t>)</w:t>
                            </w:r>
                            <w:r w:rsidR="000A40E7" w:rsidRPr="00631B51">
                              <w:rPr>
                                <w:rFonts w:ascii="Franklin Gothic Book" w:hAnsi="Franklin Gothic Book"/>
                                <w:sz w:val="22"/>
                                <w:szCs w:val="22"/>
                              </w:rPr>
                              <w:t xml:space="preserve"> </w:t>
                            </w:r>
                            <w:r w:rsidR="009710FC" w:rsidRPr="00631B51">
                              <w:rPr>
                                <w:rFonts w:ascii="Franklin Gothic Book" w:hAnsi="Franklin Gothic Book"/>
                                <w:sz w:val="22"/>
                                <w:szCs w:val="22"/>
                              </w:rPr>
                              <w:t xml:space="preserve">will </w:t>
                            </w:r>
                            <w:r w:rsidR="00E73D8F" w:rsidRPr="00631B51">
                              <w:rPr>
                                <w:rFonts w:ascii="Franklin Gothic Book" w:hAnsi="Franklin Gothic Book"/>
                                <w:sz w:val="22"/>
                                <w:szCs w:val="22"/>
                              </w:rPr>
                              <w:t>increase</w:t>
                            </w:r>
                            <w:r w:rsidR="000A40E7" w:rsidRPr="00631B51">
                              <w:rPr>
                                <w:rFonts w:ascii="Franklin Gothic Book" w:hAnsi="Franklin Gothic Book"/>
                                <w:sz w:val="22"/>
                                <w:szCs w:val="22"/>
                              </w:rPr>
                              <w:t xml:space="preserve"> to age 73 </w:t>
                            </w:r>
                            <w:r w:rsidRPr="00631B51">
                              <w:rPr>
                                <w:rFonts w:ascii="Franklin Gothic Book" w:hAnsi="Franklin Gothic Book"/>
                                <w:sz w:val="22"/>
                                <w:szCs w:val="22"/>
                              </w:rPr>
                              <w:t>in 2023</w:t>
                            </w:r>
                            <w:r w:rsidR="000A40E7" w:rsidRPr="00631B51">
                              <w:rPr>
                                <w:rFonts w:ascii="Franklin Gothic Book" w:hAnsi="Franklin Gothic Book"/>
                                <w:sz w:val="22"/>
                                <w:szCs w:val="22"/>
                              </w:rPr>
                              <w:t xml:space="preserve"> and age 75 </w:t>
                            </w:r>
                            <w:r w:rsidRPr="00631B51">
                              <w:rPr>
                                <w:rFonts w:ascii="Franklin Gothic Book" w:hAnsi="Franklin Gothic Book"/>
                                <w:sz w:val="22"/>
                                <w:szCs w:val="22"/>
                              </w:rPr>
                              <w:t>in 2033</w:t>
                            </w:r>
                            <w:r w:rsidR="000A40E7" w:rsidRPr="00631B51">
                              <w:rPr>
                                <w:rFonts w:ascii="Franklin Gothic Book" w:hAnsi="Franklin Gothic Book"/>
                                <w:sz w:val="22"/>
                                <w:szCs w:val="22"/>
                              </w:rPr>
                              <w:t xml:space="preserve">. The current age is </w:t>
                            </w:r>
                            <w:proofErr w:type="gramStart"/>
                            <w:r w:rsidRPr="00631B51">
                              <w:rPr>
                                <w:rFonts w:ascii="Franklin Gothic Book" w:hAnsi="Franklin Gothic Book"/>
                                <w:sz w:val="22"/>
                                <w:szCs w:val="22"/>
                              </w:rPr>
                              <w:t>72</w:t>
                            </w:r>
                            <w:proofErr w:type="gramEnd"/>
                            <w:r w:rsidRPr="00631B51">
                              <w:rPr>
                                <w:rFonts w:ascii="Franklin Gothic Book" w:hAnsi="Franklin Gothic Book"/>
                                <w:sz w:val="22"/>
                                <w:szCs w:val="22"/>
                              </w:rPr>
                              <w:t>. For</w:t>
                            </w:r>
                            <w:r w:rsidR="00E73D8F" w:rsidRPr="00631B51">
                              <w:rPr>
                                <w:rFonts w:ascii="Franklin Gothic Book" w:hAnsi="Franklin Gothic Book"/>
                                <w:sz w:val="22"/>
                                <w:szCs w:val="22"/>
                              </w:rPr>
                              <w:t xml:space="preserve"> those turning 73 in 2023</w:t>
                            </w:r>
                            <w:r w:rsidR="00CE06FE">
                              <w:rPr>
                                <w:rFonts w:ascii="Franklin Gothic Book" w:hAnsi="Franklin Gothic Book"/>
                                <w:sz w:val="22"/>
                                <w:szCs w:val="22"/>
                              </w:rPr>
                              <w:t>,</w:t>
                            </w:r>
                            <w:r w:rsidR="00E73D8F" w:rsidRPr="00631B51">
                              <w:rPr>
                                <w:rFonts w:ascii="Franklin Gothic Book" w:hAnsi="Franklin Gothic Book"/>
                                <w:sz w:val="22"/>
                                <w:szCs w:val="22"/>
                              </w:rPr>
                              <w:t xml:space="preserve"> please be aware that you will </w:t>
                            </w:r>
                            <w:r w:rsidR="00667A2C">
                              <w:rPr>
                                <w:rFonts w:ascii="Franklin Gothic Book" w:hAnsi="Franklin Gothic Book"/>
                                <w:sz w:val="22"/>
                                <w:szCs w:val="22"/>
                              </w:rPr>
                              <w:t xml:space="preserve">have to take </w:t>
                            </w:r>
                            <w:r w:rsidR="00E73D8F" w:rsidRPr="00631B51">
                              <w:rPr>
                                <w:rFonts w:ascii="Franklin Gothic Book" w:hAnsi="Franklin Gothic Book"/>
                                <w:sz w:val="22"/>
                                <w:szCs w:val="22"/>
                              </w:rPr>
                              <w:t xml:space="preserve">your first RMD </w:t>
                            </w:r>
                            <w:r w:rsidR="00667A2C">
                              <w:rPr>
                                <w:rFonts w:ascii="Franklin Gothic Book" w:hAnsi="Franklin Gothic Book"/>
                                <w:sz w:val="22"/>
                                <w:szCs w:val="22"/>
                              </w:rPr>
                              <w:t>in</w:t>
                            </w:r>
                            <w:r w:rsidR="00E73D8F" w:rsidRPr="00631B51">
                              <w:rPr>
                                <w:rFonts w:ascii="Franklin Gothic Book" w:hAnsi="Franklin Gothic Book"/>
                                <w:sz w:val="22"/>
                                <w:szCs w:val="22"/>
                              </w:rPr>
                              <w:t xml:space="preserve"> 2024.</w:t>
                            </w:r>
                          </w:p>
                          <w:p w14:paraId="76D11FB0" w14:textId="72357018" w:rsidR="00E73D8F" w:rsidRPr="00631B51" w:rsidRDefault="00A82B2E" w:rsidP="00CE06FE">
                            <w:pPr>
                              <w:pStyle w:val="ListParagraph"/>
                              <w:numPr>
                                <w:ilvl w:val="0"/>
                                <w:numId w:val="32"/>
                              </w:numPr>
                              <w:spacing w:line="259" w:lineRule="auto"/>
                              <w:ind w:left="450"/>
                              <w:contextualSpacing/>
                              <w:jc w:val="both"/>
                              <w:rPr>
                                <w:rFonts w:ascii="Franklin Gothic Book" w:hAnsi="Franklin Gothic Book"/>
                                <w:sz w:val="22"/>
                                <w:szCs w:val="22"/>
                              </w:rPr>
                            </w:pPr>
                            <w:r w:rsidRPr="00631B51">
                              <w:rPr>
                                <w:rFonts w:ascii="Franklin Gothic Book" w:hAnsi="Franklin Gothic Book"/>
                                <w:b/>
                                <w:bCs/>
                                <w:sz w:val="22"/>
                                <w:szCs w:val="22"/>
                              </w:rPr>
                              <w:t>Starting in 2023</w:t>
                            </w:r>
                            <w:r w:rsidRPr="00631B51">
                              <w:rPr>
                                <w:rFonts w:ascii="Franklin Gothic Book" w:hAnsi="Franklin Gothic Book"/>
                                <w:sz w:val="22"/>
                                <w:szCs w:val="22"/>
                              </w:rPr>
                              <w:t>, t</w:t>
                            </w:r>
                            <w:r w:rsidR="00E73D8F" w:rsidRPr="00631B51">
                              <w:rPr>
                                <w:rFonts w:ascii="Franklin Gothic Book" w:hAnsi="Franklin Gothic Book"/>
                                <w:sz w:val="22"/>
                                <w:szCs w:val="22"/>
                              </w:rPr>
                              <w:t>he p</w:t>
                            </w:r>
                            <w:r w:rsidR="000A40E7" w:rsidRPr="00631B51">
                              <w:rPr>
                                <w:rFonts w:ascii="Franklin Gothic Book" w:hAnsi="Franklin Gothic Book"/>
                                <w:sz w:val="22"/>
                                <w:szCs w:val="22"/>
                              </w:rPr>
                              <w:t>enalty for</w:t>
                            </w:r>
                            <w:r w:rsidRPr="00631B51">
                              <w:rPr>
                                <w:rFonts w:ascii="Franklin Gothic Book" w:hAnsi="Franklin Gothic Book"/>
                                <w:sz w:val="22"/>
                                <w:szCs w:val="22"/>
                              </w:rPr>
                              <w:t xml:space="preserve"> failing to take an</w:t>
                            </w:r>
                            <w:r w:rsidR="000A40E7" w:rsidRPr="00631B51">
                              <w:rPr>
                                <w:rFonts w:ascii="Franklin Gothic Book" w:hAnsi="Franklin Gothic Book"/>
                                <w:sz w:val="22"/>
                                <w:szCs w:val="22"/>
                              </w:rPr>
                              <w:t xml:space="preserve"> </w:t>
                            </w:r>
                            <w:r w:rsidR="009710FC" w:rsidRPr="00631B51">
                              <w:rPr>
                                <w:rFonts w:ascii="Franklin Gothic Book" w:hAnsi="Franklin Gothic Book"/>
                                <w:sz w:val="22"/>
                                <w:szCs w:val="22"/>
                              </w:rPr>
                              <w:t>RMD</w:t>
                            </w:r>
                            <w:r w:rsidR="000A40E7" w:rsidRPr="00631B51">
                              <w:rPr>
                                <w:rFonts w:ascii="Franklin Gothic Book" w:hAnsi="Franklin Gothic Book"/>
                                <w:sz w:val="22"/>
                                <w:szCs w:val="22"/>
                              </w:rPr>
                              <w:t xml:space="preserve"> will be reduced</w:t>
                            </w:r>
                            <w:r w:rsidRPr="00631B51">
                              <w:rPr>
                                <w:rFonts w:ascii="Franklin Gothic Book" w:hAnsi="Franklin Gothic Book"/>
                                <w:sz w:val="22"/>
                                <w:szCs w:val="22"/>
                              </w:rPr>
                              <w:t xml:space="preserve"> to 25%</w:t>
                            </w:r>
                            <w:r w:rsidR="000A40E7" w:rsidRPr="00631B51">
                              <w:rPr>
                                <w:rFonts w:ascii="Franklin Gothic Book" w:hAnsi="Franklin Gothic Book"/>
                                <w:sz w:val="22"/>
                                <w:szCs w:val="22"/>
                              </w:rPr>
                              <w:t xml:space="preserve"> from 50</w:t>
                            </w:r>
                            <w:r w:rsidRPr="00631B51">
                              <w:rPr>
                                <w:rFonts w:ascii="Franklin Gothic Book" w:hAnsi="Franklin Gothic Book"/>
                                <w:sz w:val="22"/>
                                <w:szCs w:val="22"/>
                              </w:rPr>
                              <w:t>%</w:t>
                            </w:r>
                            <w:r w:rsidR="000A40E7" w:rsidRPr="00631B51">
                              <w:rPr>
                                <w:rFonts w:ascii="Franklin Gothic Book" w:hAnsi="Franklin Gothic Book"/>
                                <w:sz w:val="22"/>
                                <w:szCs w:val="22"/>
                              </w:rPr>
                              <w:t xml:space="preserve"> (or 10% if timely corrected</w:t>
                            </w:r>
                            <w:r w:rsidRPr="00631B51">
                              <w:rPr>
                                <w:rFonts w:ascii="Franklin Gothic Book" w:hAnsi="Franklin Gothic Book"/>
                                <w:sz w:val="22"/>
                                <w:szCs w:val="22"/>
                              </w:rPr>
                              <w:t xml:space="preserve"> in a timely manner</w:t>
                            </w:r>
                            <w:r w:rsidR="000A40E7" w:rsidRPr="00631B51">
                              <w:rPr>
                                <w:rFonts w:ascii="Franklin Gothic Book" w:hAnsi="Franklin Gothic Book"/>
                                <w:sz w:val="22"/>
                                <w:szCs w:val="22"/>
                              </w:rPr>
                              <w:t>)</w:t>
                            </w:r>
                            <w:r w:rsidR="009710FC" w:rsidRPr="00631B51">
                              <w:rPr>
                                <w:rFonts w:ascii="Franklin Gothic Book" w:hAnsi="Franklin Gothic Book"/>
                                <w:sz w:val="22"/>
                                <w:szCs w:val="22"/>
                              </w:rPr>
                              <w:t>.</w:t>
                            </w:r>
                          </w:p>
                          <w:p w14:paraId="03217056" w14:textId="2EA0C89B" w:rsidR="000A40E7" w:rsidRPr="00631B51" w:rsidRDefault="00631B51" w:rsidP="00CE06FE">
                            <w:pPr>
                              <w:pStyle w:val="ListParagraph"/>
                              <w:numPr>
                                <w:ilvl w:val="0"/>
                                <w:numId w:val="32"/>
                              </w:numPr>
                              <w:spacing w:line="259" w:lineRule="auto"/>
                              <w:ind w:left="450"/>
                              <w:contextualSpacing/>
                              <w:jc w:val="both"/>
                              <w:rPr>
                                <w:rFonts w:ascii="Franklin Gothic Book" w:hAnsi="Franklin Gothic Book"/>
                                <w:sz w:val="22"/>
                                <w:szCs w:val="22"/>
                              </w:rPr>
                            </w:pPr>
                            <w:r w:rsidRPr="00631B51">
                              <w:rPr>
                                <w:rFonts w:ascii="Franklin Gothic Book" w:hAnsi="Franklin Gothic Book"/>
                                <w:b/>
                                <w:bCs/>
                                <w:sz w:val="22"/>
                                <w:szCs w:val="22"/>
                              </w:rPr>
                              <w:t xml:space="preserve">Starting in 2023, </w:t>
                            </w:r>
                            <w:r w:rsidR="00E73D8F" w:rsidRPr="00631B51">
                              <w:rPr>
                                <w:rFonts w:ascii="Franklin Gothic Book" w:hAnsi="Franklin Gothic Book"/>
                                <w:sz w:val="22"/>
                                <w:szCs w:val="22"/>
                              </w:rPr>
                              <w:t>R</w:t>
                            </w:r>
                            <w:r w:rsidR="00CC291E">
                              <w:rPr>
                                <w:rFonts w:ascii="Franklin Gothic Book" w:hAnsi="Franklin Gothic Book"/>
                                <w:sz w:val="22"/>
                                <w:szCs w:val="22"/>
                              </w:rPr>
                              <w:t>OTH</w:t>
                            </w:r>
                            <w:r w:rsidR="00E73D8F" w:rsidRPr="00631B51">
                              <w:rPr>
                                <w:rFonts w:ascii="Franklin Gothic Book" w:hAnsi="Franklin Gothic Book"/>
                                <w:sz w:val="22"/>
                                <w:szCs w:val="22"/>
                              </w:rPr>
                              <w:t xml:space="preserve"> SEP and</w:t>
                            </w:r>
                            <w:r w:rsidRPr="00631B51">
                              <w:rPr>
                                <w:rFonts w:ascii="Franklin Gothic Book" w:hAnsi="Franklin Gothic Book"/>
                                <w:sz w:val="22"/>
                                <w:szCs w:val="22"/>
                              </w:rPr>
                              <w:t xml:space="preserve"> ROTH</w:t>
                            </w:r>
                            <w:r w:rsidR="00E73D8F" w:rsidRPr="00631B51">
                              <w:rPr>
                                <w:rFonts w:ascii="Franklin Gothic Book" w:hAnsi="Franklin Gothic Book"/>
                                <w:sz w:val="22"/>
                                <w:szCs w:val="22"/>
                              </w:rPr>
                              <w:t xml:space="preserve"> SIMPLE IRAs will be allowed.</w:t>
                            </w:r>
                          </w:p>
                          <w:p w14:paraId="639AE84F" w14:textId="6B4F489D" w:rsidR="00631B51" w:rsidRPr="00631B51" w:rsidRDefault="00631B51" w:rsidP="00CE06FE">
                            <w:pPr>
                              <w:pStyle w:val="ListParagraph"/>
                              <w:numPr>
                                <w:ilvl w:val="0"/>
                                <w:numId w:val="33"/>
                              </w:numPr>
                              <w:spacing w:line="259" w:lineRule="auto"/>
                              <w:ind w:left="450"/>
                              <w:contextualSpacing/>
                              <w:jc w:val="both"/>
                              <w:rPr>
                                <w:rFonts w:ascii="Franklin Gothic Book" w:hAnsi="Franklin Gothic Book"/>
                                <w:sz w:val="22"/>
                                <w:szCs w:val="22"/>
                              </w:rPr>
                            </w:pPr>
                            <w:r w:rsidRPr="00631B51">
                              <w:rPr>
                                <w:rFonts w:ascii="Franklin Gothic Book" w:hAnsi="Franklin Gothic Book"/>
                                <w:b/>
                                <w:bCs/>
                                <w:sz w:val="22"/>
                                <w:szCs w:val="22"/>
                              </w:rPr>
                              <w:t>Starting in 2023,</w:t>
                            </w:r>
                            <w:r w:rsidRPr="00631B51">
                              <w:rPr>
                                <w:rFonts w:ascii="Fidelity Sans" w:hAnsi="Fidelity Sans"/>
                                <w:color w:val="000000"/>
                                <w:sz w:val="22"/>
                                <w:szCs w:val="22"/>
                                <w:shd w:val="clear" w:color="auto" w:fill="FFFFFF"/>
                              </w:rPr>
                              <w:t xml:space="preserve"> </w:t>
                            </w:r>
                            <w:r w:rsidRPr="00631B51">
                              <w:rPr>
                                <w:rFonts w:ascii="Franklin Gothic Book" w:hAnsi="Franklin Gothic Book"/>
                                <w:sz w:val="22"/>
                                <w:szCs w:val="22"/>
                              </w:rPr>
                              <w:t xml:space="preserve">people who are age 70½ and older may elect as part of their Qualified Charitable Distribution (QCD) limit </w:t>
                            </w:r>
                            <w:r w:rsidR="00376408">
                              <w:rPr>
                                <w:rFonts w:ascii="Franklin Gothic Book" w:hAnsi="Franklin Gothic Book"/>
                                <w:sz w:val="22"/>
                                <w:szCs w:val="22"/>
                              </w:rPr>
                              <w:t>to</w:t>
                            </w:r>
                            <w:r w:rsidRPr="00631B51">
                              <w:rPr>
                                <w:rFonts w:ascii="Franklin Gothic Book" w:hAnsi="Franklin Gothic Book"/>
                                <w:sz w:val="22"/>
                                <w:szCs w:val="22"/>
                              </w:rPr>
                              <w:t xml:space="preserve"> make a one-time gift up to $50,000, adjusted annually for inflation, to a charitable remainder unitrust, a charitable remainder annuity trust, or a charitable gift annuity. This is an expansion of the type of charity, or charities, that can receive a QCD. This amount counts toward the annual RMD, if applicable. Please note, for gifts to count, they must come directly from your IRA by the end of the calendar year. QCDs cannot be made to all charities. </w:t>
                            </w:r>
                          </w:p>
                          <w:p w14:paraId="34DF48F7" w14:textId="60DB9639" w:rsidR="000A40E7" w:rsidRPr="00631B51" w:rsidRDefault="00A82B2E" w:rsidP="00CE06FE">
                            <w:pPr>
                              <w:pStyle w:val="ListParagraph"/>
                              <w:numPr>
                                <w:ilvl w:val="0"/>
                                <w:numId w:val="33"/>
                              </w:numPr>
                              <w:spacing w:line="259" w:lineRule="auto"/>
                              <w:ind w:left="450"/>
                              <w:contextualSpacing/>
                              <w:jc w:val="both"/>
                              <w:rPr>
                                <w:rFonts w:ascii="Franklin Gothic Book" w:hAnsi="Franklin Gothic Book"/>
                                <w:sz w:val="22"/>
                                <w:szCs w:val="22"/>
                              </w:rPr>
                            </w:pPr>
                            <w:r w:rsidRPr="00631B51">
                              <w:rPr>
                                <w:rFonts w:ascii="Franklin Gothic Book" w:hAnsi="Franklin Gothic Book"/>
                                <w:b/>
                                <w:bCs/>
                                <w:sz w:val="22"/>
                                <w:szCs w:val="22"/>
                              </w:rPr>
                              <w:t>Starting in 2024</w:t>
                            </w:r>
                            <w:r w:rsidRPr="00631B51">
                              <w:rPr>
                                <w:rFonts w:ascii="Franklin Gothic Book" w:hAnsi="Franklin Gothic Book"/>
                                <w:sz w:val="22"/>
                                <w:szCs w:val="22"/>
                              </w:rPr>
                              <w:t>, after 15 years</w:t>
                            </w:r>
                            <w:r w:rsidR="00EF7E0A" w:rsidRPr="00631B51">
                              <w:rPr>
                                <w:rFonts w:ascii="Franklin Gothic Book" w:hAnsi="Franklin Gothic Book"/>
                                <w:sz w:val="22"/>
                                <w:szCs w:val="22"/>
                              </w:rPr>
                              <w:t xml:space="preserve">, any unused </w:t>
                            </w:r>
                            <w:r w:rsidR="000A40E7" w:rsidRPr="00631B51">
                              <w:rPr>
                                <w:rFonts w:ascii="Franklin Gothic Book" w:hAnsi="Franklin Gothic Book"/>
                                <w:sz w:val="22"/>
                                <w:szCs w:val="22"/>
                              </w:rPr>
                              <w:t>529</w:t>
                            </w:r>
                            <w:r w:rsidR="00EF7E0A" w:rsidRPr="00631B51">
                              <w:rPr>
                                <w:rFonts w:ascii="Franklin Gothic Book" w:hAnsi="Franklin Gothic Book"/>
                                <w:sz w:val="22"/>
                                <w:szCs w:val="22"/>
                              </w:rPr>
                              <w:t xml:space="preserve"> plan assets can be rolled over to a ROTH IRA for the beneficiary, subject to the annual ROTH contribution limits and an aggregate lifetime limit of $35,000. This rollover will be treated as a contribution towards the annual ROTH IRA contribution limit.</w:t>
                            </w:r>
                          </w:p>
                          <w:p w14:paraId="318CB5E5" w14:textId="77777777" w:rsidR="00631B51" w:rsidRPr="00631B51" w:rsidRDefault="00631B51" w:rsidP="00CE06FE">
                            <w:pPr>
                              <w:pStyle w:val="ListParagraph"/>
                              <w:numPr>
                                <w:ilvl w:val="0"/>
                                <w:numId w:val="33"/>
                              </w:numPr>
                              <w:spacing w:line="259" w:lineRule="auto"/>
                              <w:ind w:left="450"/>
                              <w:contextualSpacing/>
                              <w:jc w:val="both"/>
                              <w:rPr>
                                <w:rFonts w:ascii="Franklin Gothic Book" w:hAnsi="Franklin Gothic Book"/>
                                <w:sz w:val="22"/>
                                <w:szCs w:val="22"/>
                              </w:rPr>
                            </w:pPr>
                            <w:r w:rsidRPr="00631B51">
                              <w:rPr>
                                <w:rFonts w:ascii="Franklin Gothic Book" w:hAnsi="Franklin Gothic Book"/>
                                <w:b/>
                                <w:bCs/>
                                <w:sz w:val="22"/>
                                <w:szCs w:val="22"/>
                              </w:rPr>
                              <w:t xml:space="preserve">Starting in 2024, </w:t>
                            </w:r>
                            <w:r w:rsidRPr="00631B51">
                              <w:rPr>
                                <w:rFonts w:ascii="Franklin Gothic Book" w:hAnsi="Franklin Gothic Book"/>
                                <w:sz w:val="22"/>
                                <w:szCs w:val="22"/>
                              </w:rPr>
                              <w:t>employers will be able to "match" employee student loan payments with matching payments to a retirement account, giving workers an extra incentive to save while paying off educational loans.</w:t>
                            </w:r>
                          </w:p>
                          <w:p w14:paraId="4CEC399B" w14:textId="5BA3AF66" w:rsidR="00EF7E0A" w:rsidRPr="00631B51" w:rsidRDefault="00EF7E0A" w:rsidP="00CE06FE">
                            <w:pPr>
                              <w:pStyle w:val="ListParagraph"/>
                              <w:numPr>
                                <w:ilvl w:val="0"/>
                                <w:numId w:val="33"/>
                              </w:numPr>
                              <w:spacing w:line="259" w:lineRule="auto"/>
                              <w:ind w:left="450"/>
                              <w:contextualSpacing/>
                              <w:jc w:val="both"/>
                              <w:rPr>
                                <w:rFonts w:ascii="Franklin Gothic Book" w:hAnsi="Franklin Gothic Book"/>
                                <w:sz w:val="22"/>
                                <w:szCs w:val="22"/>
                              </w:rPr>
                            </w:pPr>
                            <w:r w:rsidRPr="00631B51">
                              <w:rPr>
                                <w:rFonts w:ascii="Franklin Gothic Book" w:hAnsi="Franklin Gothic Book"/>
                                <w:b/>
                                <w:bCs/>
                                <w:sz w:val="22"/>
                                <w:szCs w:val="22"/>
                              </w:rPr>
                              <w:t>Starting in 2024</w:t>
                            </w:r>
                            <w:r w:rsidRPr="00631B51">
                              <w:rPr>
                                <w:rFonts w:ascii="Franklin Gothic Book" w:hAnsi="Franklin Gothic Book"/>
                                <w:sz w:val="22"/>
                                <w:szCs w:val="22"/>
                              </w:rPr>
                              <w:t xml:space="preserve">, </w:t>
                            </w:r>
                            <w:r w:rsidR="000A40E7" w:rsidRPr="00631B51">
                              <w:rPr>
                                <w:rFonts w:ascii="Franklin Gothic Book" w:hAnsi="Franklin Gothic Book"/>
                                <w:sz w:val="22"/>
                                <w:szCs w:val="22"/>
                              </w:rPr>
                              <w:t xml:space="preserve">RMD’s </w:t>
                            </w:r>
                            <w:r w:rsidRPr="00631B51">
                              <w:rPr>
                                <w:rFonts w:ascii="Franklin Gothic Book" w:hAnsi="Franklin Gothic Book"/>
                                <w:sz w:val="22"/>
                                <w:szCs w:val="22"/>
                              </w:rPr>
                              <w:t xml:space="preserve">will no longer be required from </w:t>
                            </w:r>
                            <w:r w:rsidR="000A40E7" w:rsidRPr="00631B51">
                              <w:rPr>
                                <w:rFonts w:ascii="Franklin Gothic Book" w:hAnsi="Franklin Gothic Book"/>
                                <w:sz w:val="22"/>
                                <w:szCs w:val="22"/>
                              </w:rPr>
                              <w:t xml:space="preserve">Roth accounts </w:t>
                            </w:r>
                            <w:r w:rsidRPr="00631B51">
                              <w:rPr>
                                <w:rFonts w:ascii="Franklin Gothic Book" w:hAnsi="Franklin Gothic Book"/>
                                <w:sz w:val="22"/>
                                <w:szCs w:val="22"/>
                              </w:rPr>
                              <w:t>in employer plans</w:t>
                            </w:r>
                          </w:p>
                          <w:p w14:paraId="7B308BBE" w14:textId="28161F0E" w:rsidR="000A40E7" w:rsidRDefault="00631B51" w:rsidP="00CE06FE">
                            <w:pPr>
                              <w:pStyle w:val="NormalWeb"/>
                              <w:numPr>
                                <w:ilvl w:val="0"/>
                                <w:numId w:val="33"/>
                              </w:numPr>
                              <w:shd w:val="clear" w:color="auto" w:fill="FFFFFF"/>
                              <w:spacing w:before="0" w:beforeAutospacing="0" w:after="0" w:afterAutospacing="0"/>
                              <w:ind w:left="450"/>
                              <w:jc w:val="both"/>
                              <w:textAlignment w:val="baseline"/>
                              <w:rPr>
                                <w:rFonts w:ascii="Franklin Gothic Book" w:hAnsi="Franklin Gothic Book"/>
                                <w:sz w:val="22"/>
                                <w:szCs w:val="22"/>
                              </w:rPr>
                            </w:pPr>
                            <w:r w:rsidRPr="00631B51">
                              <w:rPr>
                                <w:rFonts w:ascii="Franklin Gothic Book" w:hAnsi="Franklin Gothic Book"/>
                                <w:b/>
                                <w:bCs/>
                                <w:sz w:val="22"/>
                                <w:szCs w:val="22"/>
                              </w:rPr>
                              <w:t>S</w:t>
                            </w:r>
                            <w:r w:rsidR="00EF7E0A" w:rsidRPr="00631B51">
                              <w:rPr>
                                <w:rFonts w:ascii="Franklin Gothic Book" w:hAnsi="Franklin Gothic Book"/>
                                <w:b/>
                                <w:bCs/>
                                <w:sz w:val="22"/>
                                <w:szCs w:val="22"/>
                              </w:rPr>
                              <w:t>tarting</w:t>
                            </w:r>
                            <w:r>
                              <w:rPr>
                                <w:rFonts w:ascii="Franklin Gothic Book" w:hAnsi="Franklin Gothic Book"/>
                                <w:b/>
                                <w:bCs/>
                                <w:sz w:val="22"/>
                                <w:szCs w:val="22"/>
                              </w:rPr>
                              <w:t xml:space="preserve"> on</w:t>
                            </w:r>
                            <w:r w:rsidR="00EF7E0A" w:rsidRPr="00631B51">
                              <w:rPr>
                                <w:rFonts w:ascii="Franklin Gothic Book" w:hAnsi="Franklin Gothic Book"/>
                                <w:b/>
                                <w:bCs/>
                                <w:sz w:val="22"/>
                                <w:szCs w:val="22"/>
                              </w:rPr>
                              <w:t xml:space="preserve"> January 1, </w:t>
                            </w:r>
                            <w:r w:rsidRPr="00631B51">
                              <w:rPr>
                                <w:rFonts w:ascii="Franklin Gothic Book" w:hAnsi="Franklin Gothic Book"/>
                                <w:b/>
                                <w:bCs/>
                                <w:sz w:val="22"/>
                                <w:szCs w:val="22"/>
                              </w:rPr>
                              <w:t>2025,</w:t>
                            </w:r>
                            <w:r w:rsidR="00EF7E0A" w:rsidRPr="00631B51">
                              <w:rPr>
                                <w:rFonts w:ascii="Franklin Gothic Book" w:hAnsi="Franklin Gothic Book"/>
                                <w:sz w:val="22"/>
                                <w:szCs w:val="22"/>
                              </w:rPr>
                              <w:t xml:space="preserve"> </w:t>
                            </w:r>
                            <w:r w:rsidRPr="00631B51">
                              <w:rPr>
                                <w:rFonts w:ascii="Franklin Gothic Book" w:hAnsi="Franklin Gothic Book"/>
                                <w:sz w:val="22"/>
                                <w:szCs w:val="22"/>
                              </w:rPr>
                              <w:t>there will be higher catch-up contributions. I</w:t>
                            </w:r>
                            <w:r w:rsidR="00EF7E0A" w:rsidRPr="00631B51">
                              <w:rPr>
                                <w:rFonts w:ascii="Franklin Gothic Book" w:hAnsi="Franklin Gothic Book"/>
                                <w:sz w:val="22"/>
                                <w:szCs w:val="22"/>
                              </w:rPr>
                              <w:t xml:space="preserve">ndividuals ages 60 through 63 years old will be able to make catch-up contributions up to $10,000 annually to a workplace plan, and that amount will be indexed to inflation. (The catch-up amount for people aged 50 and older in 2023 is currently $7,500.)  One caveat: If you earn more than $145,000 in the prior calendar year, all catch-up contributions at age 50 or older will need to be made to a Roth account in after-tax dollars. Individuals earning $145,000 or less, adjusted for inflation going forward, will be exempt from the Roth requirement.  IRAs currently have a $1,000 catch-up contribution limit for people aged </w:t>
                            </w:r>
                            <w:proofErr w:type="gramStart"/>
                            <w:r w:rsidR="00EF7E0A" w:rsidRPr="00631B51">
                              <w:rPr>
                                <w:rFonts w:ascii="Franklin Gothic Book" w:hAnsi="Franklin Gothic Book"/>
                                <w:sz w:val="22"/>
                                <w:szCs w:val="22"/>
                              </w:rPr>
                              <w:t>50</w:t>
                            </w:r>
                            <w:proofErr w:type="gramEnd"/>
                            <w:r w:rsidR="00EF7E0A" w:rsidRPr="00631B51">
                              <w:rPr>
                                <w:rFonts w:ascii="Franklin Gothic Book" w:hAnsi="Franklin Gothic Book"/>
                                <w:sz w:val="22"/>
                                <w:szCs w:val="22"/>
                              </w:rPr>
                              <w:t xml:space="preserve"> and over. Starting in 2024, that limit will be indexed to inflation, meaning it could increase every year, based on federally determined cost-of-living increases.</w:t>
                            </w:r>
                          </w:p>
                          <w:p w14:paraId="73B21C39" w14:textId="77777777" w:rsidR="00CC291E" w:rsidRPr="00CC291E" w:rsidRDefault="00CC291E" w:rsidP="002165ED">
                            <w:pPr>
                              <w:pStyle w:val="NormalWeb"/>
                              <w:shd w:val="clear" w:color="auto" w:fill="FFFFFF"/>
                              <w:spacing w:before="0" w:beforeAutospacing="0" w:after="0" w:afterAutospacing="0"/>
                              <w:ind w:left="720"/>
                              <w:jc w:val="both"/>
                              <w:textAlignment w:val="baseline"/>
                              <w:rPr>
                                <w:rFonts w:ascii="Franklin Gothic Book" w:hAnsi="Franklin Gothic Book"/>
                                <w:sz w:val="22"/>
                                <w:szCs w:val="22"/>
                              </w:rPr>
                            </w:pPr>
                          </w:p>
                          <w:p w14:paraId="7ECAA302" w14:textId="5DE82332" w:rsidR="00CC291E" w:rsidRPr="002165ED" w:rsidRDefault="00CC291E" w:rsidP="00CC291E">
                            <w:pPr>
                              <w:pStyle w:val="NormalWeb"/>
                              <w:tabs>
                                <w:tab w:val="left" w:pos="0"/>
                              </w:tabs>
                              <w:spacing w:before="0" w:beforeAutospacing="0" w:after="0" w:afterAutospacing="0"/>
                              <w:jc w:val="both"/>
                              <w:rPr>
                                <w:rFonts w:ascii="Franklin Gothic Book" w:hAnsi="Franklin Gothic Book"/>
                                <w:color w:val="002060"/>
                                <w:spacing w:val="1"/>
                                <w:sz w:val="28"/>
                                <w:szCs w:val="28"/>
                              </w:rPr>
                            </w:pPr>
                            <w:r w:rsidRPr="00631B51">
                              <w:rPr>
                                <w:rFonts w:ascii="Franklin Gothic Book" w:hAnsi="Franklin Gothic Book"/>
                                <w:color w:val="002060"/>
                                <w:spacing w:val="1"/>
                              </w:rPr>
                              <w:t xml:space="preserve">The </w:t>
                            </w:r>
                            <w:r w:rsidRPr="00CE06FE">
                              <w:rPr>
                                <w:rFonts w:ascii="Franklin Gothic Book" w:hAnsi="Franklin Gothic Book"/>
                                <w:color w:val="002060"/>
                                <w:spacing w:val="1"/>
                              </w:rPr>
                              <w:t>SECURE 2.0</w:t>
                            </w:r>
                            <w:r>
                              <w:rPr>
                                <w:rFonts w:ascii="Franklin Gothic Book" w:hAnsi="Franklin Gothic Book"/>
                                <w:color w:val="002060"/>
                                <w:spacing w:val="1"/>
                              </w:rPr>
                              <w:t xml:space="preserve"> </w:t>
                            </w:r>
                            <w:r w:rsidR="00CE06FE">
                              <w:rPr>
                                <w:rFonts w:ascii="Franklin Gothic Book" w:hAnsi="Franklin Gothic Book"/>
                                <w:color w:val="002060"/>
                                <w:spacing w:val="1"/>
                              </w:rPr>
                              <w:t xml:space="preserve">Act </w:t>
                            </w:r>
                            <w:r>
                              <w:rPr>
                                <w:rFonts w:ascii="Franklin Gothic Book" w:hAnsi="Franklin Gothic Book"/>
                                <w:color w:val="002060"/>
                                <w:spacing w:val="1"/>
                              </w:rPr>
                              <w:t xml:space="preserve">was mainly focused on enhancing workplace savings accounts, increasing the retirement age for mandatory distributions, </w:t>
                            </w:r>
                            <w:r w:rsidR="00CE06FE">
                              <w:rPr>
                                <w:rFonts w:ascii="Franklin Gothic Book" w:hAnsi="Franklin Gothic Book"/>
                                <w:color w:val="002060"/>
                                <w:spacing w:val="1"/>
                              </w:rPr>
                              <w:t xml:space="preserve">and </w:t>
                            </w:r>
                            <w:r>
                              <w:rPr>
                                <w:rFonts w:ascii="Franklin Gothic Book" w:hAnsi="Franklin Gothic Book"/>
                                <w:color w:val="002060"/>
                                <w:spacing w:val="1"/>
                              </w:rPr>
                              <w:t xml:space="preserve">helping younger Americans save more for retirement </w:t>
                            </w:r>
                            <w:r w:rsidR="002165ED">
                              <w:rPr>
                                <w:rFonts w:ascii="Franklin Gothic Book" w:hAnsi="Franklin Gothic Book"/>
                                <w:color w:val="002060"/>
                                <w:spacing w:val="1"/>
                              </w:rPr>
                              <w:t>while having provision that</w:t>
                            </w:r>
                            <w:r>
                              <w:rPr>
                                <w:rFonts w:ascii="Franklin Gothic Book" w:hAnsi="Franklin Gothic Book"/>
                                <w:color w:val="002060"/>
                                <w:spacing w:val="1"/>
                              </w:rPr>
                              <w:t xml:space="preserve"> address student debt and mak</w:t>
                            </w:r>
                            <w:r w:rsidR="002165ED">
                              <w:rPr>
                                <w:rFonts w:ascii="Franklin Gothic Book" w:hAnsi="Franklin Gothic Book"/>
                                <w:color w:val="002060"/>
                                <w:spacing w:val="1"/>
                              </w:rPr>
                              <w:t>e</w:t>
                            </w:r>
                            <w:r>
                              <w:rPr>
                                <w:rFonts w:ascii="Franklin Gothic Book" w:hAnsi="Franklin Gothic Book"/>
                                <w:color w:val="002060"/>
                                <w:spacing w:val="1"/>
                              </w:rPr>
                              <w:t xml:space="preserve"> the move from employer-to-employer accounts easier.  It contains many provisions, some of which custodians and plan administrators will still have to adjust for. These new rules can be complex and therefore</w:t>
                            </w:r>
                            <w:r w:rsidR="00CE06FE">
                              <w:rPr>
                                <w:rFonts w:ascii="Franklin Gothic Book" w:hAnsi="Franklin Gothic Book"/>
                                <w:color w:val="002060"/>
                                <w:spacing w:val="1"/>
                              </w:rPr>
                              <w:t xml:space="preserve"> we</w:t>
                            </w:r>
                            <w:r>
                              <w:rPr>
                                <w:rFonts w:ascii="Franklin Gothic Book" w:hAnsi="Franklin Gothic Book"/>
                                <w:color w:val="002060"/>
                                <w:spacing w:val="1"/>
                              </w:rPr>
                              <w:t xml:space="preserve"> recommend you work with a qualified tax professional to address your personal situation.  </w:t>
                            </w:r>
                            <w:r w:rsidRPr="002165ED">
                              <w:rPr>
                                <w:rFonts w:ascii="Franklin Gothic Book" w:hAnsi="Franklin Gothic Book"/>
                                <w:b/>
                                <w:bCs/>
                                <w:color w:val="002060"/>
                                <w:spacing w:val="1"/>
                                <w:sz w:val="28"/>
                                <w:szCs w:val="28"/>
                              </w:rPr>
                              <w:t>As always, we are here to help our clients review their situation.</w:t>
                            </w:r>
                          </w:p>
                          <w:p w14:paraId="04EFCE51" w14:textId="77777777" w:rsidR="00CC291E" w:rsidRPr="005863FF" w:rsidRDefault="00CC291E" w:rsidP="00CC291E">
                            <w:pPr>
                              <w:pStyle w:val="ListParagraph"/>
                              <w:spacing w:after="160" w:line="259" w:lineRule="auto"/>
                              <w:contextualSpacing/>
                              <w:rPr>
                                <w:rFonts w:ascii="Franklin Gothic Book" w:hAnsi="Franklin Gothic Book"/>
                                <w:sz w:val="24"/>
                                <w:szCs w:val="24"/>
                              </w:rPr>
                            </w:pPr>
                          </w:p>
                          <w:p w14:paraId="27801326" w14:textId="77777777" w:rsidR="00194D32" w:rsidRPr="00194D32" w:rsidRDefault="00194D32" w:rsidP="00194D32">
                            <w:pPr>
                              <w:pStyle w:val="NormalWeb"/>
                              <w:tabs>
                                <w:tab w:val="left" w:pos="0"/>
                              </w:tabs>
                              <w:spacing w:before="0" w:beforeAutospacing="0" w:after="0" w:afterAutospacing="0"/>
                              <w:ind w:left="90" w:right="75"/>
                              <w:jc w:val="center"/>
                              <w:rPr>
                                <w:rFonts w:asciiTheme="minorHAnsi" w:hAnsiTheme="minorHAnsi"/>
                                <w:b/>
                                <w:bCs/>
                                <w:color w:val="002060"/>
                                <w:spacing w:val="1"/>
                                <w:sz w:val="40"/>
                                <w:szCs w:val="40"/>
                              </w:rPr>
                            </w:pPr>
                          </w:p>
                          <w:p w14:paraId="65C67A7E" w14:textId="7AD73BE8" w:rsidR="00194D32" w:rsidRDefault="00194D3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674B49" id="_x0000_s1029" type="#_x0000_t202" style="position:absolute;left:0;text-align:left;margin-left:0;margin-top:1.55pt;width:556.55pt;height:724.3pt;z-index:2517544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" strokecolor="#0070c0" strokeweight="3pt">
                <v:textbox>
                  <w:txbxContent>
                    <w:p w14:paraId="651535AA" w14:textId="77777777" w:rsidR="009205EC" w:rsidRPr="000A40E7" w:rsidRDefault="00194D32" w:rsidP="009205EC">
                      <w:pPr>
                        <w:pStyle w:val="NormalWeb"/>
                        <w:tabs>
                          <w:tab w:val="left" w:pos="0"/>
                        </w:tabs>
                        <w:spacing w:before="0" w:beforeAutospacing="0" w:after="0" w:afterAutospacing="0"/>
                        <w:ind w:left="90" w:right="75"/>
                        <w:jc w:val="center"/>
                        <w:rPr>
                          <w:rFonts w:ascii="Franklin Gothic Demi Cond" w:hAnsi="Franklin Gothic Demi Cond"/>
                          <w:b/>
                          <w:bCs/>
                          <w:color w:val="002060"/>
                          <w:spacing w:val="1"/>
                          <w:sz w:val="48"/>
                          <w:szCs w:val="48"/>
                        </w:rPr>
                      </w:pPr>
                      <w:r w:rsidRPr="000A40E7">
                        <w:rPr>
                          <w:rFonts w:ascii="Franklin Gothic Demi Cond" w:hAnsi="Franklin Gothic Demi Cond"/>
                          <w:b/>
                          <w:bCs/>
                          <w:color w:val="002060"/>
                          <w:spacing w:val="1"/>
                          <w:sz w:val="48"/>
                          <w:szCs w:val="48"/>
                        </w:rPr>
                        <w:t xml:space="preserve">The </w:t>
                      </w:r>
                      <w:r w:rsidR="009205EC" w:rsidRPr="000A40E7">
                        <w:rPr>
                          <w:rFonts w:ascii="Franklin Gothic Demi Cond" w:hAnsi="Franklin Gothic Demi Cond"/>
                          <w:b/>
                          <w:bCs/>
                          <w:color w:val="002060"/>
                          <w:spacing w:val="1"/>
                          <w:sz w:val="48"/>
                          <w:szCs w:val="48"/>
                        </w:rPr>
                        <w:t xml:space="preserve">Enhancing American Retirement Now </w:t>
                      </w:r>
                    </w:p>
                    <w:p w14:paraId="6E2B4020" w14:textId="0DA08C0D" w:rsidR="00194D32" w:rsidRPr="000A40E7" w:rsidRDefault="009205EC" w:rsidP="000A40E7">
                      <w:pPr>
                        <w:pStyle w:val="NormalWeb"/>
                        <w:tabs>
                          <w:tab w:val="left" w:pos="0"/>
                        </w:tabs>
                        <w:spacing w:before="0" w:beforeAutospacing="0" w:after="0" w:afterAutospacing="0"/>
                        <w:ind w:left="90" w:right="75"/>
                        <w:jc w:val="center"/>
                        <w:rPr>
                          <w:rFonts w:ascii="Franklin Gothic Demi Cond" w:hAnsi="Franklin Gothic Demi Cond"/>
                          <w:b/>
                          <w:bCs/>
                          <w:color w:val="002060"/>
                          <w:spacing w:val="1"/>
                          <w:sz w:val="48"/>
                          <w:szCs w:val="48"/>
                        </w:rPr>
                      </w:pPr>
                      <w:r w:rsidRPr="000A40E7">
                        <w:rPr>
                          <w:rFonts w:ascii="Franklin Gothic Demi Cond" w:hAnsi="Franklin Gothic Demi Cond"/>
                          <w:b/>
                          <w:bCs/>
                          <w:color w:val="002060"/>
                          <w:spacing w:val="1"/>
                          <w:sz w:val="48"/>
                          <w:szCs w:val="48"/>
                        </w:rPr>
                        <w:t>(</w:t>
                      </w:r>
                      <w:r w:rsidR="00194D32" w:rsidRPr="000A40E7">
                        <w:rPr>
                          <w:rFonts w:ascii="Franklin Gothic Demi Cond" w:hAnsi="Franklin Gothic Demi Cond"/>
                          <w:b/>
                          <w:bCs/>
                          <w:color w:val="002060"/>
                          <w:spacing w:val="1"/>
                          <w:sz w:val="48"/>
                          <w:szCs w:val="48"/>
                        </w:rPr>
                        <w:t>EARN</w:t>
                      </w:r>
                      <w:r w:rsidRPr="000A40E7">
                        <w:rPr>
                          <w:rFonts w:ascii="Franklin Gothic Demi Cond" w:hAnsi="Franklin Gothic Demi Cond"/>
                          <w:b/>
                          <w:bCs/>
                          <w:color w:val="002060"/>
                          <w:spacing w:val="1"/>
                          <w:sz w:val="48"/>
                          <w:szCs w:val="48"/>
                        </w:rPr>
                        <w:t>)</w:t>
                      </w:r>
                      <w:r w:rsidR="00194D32" w:rsidRPr="000A40E7">
                        <w:rPr>
                          <w:rFonts w:ascii="Franklin Gothic Demi Cond" w:hAnsi="Franklin Gothic Demi Cond"/>
                          <w:b/>
                          <w:bCs/>
                          <w:color w:val="002060"/>
                          <w:spacing w:val="1"/>
                          <w:sz w:val="48"/>
                          <w:szCs w:val="48"/>
                        </w:rPr>
                        <w:t xml:space="preserve"> Act </w:t>
                      </w:r>
                      <w:r w:rsidR="00A82B2E">
                        <w:rPr>
                          <w:rFonts w:ascii="Franklin Gothic Demi Cond" w:hAnsi="Franklin Gothic Demi Cond"/>
                          <w:b/>
                          <w:bCs/>
                          <w:color w:val="002060"/>
                          <w:spacing w:val="1"/>
                          <w:sz w:val="48"/>
                          <w:szCs w:val="48"/>
                        </w:rPr>
                        <w:t>–</w:t>
                      </w:r>
                      <w:r w:rsidR="000A40E7" w:rsidRPr="000A40E7">
                        <w:rPr>
                          <w:rFonts w:ascii="Franklin Gothic Demi Cond" w:hAnsi="Franklin Gothic Demi Cond"/>
                          <w:b/>
                          <w:bCs/>
                          <w:color w:val="002060"/>
                          <w:spacing w:val="1"/>
                          <w:sz w:val="48"/>
                          <w:szCs w:val="48"/>
                        </w:rPr>
                        <w:t xml:space="preserve"> </w:t>
                      </w:r>
                      <w:r w:rsidR="00194D32" w:rsidRPr="000A40E7">
                        <w:rPr>
                          <w:rFonts w:ascii="Franklin Gothic Demi Cond" w:hAnsi="Franklin Gothic Demi Cond"/>
                          <w:b/>
                          <w:bCs/>
                          <w:color w:val="002060"/>
                          <w:spacing w:val="1"/>
                          <w:sz w:val="48"/>
                          <w:szCs w:val="48"/>
                        </w:rPr>
                        <w:t>S</w:t>
                      </w:r>
                      <w:r w:rsidR="00A82B2E">
                        <w:rPr>
                          <w:rFonts w:ascii="Franklin Gothic Demi Cond" w:hAnsi="Franklin Gothic Demi Cond"/>
                          <w:b/>
                          <w:bCs/>
                          <w:color w:val="002060"/>
                          <w:spacing w:val="1"/>
                          <w:sz w:val="48"/>
                          <w:szCs w:val="48"/>
                        </w:rPr>
                        <w:t xml:space="preserve">ECURE </w:t>
                      </w:r>
                      <w:r w:rsidR="00194D32" w:rsidRPr="000A40E7">
                        <w:rPr>
                          <w:rFonts w:ascii="Franklin Gothic Demi Cond" w:hAnsi="Franklin Gothic Demi Cond"/>
                          <w:b/>
                          <w:bCs/>
                          <w:color w:val="002060"/>
                          <w:spacing w:val="1"/>
                          <w:sz w:val="48"/>
                          <w:szCs w:val="48"/>
                        </w:rPr>
                        <w:t xml:space="preserve">2.0 </w:t>
                      </w:r>
                      <w:r w:rsidR="00376408">
                        <w:rPr>
                          <w:rFonts w:ascii="Franklin Gothic Demi Cond" w:hAnsi="Franklin Gothic Demi Cond"/>
                          <w:b/>
                          <w:bCs/>
                          <w:color w:val="002060"/>
                          <w:spacing w:val="1"/>
                          <w:sz w:val="48"/>
                          <w:szCs w:val="48"/>
                        </w:rPr>
                        <w:t>Act</w:t>
                      </w:r>
                    </w:p>
                    <w:p w14:paraId="440528C3" w14:textId="14F987A6" w:rsidR="000A40E7" w:rsidRPr="000A40E7" w:rsidRDefault="000A40E7" w:rsidP="00194D32">
                      <w:pPr>
                        <w:pStyle w:val="NormalWeb"/>
                        <w:tabs>
                          <w:tab w:val="left" w:pos="0"/>
                        </w:tabs>
                        <w:spacing w:before="0" w:beforeAutospacing="0" w:after="0" w:afterAutospacing="0"/>
                        <w:ind w:left="90" w:right="75"/>
                        <w:jc w:val="center"/>
                        <w:rPr>
                          <w:rFonts w:ascii="Franklin Gothic Book" w:hAnsi="Franklin Gothic Book"/>
                          <w:b/>
                          <w:bCs/>
                          <w:color w:val="002060"/>
                          <w:spacing w:val="1"/>
                          <w:sz w:val="32"/>
                          <w:szCs w:val="32"/>
                        </w:rPr>
                      </w:pPr>
                    </w:p>
                    <w:p w14:paraId="24C8433D" w14:textId="2CAA6C03" w:rsidR="002165ED" w:rsidRDefault="006C017C" w:rsidP="002165ED">
                      <w:pPr>
                        <w:pStyle w:val="NormalWeb"/>
                        <w:tabs>
                          <w:tab w:val="left" w:pos="0"/>
                        </w:tabs>
                        <w:spacing w:before="0" w:beforeAutospacing="0" w:after="0" w:afterAutospacing="0"/>
                        <w:ind w:right="3744"/>
                        <w:jc w:val="both"/>
                        <w:rPr>
                          <w:rFonts w:ascii="Franklin Gothic Book" w:hAnsi="Franklin Gothic Book"/>
                          <w:color w:val="002060"/>
                          <w:spacing w:val="1"/>
                        </w:rPr>
                      </w:pPr>
                      <w:r w:rsidRPr="00631B51">
                        <w:rPr>
                          <w:rFonts w:ascii="Franklin Gothic Book" w:hAnsi="Franklin Gothic Book"/>
                          <w:color w:val="002060"/>
                          <w:spacing w:val="1"/>
                        </w:rPr>
                        <w:t>The Enhancing American Retirement Now Act, more commonly referred to as SECURE 2.0</w:t>
                      </w:r>
                      <w:r w:rsidR="002165ED">
                        <w:rPr>
                          <w:rFonts w:ascii="Franklin Gothic Book" w:hAnsi="Franklin Gothic Book"/>
                          <w:color w:val="002060"/>
                          <w:spacing w:val="1"/>
                        </w:rPr>
                        <w:t xml:space="preserve"> </w:t>
                      </w:r>
                      <w:r w:rsidR="00CE06FE">
                        <w:rPr>
                          <w:rFonts w:ascii="Franklin Gothic Book" w:hAnsi="Franklin Gothic Book"/>
                          <w:color w:val="002060"/>
                          <w:spacing w:val="1"/>
                        </w:rPr>
                        <w:t xml:space="preserve">Act </w:t>
                      </w:r>
                      <w:r w:rsidR="00A82B2E" w:rsidRPr="00631B51">
                        <w:rPr>
                          <w:rFonts w:ascii="Franklin Gothic Book" w:hAnsi="Franklin Gothic Book"/>
                          <w:color w:val="002060"/>
                          <w:spacing w:val="1"/>
                        </w:rPr>
                        <w:t>is now law. It</w:t>
                      </w:r>
                      <w:r w:rsidRPr="00631B51">
                        <w:rPr>
                          <w:rFonts w:ascii="Franklin Gothic Book" w:hAnsi="Franklin Gothic Book"/>
                          <w:color w:val="002060"/>
                          <w:spacing w:val="1"/>
                        </w:rPr>
                        <w:t xml:space="preserve"> </w:t>
                      </w:r>
                      <w:r w:rsidR="00E73D8F" w:rsidRPr="00631B51">
                        <w:rPr>
                          <w:rFonts w:ascii="Franklin Gothic Book" w:hAnsi="Franklin Gothic Book"/>
                          <w:color w:val="002060"/>
                          <w:spacing w:val="1"/>
                        </w:rPr>
                        <w:t>builds on prior legislation</w:t>
                      </w:r>
                      <w:r w:rsidRPr="00631B51">
                        <w:rPr>
                          <w:rFonts w:ascii="Franklin Gothic Book" w:hAnsi="Franklin Gothic Book"/>
                          <w:color w:val="002060"/>
                          <w:spacing w:val="1"/>
                        </w:rPr>
                        <w:t xml:space="preserve"> to help boost the retirement system, making saving for retirement more accessible to a wider range of Americans. </w:t>
                      </w:r>
                      <w:r w:rsidR="000A40E7" w:rsidRPr="00631B51">
                        <w:rPr>
                          <w:rFonts w:ascii="Franklin Gothic Book" w:hAnsi="Franklin Gothic Book"/>
                          <w:b/>
                          <w:bCs/>
                          <w:color w:val="002060"/>
                          <w:spacing w:val="1"/>
                        </w:rPr>
                        <w:t xml:space="preserve">Most of the SECURE </w:t>
                      </w:r>
                      <w:r w:rsidR="00CE06FE">
                        <w:rPr>
                          <w:rFonts w:ascii="Franklin Gothic Book" w:hAnsi="Franklin Gothic Book"/>
                          <w:b/>
                          <w:bCs/>
                          <w:color w:val="002060"/>
                          <w:spacing w:val="1"/>
                        </w:rPr>
                        <w:t xml:space="preserve">2.0 Act </w:t>
                      </w:r>
                      <w:r w:rsidR="000A40E7" w:rsidRPr="00631B51">
                        <w:rPr>
                          <w:rFonts w:ascii="Franklin Gothic Book" w:hAnsi="Franklin Gothic Book"/>
                          <w:b/>
                          <w:bCs/>
                          <w:color w:val="002060"/>
                          <w:spacing w:val="1"/>
                        </w:rPr>
                        <w:t>changes will start in 2023 and beyond.</w:t>
                      </w:r>
                      <w:r w:rsidR="000A40E7" w:rsidRPr="00631B51">
                        <w:rPr>
                          <w:rFonts w:ascii="Franklin Gothic Book" w:hAnsi="Franklin Gothic Book"/>
                          <w:color w:val="002060"/>
                          <w:spacing w:val="1"/>
                        </w:rPr>
                        <w:t xml:space="preserve"> Here are </w:t>
                      </w:r>
                      <w:r w:rsidR="00E73D8F" w:rsidRPr="00631B51">
                        <w:rPr>
                          <w:rFonts w:ascii="Franklin Gothic Book" w:hAnsi="Franklin Gothic Book"/>
                          <w:color w:val="002060"/>
                          <w:spacing w:val="1"/>
                        </w:rPr>
                        <w:t>a few of the</w:t>
                      </w:r>
                      <w:r w:rsidR="000A40E7" w:rsidRPr="00631B51">
                        <w:rPr>
                          <w:rFonts w:ascii="Franklin Gothic Book" w:hAnsi="Franklin Gothic Book"/>
                          <w:color w:val="002060"/>
                          <w:spacing w:val="1"/>
                        </w:rPr>
                        <w:t xml:space="preserve"> major changes we feel could most directly affect</w:t>
                      </w:r>
                      <w:r w:rsidR="00E73D8F" w:rsidRPr="00631B51">
                        <w:rPr>
                          <w:rFonts w:ascii="Franklin Gothic Book" w:hAnsi="Franklin Gothic Book"/>
                          <w:color w:val="002060"/>
                          <w:spacing w:val="1"/>
                        </w:rPr>
                        <w:t xml:space="preserve"> many clients</w:t>
                      </w:r>
                      <w:r w:rsidR="000A40E7" w:rsidRPr="00631B51">
                        <w:rPr>
                          <w:rFonts w:ascii="Franklin Gothic Book" w:hAnsi="Franklin Gothic Book"/>
                          <w:color w:val="002060"/>
                          <w:spacing w:val="1"/>
                        </w:rPr>
                        <w:t>. If you have any questions on these or any changes</w:t>
                      </w:r>
                      <w:r w:rsidR="00E73D8F" w:rsidRPr="00631B51">
                        <w:rPr>
                          <w:rFonts w:ascii="Franklin Gothic Book" w:hAnsi="Franklin Gothic Book"/>
                          <w:color w:val="002060"/>
                          <w:spacing w:val="1"/>
                        </w:rPr>
                        <w:t xml:space="preserve">, or to review your personal situation and </w:t>
                      </w:r>
                      <w:r w:rsidR="000A40E7" w:rsidRPr="00631B51">
                        <w:rPr>
                          <w:rFonts w:ascii="Franklin Gothic Book" w:hAnsi="Franklin Gothic Book"/>
                          <w:color w:val="002060"/>
                          <w:spacing w:val="1"/>
                        </w:rPr>
                        <w:t>retirement plan, please contact us.</w:t>
                      </w:r>
                    </w:p>
                    <w:p w14:paraId="73C11CF0" w14:textId="6BD91D12" w:rsidR="00A82B2E" w:rsidRPr="002165ED" w:rsidRDefault="006C017C" w:rsidP="00CE06FE">
                      <w:pPr>
                        <w:pStyle w:val="NormalWeb"/>
                        <w:tabs>
                          <w:tab w:val="left" w:pos="0"/>
                        </w:tabs>
                        <w:spacing w:before="0" w:beforeAutospacing="0" w:after="0" w:afterAutospacing="0"/>
                        <w:ind w:right="2326"/>
                        <w:jc w:val="right"/>
                        <w:rPr>
                          <w:rFonts w:ascii="Franklin Gothic Book" w:hAnsi="Franklin Gothic Book"/>
                          <w:color w:val="002060"/>
                          <w:spacing w:val="1"/>
                        </w:rPr>
                      </w:pPr>
                      <w:r>
                        <w:rPr>
                          <w:rFonts w:ascii="Franklin Gothic Book" w:hAnsi="Franklin Gothic Book"/>
                          <w:b/>
                          <w:bCs/>
                          <w:color w:val="0070C0"/>
                          <w:u w:val="single"/>
                        </w:rPr>
                        <w:br/>
                      </w:r>
                      <w:proofErr w:type="gramStart"/>
                      <w:r w:rsidR="00CC291E" w:rsidRPr="002165ED">
                        <w:rPr>
                          <w:rFonts w:ascii="Franklin Gothic Demi Cond" w:hAnsi="Franklin Gothic Demi Cond"/>
                          <w:b/>
                          <w:bCs/>
                          <w:color w:val="0070C0"/>
                          <w:sz w:val="36"/>
                          <w:szCs w:val="36"/>
                          <w:u w:val="single"/>
                        </w:rPr>
                        <w:t>Some</w:t>
                      </w:r>
                      <w:proofErr w:type="gramEnd"/>
                      <w:r w:rsidR="00CC291E" w:rsidRPr="002165ED">
                        <w:rPr>
                          <w:rFonts w:ascii="Franklin Gothic Demi Cond" w:hAnsi="Franklin Gothic Demi Cond"/>
                          <w:b/>
                          <w:bCs/>
                          <w:color w:val="0070C0"/>
                          <w:sz w:val="36"/>
                          <w:szCs w:val="36"/>
                          <w:u w:val="single"/>
                        </w:rPr>
                        <w:t xml:space="preserve"> </w:t>
                      </w:r>
                      <w:r w:rsidR="00A82B2E" w:rsidRPr="002165ED">
                        <w:rPr>
                          <w:rFonts w:ascii="Franklin Gothic Demi Cond" w:hAnsi="Franklin Gothic Demi Cond"/>
                          <w:b/>
                          <w:bCs/>
                          <w:color w:val="0070C0"/>
                          <w:sz w:val="36"/>
                          <w:szCs w:val="36"/>
                          <w:u w:val="single"/>
                        </w:rPr>
                        <w:t>Key Takeaways from SECURE 2.0</w:t>
                      </w:r>
                      <w:r w:rsidR="00CE06FE">
                        <w:rPr>
                          <w:rFonts w:ascii="Franklin Gothic Demi Cond" w:hAnsi="Franklin Gothic Demi Cond"/>
                          <w:b/>
                          <w:bCs/>
                          <w:color w:val="0070C0"/>
                          <w:sz w:val="36"/>
                          <w:szCs w:val="36"/>
                          <w:u w:val="single"/>
                        </w:rPr>
                        <w:t xml:space="preserve"> Act</w:t>
                      </w:r>
                    </w:p>
                    <w:p w14:paraId="11768788" w14:textId="4C50AF7B" w:rsidR="000A40E7" w:rsidRPr="006C017C" w:rsidRDefault="000A40E7" w:rsidP="00EF7E0A">
                      <w:pPr>
                        <w:pStyle w:val="NormalWeb"/>
                        <w:tabs>
                          <w:tab w:val="left" w:pos="0"/>
                        </w:tabs>
                        <w:spacing w:before="0" w:beforeAutospacing="0" w:after="0" w:afterAutospacing="0"/>
                        <w:ind w:right="4021"/>
                        <w:jc w:val="both"/>
                        <w:rPr>
                          <w:rFonts w:ascii="Franklin Gothic Book" w:hAnsi="Franklin Gothic Book"/>
                          <w:color w:val="002060"/>
                          <w:spacing w:val="1"/>
                          <w:sz w:val="22"/>
                          <w:szCs w:val="22"/>
                        </w:rPr>
                      </w:pPr>
                    </w:p>
                    <w:p w14:paraId="0B3A14F2" w14:textId="22BF5CDB" w:rsidR="000A40E7" w:rsidRPr="00631B51" w:rsidRDefault="00A82B2E" w:rsidP="00CE06FE">
                      <w:pPr>
                        <w:pStyle w:val="ListParagraph"/>
                        <w:numPr>
                          <w:ilvl w:val="0"/>
                          <w:numId w:val="32"/>
                        </w:numPr>
                        <w:spacing w:line="259" w:lineRule="auto"/>
                        <w:ind w:left="450"/>
                        <w:contextualSpacing/>
                        <w:jc w:val="both"/>
                        <w:rPr>
                          <w:rFonts w:ascii="Franklin Gothic Book" w:hAnsi="Franklin Gothic Book"/>
                          <w:sz w:val="22"/>
                          <w:szCs w:val="22"/>
                        </w:rPr>
                      </w:pPr>
                      <w:r w:rsidRPr="00631B51">
                        <w:rPr>
                          <w:rFonts w:ascii="Franklin Gothic Book" w:hAnsi="Franklin Gothic Book"/>
                          <w:b/>
                          <w:bCs/>
                          <w:sz w:val="22"/>
                          <w:szCs w:val="22"/>
                        </w:rPr>
                        <w:t>Starting in 2023,</w:t>
                      </w:r>
                      <w:r w:rsidRPr="00631B51">
                        <w:rPr>
                          <w:rFonts w:ascii="Franklin Gothic Book" w:hAnsi="Franklin Gothic Book"/>
                          <w:sz w:val="22"/>
                          <w:szCs w:val="22"/>
                        </w:rPr>
                        <w:t xml:space="preserve"> t</w:t>
                      </w:r>
                      <w:r w:rsidR="00E73D8F" w:rsidRPr="00631B51">
                        <w:rPr>
                          <w:rFonts w:ascii="Franklin Gothic Book" w:hAnsi="Franklin Gothic Book"/>
                          <w:sz w:val="22"/>
                          <w:szCs w:val="22"/>
                        </w:rPr>
                        <w:t xml:space="preserve">he age at which owners of retirement accounts must start taking </w:t>
                      </w:r>
                      <w:r w:rsidR="009710FC" w:rsidRPr="00631B51">
                        <w:rPr>
                          <w:rFonts w:ascii="Franklin Gothic Book" w:hAnsi="Franklin Gothic Book"/>
                          <w:sz w:val="22"/>
                          <w:szCs w:val="22"/>
                        </w:rPr>
                        <w:t>Required Minimum Distributions (RMD</w:t>
                      </w:r>
                      <w:r w:rsidR="00E73D8F" w:rsidRPr="00631B51">
                        <w:rPr>
                          <w:rFonts w:ascii="Franklin Gothic Book" w:hAnsi="Franklin Gothic Book"/>
                          <w:sz w:val="22"/>
                          <w:szCs w:val="22"/>
                        </w:rPr>
                        <w:t>s</w:t>
                      </w:r>
                      <w:r w:rsidR="009710FC" w:rsidRPr="00631B51">
                        <w:rPr>
                          <w:rFonts w:ascii="Franklin Gothic Book" w:hAnsi="Franklin Gothic Book"/>
                          <w:sz w:val="22"/>
                          <w:szCs w:val="22"/>
                        </w:rPr>
                        <w:t>)</w:t>
                      </w:r>
                      <w:r w:rsidR="000A40E7" w:rsidRPr="00631B51">
                        <w:rPr>
                          <w:rFonts w:ascii="Franklin Gothic Book" w:hAnsi="Franklin Gothic Book"/>
                          <w:sz w:val="22"/>
                          <w:szCs w:val="22"/>
                        </w:rPr>
                        <w:t xml:space="preserve"> </w:t>
                      </w:r>
                      <w:r w:rsidR="009710FC" w:rsidRPr="00631B51">
                        <w:rPr>
                          <w:rFonts w:ascii="Franklin Gothic Book" w:hAnsi="Franklin Gothic Book"/>
                          <w:sz w:val="22"/>
                          <w:szCs w:val="22"/>
                        </w:rPr>
                        <w:t xml:space="preserve">will </w:t>
                      </w:r>
                      <w:r w:rsidR="00E73D8F" w:rsidRPr="00631B51">
                        <w:rPr>
                          <w:rFonts w:ascii="Franklin Gothic Book" w:hAnsi="Franklin Gothic Book"/>
                          <w:sz w:val="22"/>
                          <w:szCs w:val="22"/>
                        </w:rPr>
                        <w:t>increase</w:t>
                      </w:r>
                      <w:r w:rsidR="000A40E7" w:rsidRPr="00631B51">
                        <w:rPr>
                          <w:rFonts w:ascii="Franklin Gothic Book" w:hAnsi="Franklin Gothic Book"/>
                          <w:sz w:val="22"/>
                          <w:szCs w:val="22"/>
                        </w:rPr>
                        <w:t xml:space="preserve"> to age 73 </w:t>
                      </w:r>
                      <w:r w:rsidRPr="00631B51">
                        <w:rPr>
                          <w:rFonts w:ascii="Franklin Gothic Book" w:hAnsi="Franklin Gothic Book"/>
                          <w:sz w:val="22"/>
                          <w:szCs w:val="22"/>
                        </w:rPr>
                        <w:t>in 2023</w:t>
                      </w:r>
                      <w:r w:rsidR="000A40E7" w:rsidRPr="00631B51">
                        <w:rPr>
                          <w:rFonts w:ascii="Franklin Gothic Book" w:hAnsi="Franklin Gothic Book"/>
                          <w:sz w:val="22"/>
                          <w:szCs w:val="22"/>
                        </w:rPr>
                        <w:t xml:space="preserve"> and age 75 </w:t>
                      </w:r>
                      <w:r w:rsidRPr="00631B51">
                        <w:rPr>
                          <w:rFonts w:ascii="Franklin Gothic Book" w:hAnsi="Franklin Gothic Book"/>
                          <w:sz w:val="22"/>
                          <w:szCs w:val="22"/>
                        </w:rPr>
                        <w:t>in 2033</w:t>
                      </w:r>
                      <w:r w:rsidR="000A40E7" w:rsidRPr="00631B51">
                        <w:rPr>
                          <w:rFonts w:ascii="Franklin Gothic Book" w:hAnsi="Franklin Gothic Book"/>
                          <w:sz w:val="22"/>
                          <w:szCs w:val="22"/>
                        </w:rPr>
                        <w:t xml:space="preserve">. The current age is </w:t>
                      </w:r>
                      <w:proofErr w:type="gramStart"/>
                      <w:r w:rsidRPr="00631B51">
                        <w:rPr>
                          <w:rFonts w:ascii="Franklin Gothic Book" w:hAnsi="Franklin Gothic Book"/>
                          <w:sz w:val="22"/>
                          <w:szCs w:val="22"/>
                        </w:rPr>
                        <w:t>72</w:t>
                      </w:r>
                      <w:proofErr w:type="gramEnd"/>
                      <w:r w:rsidRPr="00631B51">
                        <w:rPr>
                          <w:rFonts w:ascii="Franklin Gothic Book" w:hAnsi="Franklin Gothic Book"/>
                          <w:sz w:val="22"/>
                          <w:szCs w:val="22"/>
                        </w:rPr>
                        <w:t>. For</w:t>
                      </w:r>
                      <w:r w:rsidR="00E73D8F" w:rsidRPr="00631B51">
                        <w:rPr>
                          <w:rFonts w:ascii="Franklin Gothic Book" w:hAnsi="Franklin Gothic Book"/>
                          <w:sz w:val="22"/>
                          <w:szCs w:val="22"/>
                        </w:rPr>
                        <w:t xml:space="preserve"> those turning 73 in 2023</w:t>
                      </w:r>
                      <w:r w:rsidR="00CE06FE">
                        <w:rPr>
                          <w:rFonts w:ascii="Franklin Gothic Book" w:hAnsi="Franklin Gothic Book"/>
                          <w:sz w:val="22"/>
                          <w:szCs w:val="22"/>
                        </w:rPr>
                        <w:t>,</w:t>
                      </w:r>
                      <w:r w:rsidR="00E73D8F" w:rsidRPr="00631B51">
                        <w:rPr>
                          <w:rFonts w:ascii="Franklin Gothic Book" w:hAnsi="Franklin Gothic Book"/>
                          <w:sz w:val="22"/>
                          <w:szCs w:val="22"/>
                        </w:rPr>
                        <w:t xml:space="preserve"> please be aware that you will </w:t>
                      </w:r>
                      <w:r w:rsidR="00667A2C">
                        <w:rPr>
                          <w:rFonts w:ascii="Franklin Gothic Book" w:hAnsi="Franklin Gothic Book"/>
                          <w:sz w:val="22"/>
                          <w:szCs w:val="22"/>
                        </w:rPr>
                        <w:t xml:space="preserve">have to take </w:t>
                      </w:r>
                      <w:r w:rsidR="00E73D8F" w:rsidRPr="00631B51">
                        <w:rPr>
                          <w:rFonts w:ascii="Franklin Gothic Book" w:hAnsi="Franklin Gothic Book"/>
                          <w:sz w:val="22"/>
                          <w:szCs w:val="22"/>
                        </w:rPr>
                        <w:t xml:space="preserve">your first RMD </w:t>
                      </w:r>
                      <w:r w:rsidR="00667A2C">
                        <w:rPr>
                          <w:rFonts w:ascii="Franklin Gothic Book" w:hAnsi="Franklin Gothic Book"/>
                          <w:sz w:val="22"/>
                          <w:szCs w:val="22"/>
                        </w:rPr>
                        <w:t>in</w:t>
                      </w:r>
                      <w:r w:rsidR="00E73D8F" w:rsidRPr="00631B51">
                        <w:rPr>
                          <w:rFonts w:ascii="Franklin Gothic Book" w:hAnsi="Franklin Gothic Book"/>
                          <w:sz w:val="22"/>
                          <w:szCs w:val="22"/>
                        </w:rPr>
                        <w:t xml:space="preserve"> 2024.</w:t>
                      </w:r>
                    </w:p>
                    <w:p w14:paraId="76D11FB0" w14:textId="72357018" w:rsidR="00E73D8F" w:rsidRPr="00631B51" w:rsidRDefault="00A82B2E" w:rsidP="00CE06FE">
                      <w:pPr>
                        <w:pStyle w:val="ListParagraph"/>
                        <w:numPr>
                          <w:ilvl w:val="0"/>
                          <w:numId w:val="32"/>
                        </w:numPr>
                        <w:spacing w:line="259" w:lineRule="auto"/>
                        <w:ind w:left="450"/>
                        <w:contextualSpacing/>
                        <w:jc w:val="both"/>
                        <w:rPr>
                          <w:rFonts w:ascii="Franklin Gothic Book" w:hAnsi="Franklin Gothic Book"/>
                          <w:sz w:val="22"/>
                          <w:szCs w:val="22"/>
                        </w:rPr>
                      </w:pPr>
                      <w:r w:rsidRPr="00631B51">
                        <w:rPr>
                          <w:rFonts w:ascii="Franklin Gothic Book" w:hAnsi="Franklin Gothic Book"/>
                          <w:b/>
                          <w:bCs/>
                          <w:sz w:val="22"/>
                          <w:szCs w:val="22"/>
                        </w:rPr>
                        <w:t>Starting in 2023</w:t>
                      </w:r>
                      <w:r w:rsidRPr="00631B51">
                        <w:rPr>
                          <w:rFonts w:ascii="Franklin Gothic Book" w:hAnsi="Franklin Gothic Book"/>
                          <w:sz w:val="22"/>
                          <w:szCs w:val="22"/>
                        </w:rPr>
                        <w:t>, t</w:t>
                      </w:r>
                      <w:r w:rsidR="00E73D8F" w:rsidRPr="00631B51">
                        <w:rPr>
                          <w:rFonts w:ascii="Franklin Gothic Book" w:hAnsi="Franklin Gothic Book"/>
                          <w:sz w:val="22"/>
                          <w:szCs w:val="22"/>
                        </w:rPr>
                        <w:t>he p</w:t>
                      </w:r>
                      <w:r w:rsidR="000A40E7" w:rsidRPr="00631B51">
                        <w:rPr>
                          <w:rFonts w:ascii="Franklin Gothic Book" w:hAnsi="Franklin Gothic Book"/>
                          <w:sz w:val="22"/>
                          <w:szCs w:val="22"/>
                        </w:rPr>
                        <w:t>enalty for</w:t>
                      </w:r>
                      <w:r w:rsidRPr="00631B51">
                        <w:rPr>
                          <w:rFonts w:ascii="Franklin Gothic Book" w:hAnsi="Franklin Gothic Book"/>
                          <w:sz w:val="22"/>
                          <w:szCs w:val="22"/>
                        </w:rPr>
                        <w:t xml:space="preserve"> failing to take an</w:t>
                      </w:r>
                      <w:r w:rsidR="000A40E7" w:rsidRPr="00631B51">
                        <w:rPr>
                          <w:rFonts w:ascii="Franklin Gothic Book" w:hAnsi="Franklin Gothic Book"/>
                          <w:sz w:val="22"/>
                          <w:szCs w:val="22"/>
                        </w:rPr>
                        <w:t xml:space="preserve"> </w:t>
                      </w:r>
                      <w:r w:rsidR="009710FC" w:rsidRPr="00631B51">
                        <w:rPr>
                          <w:rFonts w:ascii="Franklin Gothic Book" w:hAnsi="Franklin Gothic Book"/>
                          <w:sz w:val="22"/>
                          <w:szCs w:val="22"/>
                        </w:rPr>
                        <w:t>RMD</w:t>
                      </w:r>
                      <w:r w:rsidR="000A40E7" w:rsidRPr="00631B51">
                        <w:rPr>
                          <w:rFonts w:ascii="Franklin Gothic Book" w:hAnsi="Franklin Gothic Book"/>
                          <w:sz w:val="22"/>
                          <w:szCs w:val="22"/>
                        </w:rPr>
                        <w:t xml:space="preserve"> will be reduced</w:t>
                      </w:r>
                      <w:r w:rsidRPr="00631B51">
                        <w:rPr>
                          <w:rFonts w:ascii="Franklin Gothic Book" w:hAnsi="Franklin Gothic Book"/>
                          <w:sz w:val="22"/>
                          <w:szCs w:val="22"/>
                        </w:rPr>
                        <w:t xml:space="preserve"> to 25%</w:t>
                      </w:r>
                      <w:r w:rsidR="000A40E7" w:rsidRPr="00631B51">
                        <w:rPr>
                          <w:rFonts w:ascii="Franklin Gothic Book" w:hAnsi="Franklin Gothic Book"/>
                          <w:sz w:val="22"/>
                          <w:szCs w:val="22"/>
                        </w:rPr>
                        <w:t xml:space="preserve"> from 50</w:t>
                      </w:r>
                      <w:r w:rsidRPr="00631B51">
                        <w:rPr>
                          <w:rFonts w:ascii="Franklin Gothic Book" w:hAnsi="Franklin Gothic Book"/>
                          <w:sz w:val="22"/>
                          <w:szCs w:val="22"/>
                        </w:rPr>
                        <w:t>%</w:t>
                      </w:r>
                      <w:r w:rsidR="000A40E7" w:rsidRPr="00631B51">
                        <w:rPr>
                          <w:rFonts w:ascii="Franklin Gothic Book" w:hAnsi="Franklin Gothic Book"/>
                          <w:sz w:val="22"/>
                          <w:szCs w:val="22"/>
                        </w:rPr>
                        <w:t xml:space="preserve"> (or 10% if timely corrected</w:t>
                      </w:r>
                      <w:r w:rsidRPr="00631B51">
                        <w:rPr>
                          <w:rFonts w:ascii="Franklin Gothic Book" w:hAnsi="Franklin Gothic Book"/>
                          <w:sz w:val="22"/>
                          <w:szCs w:val="22"/>
                        </w:rPr>
                        <w:t xml:space="preserve"> in a timely manner</w:t>
                      </w:r>
                      <w:r w:rsidR="000A40E7" w:rsidRPr="00631B51">
                        <w:rPr>
                          <w:rFonts w:ascii="Franklin Gothic Book" w:hAnsi="Franklin Gothic Book"/>
                          <w:sz w:val="22"/>
                          <w:szCs w:val="22"/>
                        </w:rPr>
                        <w:t>)</w:t>
                      </w:r>
                      <w:r w:rsidR="009710FC" w:rsidRPr="00631B51">
                        <w:rPr>
                          <w:rFonts w:ascii="Franklin Gothic Book" w:hAnsi="Franklin Gothic Book"/>
                          <w:sz w:val="22"/>
                          <w:szCs w:val="22"/>
                        </w:rPr>
                        <w:t>.</w:t>
                      </w:r>
                    </w:p>
                    <w:p w14:paraId="03217056" w14:textId="2EA0C89B" w:rsidR="000A40E7" w:rsidRPr="00631B51" w:rsidRDefault="00631B51" w:rsidP="00CE06FE">
                      <w:pPr>
                        <w:pStyle w:val="ListParagraph"/>
                        <w:numPr>
                          <w:ilvl w:val="0"/>
                          <w:numId w:val="32"/>
                        </w:numPr>
                        <w:spacing w:line="259" w:lineRule="auto"/>
                        <w:ind w:left="450"/>
                        <w:contextualSpacing/>
                        <w:jc w:val="both"/>
                        <w:rPr>
                          <w:rFonts w:ascii="Franklin Gothic Book" w:hAnsi="Franklin Gothic Book"/>
                          <w:sz w:val="22"/>
                          <w:szCs w:val="22"/>
                        </w:rPr>
                      </w:pPr>
                      <w:r w:rsidRPr="00631B51">
                        <w:rPr>
                          <w:rFonts w:ascii="Franklin Gothic Book" w:hAnsi="Franklin Gothic Book"/>
                          <w:b/>
                          <w:bCs/>
                          <w:sz w:val="22"/>
                          <w:szCs w:val="22"/>
                        </w:rPr>
                        <w:t xml:space="preserve">Starting in 2023, </w:t>
                      </w:r>
                      <w:r w:rsidR="00E73D8F" w:rsidRPr="00631B51">
                        <w:rPr>
                          <w:rFonts w:ascii="Franklin Gothic Book" w:hAnsi="Franklin Gothic Book"/>
                          <w:sz w:val="22"/>
                          <w:szCs w:val="22"/>
                        </w:rPr>
                        <w:t>R</w:t>
                      </w:r>
                      <w:r w:rsidR="00CC291E">
                        <w:rPr>
                          <w:rFonts w:ascii="Franklin Gothic Book" w:hAnsi="Franklin Gothic Book"/>
                          <w:sz w:val="22"/>
                          <w:szCs w:val="22"/>
                        </w:rPr>
                        <w:t>OTH</w:t>
                      </w:r>
                      <w:r w:rsidR="00E73D8F" w:rsidRPr="00631B51">
                        <w:rPr>
                          <w:rFonts w:ascii="Franklin Gothic Book" w:hAnsi="Franklin Gothic Book"/>
                          <w:sz w:val="22"/>
                          <w:szCs w:val="22"/>
                        </w:rPr>
                        <w:t xml:space="preserve"> SEP and</w:t>
                      </w:r>
                      <w:r w:rsidRPr="00631B51">
                        <w:rPr>
                          <w:rFonts w:ascii="Franklin Gothic Book" w:hAnsi="Franklin Gothic Book"/>
                          <w:sz w:val="22"/>
                          <w:szCs w:val="22"/>
                        </w:rPr>
                        <w:t xml:space="preserve"> ROTH</w:t>
                      </w:r>
                      <w:r w:rsidR="00E73D8F" w:rsidRPr="00631B51">
                        <w:rPr>
                          <w:rFonts w:ascii="Franklin Gothic Book" w:hAnsi="Franklin Gothic Book"/>
                          <w:sz w:val="22"/>
                          <w:szCs w:val="22"/>
                        </w:rPr>
                        <w:t xml:space="preserve"> SIMPLE IRAs will be allowed.</w:t>
                      </w:r>
                    </w:p>
                    <w:p w14:paraId="639AE84F" w14:textId="6B4F489D" w:rsidR="00631B51" w:rsidRPr="00631B51" w:rsidRDefault="00631B51" w:rsidP="00CE06FE">
                      <w:pPr>
                        <w:pStyle w:val="ListParagraph"/>
                        <w:numPr>
                          <w:ilvl w:val="0"/>
                          <w:numId w:val="33"/>
                        </w:numPr>
                        <w:spacing w:line="259" w:lineRule="auto"/>
                        <w:ind w:left="450"/>
                        <w:contextualSpacing/>
                        <w:jc w:val="both"/>
                        <w:rPr>
                          <w:rFonts w:ascii="Franklin Gothic Book" w:hAnsi="Franklin Gothic Book"/>
                          <w:sz w:val="22"/>
                          <w:szCs w:val="22"/>
                        </w:rPr>
                      </w:pPr>
                      <w:r w:rsidRPr="00631B51">
                        <w:rPr>
                          <w:rFonts w:ascii="Franklin Gothic Book" w:hAnsi="Franklin Gothic Book"/>
                          <w:b/>
                          <w:bCs/>
                          <w:sz w:val="22"/>
                          <w:szCs w:val="22"/>
                        </w:rPr>
                        <w:t>Starting in 2023,</w:t>
                      </w:r>
                      <w:r w:rsidRPr="00631B51">
                        <w:rPr>
                          <w:rFonts w:ascii="Fidelity Sans" w:hAnsi="Fidelity Sans"/>
                          <w:color w:val="000000"/>
                          <w:sz w:val="22"/>
                          <w:szCs w:val="22"/>
                          <w:shd w:val="clear" w:color="auto" w:fill="FFFFFF"/>
                        </w:rPr>
                        <w:t xml:space="preserve"> </w:t>
                      </w:r>
                      <w:r w:rsidRPr="00631B51">
                        <w:rPr>
                          <w:rFonts w:ascii="Franklin Gothic Book" w:hAnsi="Franklin Gothic Book"/>
                          <w:sz w:val="22"/>
                          <w:szCs w:val="22"/>
                        </w:rPr>
                        <w:t xml:space="preserve">people who are age 70½ and older may elect as part of their Qualified Charitable Distribution (QCD) limit </w:t>
                      </w:r>
                      <w:r w:rsidR="00376408">
                        <w:rPr>
                          <w:rFonts w:ascii="Franklin Gothic Book" w:hAnsi="Franklin Gothic Book"/>
                          <w:sz w:val="22"/>
                          <w:szCs w:val="22"/>
                        </w:rPr>
                        <w:t>to</w:t>
                      </w:r>
                      <w:r w:rsidRPr="00631B51">
                        <w:rPr>
                          <w:rFonts w:ascii="Franklin Gothic Book" w:hAnsi="Franklin Gothic Book"/>
                          <w:sz w:val="22"/>
                          <w:szCs w:val="22"/>
                        </w:rPr>
                        <w:t xml:space="preserve"> make a one-time gift up to $50,000, adjusted annually for inflation, to a charitable remainder unitrust, a charitable remainder annuity trust, or a charitable gift annuity. This is an expansion of the type of charity, or charities, that can receive a QCD. This amount counts toward the annual RMD, if applicable. Please note, for gifts to count, they must come directly from your IRA by the end of the calendar year. QCDs cannot be made to all charities. </w:t>
                      </w:r>
                    </w:p>
                    <w:p w14:paraId="34DF48F7" w14:textId="60DB9639" w:rsidR="000A40E7" w:rsidRPr="00631B51" w:rsidRDefault="00A82B2E" w:rsidP="00CE06FE">
                      <w:pPr>
                        <w:pStyle w:val="ListParagraph"/>
                        <w:numPr>
                          <w:ilvl w:val="0"/>
                          <w:numId w:val="33"/>
                        </w:numPr>
                        <w:spacing w:line="259" w:lineRule="auto"/>
                        <w:ind w:left="450"/>
                        <w:contextualSpacing/>
                        <w:jc w:val="both"/>
                        <w:rPr>
                          <w:rFonts w:ascii="Franklin Gothic Book" w:hAnsi="Franklin Gothic Book"/>
                          <w:sz w:val="22"/>
                          <w:szCs w:val="22"/>
                        </w:rPr>
                      </w:pPr>
                      <w:r w:rsidRPr="00631B51">
                        <w:rPr>
                          <w:rFonts w:ascii="Franklin Gothic Book" w:hAnsi="Franklin Gothic Book"/>
                          <w:b/>
                          <w:bCs/>
                          <w:sz w:val="22"/>
                          <w:szCs w:val="22"/>
                        </w:rPr>
                        <w:t>Starting in 2024</w:t>
                      </w:r>
                      <w:r w:rsidRPr="00631B51">
                        <w:rPr>
                          <w:rFonts w:ascii="Franklin Gothic Book" w:hAnsi="Franklin Gothic Book"/>
                          <w:sz w:val="22"/>
                          <w:szCs w:val="22"/>
                        </w:rPr>
                        <w:t>, after 15 years</w:t>
                      </w:r>
                      <w:r w:rsidR="00EF7E0A" w:rsidRPr="00631B51">
                        <w:rPr>
                          <w:rFonts w:ascii="Franklin Gothic Book" w:hAnsi="Franklin Gothic Book"/>
                          <w:sz w:val="22"/>
                          <w:szCs w:val="22"/>
                        </w:rPr>
                        <w:t xml:space="preserve">, any unused </w:t>
                      </w:r>
                      <w:r w:rsidR="000A40E7" w:rsidRPr="00631B51">
                        <w:rPr>
                          <w:rFonts w:ascii="Franklin Gothic Book" w:hAnsi="Franklin Gothic Book"/>
                          <w:sz w:val="22"/>
                          <w:szCs w:val="22"/>
                        </w:rPr>
                        <w:t>529</w:t>
                      </w:r>
                      <w:r w:rsidR="00EF7E0A" w:rsidRPr="00631B51">
                        <w:rPr>
                          <w:rFonts w:ascii="Franklin Gothic Book" w:hAnsi="Franklin Gothic Book"/>
                          <w:sz w:val="22"/>
                          <w:szCs w:val="22"/>
                        </w:rPr>
                        <w:t xml:space="preserve"> plan assets can be rolled over to a ROTH IRA for the beneficiary, subject to the annual ROTH contribution limits and an aggregate lifetime limit of $35,000. This rollover will be treated as a contribution towards the annual ROTH IRA contribution limit.</w:t>
                      </w:r>
                    </w:p>
                    <w:p w14:paraId="318CB5E5" w14:textId="77777777" w:rsidR="00631B51" w:rsidRPr="00631B51" w:rsidRDefault="00631B51" w:rsidP="00CE06FE">
                      <w:pPr>
                        <w:pStyle w:val="ListParagraph"/>
                        <w:numPr>
                          <w:ilvl w:val="0"/>
                          <w:numId w:val="33"/>
                        </w:numPr>
                        <w:spacing w:line="259" w:lineRule="auto"/>
                        <w:ind w:left="450"/>
                        <w:contextualSpacing/>
                        <w:jc w:val="both"/>
                        <w:rPr>
                          <w:rFonts w:ascii="Franklin Gothic Book" w:hAnsi="Franklin Gothic Book"/>
                          <w:sz w:val="22"/>
                          <w:szCs w:val="22"/>
                        </w:rPr>
                      </w:pPr>
                      <w:r w:rsidRPr="00631B51">
                        <w:rPr>
                          <w:rFonts w:ascii="Franklin Gothic Book" w:hAnsi="Franklin Gothic Book"/>
                          <w:b/>
                          <w:bCs/>
                          <w:sz w:val="22"/>
                          <w:szCs w:val="22"/>
                        </w:rPr>
                        <w:t xml:space="preserve">Starting in 2024, </w:t>
                      </w:r>
                      <w:r w:rsidRPr="00631B51">
                        <w:rPr>
                          <w:rFonts w:ascii="Franklin Gothic Book" w:hAnsi="Franklin Gothic Book"/>
                          <w:sz w:val="22"/>
                          <w:szCs w:val="22"/>
                        </w:rPr>
                        <w:t>employers will be able to "match" employee student loan payments with matching payments to a retirement account, giving workers an extra incentive to save while paying off educational loans.</w:t>
                      </w:r>
                    </w:p>
                    <w:p w14:paraId="4CEC399B" w14:textId="5BA3AF66" w:rsidR="00EF7E0A" w:rsidRPr="00631B51" w:rsidRDefault="00EF7E0A" w:rsidP="00CE06FE">
                      <w:pPr>
                        <w:pStyle w:val="ListParagraph"/>
                        <w:numPr>
                          <w:ilvl w:val="0"/>
                          <w:numId w:val="33"/>
                        </w:numPr>
                        <w:spacing w:line="259" w:lineRule="auto"/>
                        <w:ind w:left="450"/>
                        <w:contextualSpacing/>
                        <w:jc w:val="both"/>
                        <w:rPr>
                          <w:rFonts w:ascii="Franklin Gothic Book" w:hAnsi="Franklin Gothic Book"/>
                          <w:sz w:val="22"/>
                          <w:szCs w:val="22"/>
                        </w:rPr>
                      </w:pPr>
                      <w:r w:rsidRPr="00631B51">
                        <w:rPr>
                          <w:rFonts w:ascii="Franklin Gothic Book" w:hAnsi="Franklin Gothic Book"/>
                          <w:b/>
                          <w:bCs/>
                          <w:sz w:val="22"/>
                          <w:szCs w:val="22"/>
                        </w:rPr>
                        <w:t>Starting in 2024</w:t>
                      </w:r>
                      <w:r w:rsidRPr="00631B51">
                        <w:rPr>
                          <w:rFonts w:ascii="Franklin Gothic Book" w:hAnsi="Franklin Gothic Book"/>
                          <w:sz w:val="22"/>
                          <w:szCs w:val="22"/>
                        </w:rPr>
                        <w:t xml:space="preserve">, </w:t>
                      </w:r>
                      <w:r w:rsidR="000A40E7" w:rsidRPr="00631B51">
                        <w:rPr>
                          <w:rFonts w:ascii="Franklin Gothic Book" w:hAnsi="Franklin Gothic Book"/>
                          <w:sz w:val="22"/>
                          <w:szCs w:val="22"/>
                        </w:rPr>
                        <w:t xml:space="preserve">RMD’s </w:t>
                      </w:r>
                      <w:r w:rsidRPr="00631B51">
                        <w:rPr>
                          <w:rFonts w:ascii="Franklin Gothic Book" w:hAnsi="Franklin Gothic Book"/>
                          <w:sz w:val="22"/>
                          <w:szCs w:val="22"/>
                        </w:rPr>
                        <w:t xml:space="preserve">will no longer be required from </w:t>
                      </w:r>
                      <w:r w:rsidR="000A40E7" w:rsidRPr="00631B51">
                        <w:rPr>
                          <w:rFonts w:ascii="Franklin Gothic Book" w:hAnsi="Franklin Gothic Book"/>
                          <w:sz w:val="22"/>
                          <w:szCs w:val="22"/>
                        </w:rPr>
                        <w:t xml:space="preserve">Roth accounts </w:t>
                      </w:r>
                      <w:r w:rsidRPr="00631B51">
                        <w:rPr>
                          <w:rFonts w:ascii="Franklin Gothic Book" w:hAnsi="Franklin Gothic Book"/>
                          <w:sz w:val="22"/>
                          <w:szCs w:val="22"/>
                        </w:rPr>
                        <w:t>in employer plans</w:t>
                      </w:r>
                    </w:p>
                    <w:p w14:paraId="7B308BBE" w14:textId="28161F0E" w:rsidR="000A40E7" w:rsidRDefault="00631B51" w:rsidP="00CE06FE">
                      <w:pPr>
                        <w:pStyle w:val="NormalWeb"/>
                        <w:numPr>
                          <w:ilvl w:val="0"/>
                          <w:numId w:val="33"/>
                        </w:numPr>
                        <w:shd w:val="clear" w:color="auto" w:fill="FFFFFF"/>
                        <w:spacing w:before="0" w:beforeAutospacing="0" w:after="0" w:afterAutospacing="0"/>
                        <w:ind w:left="450"/>
                        <w:jc w:val="both"/>
                        <w:textAlignment w:val="baseline"/>
                        <w:rPr>
                          <w:rFonts w:ascii="Franklin Gothic Book" w:hAnsi="Franklin Gothic Book"/>
                          <w:sz w:val="22"/>
                          <w:szCs w:val="22"/>
                        </w:rPr>
                      </w:pPr>
                      <w:r w:rsidRPr="00631B51">
                        <w:rPr>
                          <w:rFonts w:ascii="Franklin Gothic Book" w:hAnsi="Franklin Gothic Book"/>
                          <w:b/>
                          <w:bCs/>
                          <w:sz w:val="22"/>
                          <w:szCs w:val="22"/>
                        </w:rPr>
                        <w:t>S</w:t>
                      </w:r>
                      <w:r w:rsidR="00EF7E0A" w:rsidRPr="00631B51">
                        <w:rPr>
                          <w:rFonts w:ascii="Franklin Gothic Book" w:hAnsi="Franklin Gothic Book"/>
                          <w:b/>
                          <w:bCs/>
                          <w:sz w:val="22"/>
                          <w:szCs w:val="22"/>
                        </w:rPr>
                        <w:t>tarting</w:t>
                      </w:r>
                      <w:r>
                        <w:rPr>
                          <w:rFonts w:ascii="Franklin Gothic Book" w:hAnsi="Franklin Gothic Book"/>
                          <w:b/>
                          <w:bCs/>
                          <w:sz w:val="22"/>
                          <w:szCs w:val="22"/>
                        </w:rPr>
                        <w:t xml:space="preserve"> on</w:t>
                      </w:r>
                      <w:r w:rsidR="00EF7E0A" w:rsidRPr="00631B51">
                        <w:rPr>
                          <w:rFonts w:ascii="Franklin Gothic Book" w:hAnsi="Franklin Gothic Book"/>
                          <w:b/>
                          <w:bCs/>
                          <w:sz w:val="22"/>
                          <w:szCs w:val="22"/>
                        </w:rPr>
                        <w:t xml:space="preserve"> January 1, </w:t>
                      </w:r>
                      <w:r w:rsidRPr="00631B51">
                        <w:rPr>
                          <w:rFonts w:ascii="Franklin Gothic Book" w:hAnsi="Franklin Gothic Book"/>
                          <w:b/>
                          <w:bCs/>
                          <w:sz w:val="22"/>
                          <w:szCs w:val="22"/>
                        </w:rPr>
                        <w:t>2025,</w:t>
                      </w:r>
                      <w:r w:rsidR="00EF7E0A" w:rsidRPr="00631B51">
                        <w:rPr>
                          <w:rFonts w:ascii="Franklin Gothic Book" w:hAnsi="Franklin Gothic Book"/>
                          <w:sz w:val="22"/>
                          <w:szCs w:val="22"/>
                        </w:rPr>
                        <w:t xml:space="preserve"> </w:t>
                      </w:r>
                      <w:r w:rsidRPr="00631B51">
                        <w:rPr>
                          <w:rFonts w:ascii="Franklin Gothic Book" w:hAnsi="Franklin Gothic Book"/>
                          <w:sz w:val="22"/>
                          <w:szCs w:val="22"/>
                        </w:rPr>
                        <w:t>there will be higher catch-up contributions. I</w:t>
                      </w:r>
                      <w:r w:rsidR="00EF7E0A" w:rsidRPr="00631B51">
                        <w:rPr>
                          <w:rFonts w:ascii="Franklin Gothic Book" w:hAnsi="Franklin Gothic Book"/>
                          <w:sz w:val="22"/>
                          <w:szCs w:val="22"/>
                        </w:rPr>
                        <w:t xml:space="preserve">ndividuals ages 60 through 63 years old will be able to make catch-up contributions up to $10,000 annually to a workplace plan, and that amount will be indexed to inflation. (The catch-up amount for people aged 50 and older in 2023 is currently $7,500.)  One caveat: If you earn more than $145,000 in the prior calendar year, all catch-up contributions at age 50 or older will need to be made to a Roth account in after-tax dollars. Individuals earning $145,000 or less, adjusted for inflation going forward, will be exempt from the Roth requirement.  IRAs currently have a $1,000 catch-up contribution limit for people aged </w:t>
                      </w:r>
                      <w:proofErr w:type="gramStart"/>
                      <w:r w:rsidR="00EF7E0A" w:rsidRPr="00631B51">
                        <w:rPr>
                          <w:rFonts w:ascii="Franklin Gothic Book" w:hAnsi="Franklin Gothic Book"/>
                          <w:sz w:val="22"/>
                          <w:szCs w:val="22"/>
                        </w:rPr>
                        <w:t>50</w:t>
                      </w:r>
                      <w:proofErr w:type="gramEnd"/>
                      <w:r w:rsidR="00EF7E0A" w:rsidRPr="00631B51">
                        <w:rPr>
                          <w:rFonts w:ascii="Franklin Gothic Book" w:hAnsi="Franklin Gothic Book"/>
                          <w:sz w:val="22"/>
                          <w:szCs w:val="22"/>
                        </w:rPr>
                        <w:t xml:space="preserve"> and over. Starting in 2024, that limit will be indexed to inflation, meaning it could increase every year, based on federally determined cost-of-living increases.</w:t>
                      </w:r>
                    </w:p>
                    <w:p w14:paraId="73B21C39" w14:textId="77777777" w:rsidR="00CC291E" w:rsidRPr="00CC291E" w:rsidRDefault="00CC291E" w:rsidP="002165ED">
                      <w:pPr>
                        <w:pStyle w:val="NormalWeb"/>
                        <w:shd w:val="clear" w:color="auto" w:fill="FFFFFF"/>
                        <w:spacing w:before="0" w:beforeAutospacing="0" w:after="0" w:afterAutospacing="0"/>
                        <w:ind w:left="720"/>
                        <w:jc w:val="both"/>
                        <w:textAlignment w:val="baseline"/>
                        <w:rPr>
                          <w:rFonts w:ascii="Franklin Gothic Book" w:hAnsi="Franklin Gothic Book"/>
                          <w:sz w:val="22"/>
                          <w:szCs w:val="22"/>
                        </w:rPr>
                      </w:pPr>
                    </w:p>
                    <w:p w14:paraId="7ECAA302" w14:textId="5DE82332" w:rsidR="00CC291E" w:rsidRPr="002165ED" w:rsidRDefault="00CC291E" w:rsidP="00CC291E">
                      <w:pPr>
                        <w:pStyle w:val="NormalWeb"/>
                        <w:tabs>
                          <w:tab w:val="left" w:pos="0"/>
                        </w:tabs>
                        <w:spacing w:before="0" w:beforeAutospacing="0" w:after="0" w:afterAutospacing="0"/>
                        <w:jc w:val="both"/>
                        <w:rPr>
                          <w:rFonts w:ascii="Franklin Gothic Book" w:hAnsi="Franklin Gothic Book"/>
                          <w:color w:val="002060"/>
                          <w:spacing w:val="1"/>
                          <w:sz w:val="28"/>
                          <w:szCs w:val="28"/>
                        </w:rPr>
                      </w:pPr>
                      <w:r w:rsidRPr="00631B51">
                        <w:rPr>
                          <w:rFonts w:ascii="Franklin Gothic Book" w:hAnsi="Franklin Gothic Book"/>
                          <w:color w:val="002060"/>
                          <w:spacing w:val="1"/>
                        </w:rPr>
                        <w:t xml:space="preserve">The </w:t>
                      </w:r>
                      <w:r w:rsidRPr="00CE06FE">
                        <w:rPr>
                          <w:rFonts w:ascii="Franklin Gothic Book" w:hAnsi="Franklin Gothic Book"/>
                          <w:color w:val="002060"/>
                          <w:spacing w:val="1"/>
                        </w:rPr>
                        <w:t>SECURE 2.0</w:t>
                      </w:r>
                      <w:r>
                        <w:rPr>
                          <w:rFonts w:ascii="Franklin Gothic Book" w:hAnsi="Franklin Gothic Book"/>
                          <w:color w:val="002060"/>
                          <w:spacing w:val="1"/>
                        </w:rPr>
                        <w:t xml:space="preserve"> </w:t>
                      </w:r>
                      <w:r w:rsidR="00CE06FE">
                        <w:rPr>
                          <w:rFonts w:ascii="Franklin Gothic Book" w:hAnsi="Franklin Gothic Book"/>
                          <w:color w:val="002060"/>
                          <w:spacing w:val="1"/>
                        </w:rPr>
                        <w:t xml:space="preserve">Act </w:t>
                      </w:r>
                      <w:r>
                        <w:rPr>
                          <w:rFonts w:ascii="Franklin Gothic Book" w:hAnsi="Franklin Gothic Book"/>
                          <w:color w:val="002060"/>
                          <w:spacing w:val="1"/>
                        </w:rPr>
                        <w:t xml:space="preserve">was mainly focused on enhancing workplace savings accounts, increasing the retirement age for mandatory distributions, </w:t>
                      </w:r>
                      <w:r w:rsidR="00CE06FE">
                        <w:rPr>
                          <w:rFonts w:ascii="Franklin Gothic Book" w:hAnsi="Franklin Gothic Book"/>
                          <w:color w:val="002060"/>
                          <w:spacing w:val="1"/>
                        </w:rPr>
                        <w:t xml:space="preserve">and </w:t>
                      </w:r>
                      <w:r>
                        <w:rPr>
                          <w:rFonts w:ascii="Franklin Gothic Book" w:hAnsi="Franklin Gothic Book"/>
                          <w:color w:val="002060"/>
                          <w:spacing w:val="1"/>
                        </w:rPr>
                        <w:t xml:space="preserve">helping younger Americans save more for retirement </w:t>
                      </w:r>
                      <w:r w:rsidR="002165ED">
                        <w:rPr>
                          <w:rFonts w:ascii="Franklin Gothic Book" w:hAnsi="Franklin Gothic Book"/>
                          <w:color w:val="002060"/>
                          <w:spacing w:val="1"/>
                        </w:rPr>
                        <w:t>while having provision that</w:t>
                      </w:r>
                      <w:r>
                        <w:rPr>
                          <w:rFonts w:ascii="Franklin Gothic Book" w:hAnsi="Franklin Gothic Book"/>
                          <w:color w:val="002060"/>
                          <w:spacing w:val="1"/>
                        </w:rPr>
                        <w:t xml:space="preserve"> address student debt and mak</w:t>
                      </w:r>
                      <w:r w:rsidR="002165ED">
                        <w:rPr>
                          <w:rFonts w:ascii="Franklin Gothic Book" w:hAnsi="Franklin Gothic Book"/>
                          <w:color w:val="002060"/>
                          <w:spacing w:val="1"/>
                        </w:rPr>
                        <w:t>e</w:t>
                      </w:r>
                      <w:r>
                        <w:rPr>
                          <w:rFonts w:ascii="Franklin Gothic Book" w:hAnsi="Franklin Gothic Book"/>
                          <w:color w:val="002060"/>
                          <w:spacing w:val="1"/>
                        </w:rPr>
                        <w:t xml:space="preserve"> the move from employer-to-employer accounts easier.  It contains many provisions, some of which custodians and plan administrators will still have to adjust for. These new rules can be complex and therefore</w:t>
                      </w:r>
                      <w:r w:rsidR="00CE06FE">
                        <w:rPr>
                          <w:rFonts w:ascii="Franklin Gothic Book" w:hAnsi="Franklin Gothic Book"/>
                          <w:color w:val="002060"/>
                          <w:spacing w:val="1"/>
                        </w:rPr>
                        <w:t xml:space="preserve"> we</w:t>
                      </w:r>
                      <w:r>
                        <w:rPr>
                          <w:rFonts w:ascii="Franklin Gothic Book" w:hAnsi="Franklin Gothic Book"/>
                          <w:color w:val="002060"/>
                          <w:spacing w:val="1"/>
                        </w:rPr>
                        <w:t xml:space="preserve"> recommend you work with a qualified tax professional to address your personal situation.  </w:t>
                      </w:r>
                      <w:r w:rsidRPr="002165ED">
                        <w:rPr>
                          <w:rFonts w:ascii="Franklin Gothic Book" w:hAnsi="Franklin Gothic Book"/>
                          <w:b/>
                          <w:bCs/>
                          <w:color w:val="002060"/>
                          <w:spacing w:val="1"/>
                          <w:sz w:val="28"/>
                          <w:szCs w:val="28"/>
                        </w:rPr>
                        <w:t>As always, we are here to help our clients review their situation.</w:t>
                      </w:r>
                    </w:p>
                    <w:p w14:paraId="04EFCE51" w14:textId="77777777" w:rsidR="00CC291E" w:rsidRPr="005863FF" w:rsidRDefault="00CC291E" w:rsidP="00CC291E">
                      <w:pPr>
                        <w:pStyle w:val="ListParagraph"/>
                        <w:spacing w:after="160" w:line="259" w:lineRule="auto"/>
                        <w:contextualSpacing/>
                        <w:rPr>
                          <w:rFonts w:ascii="Franklin Gothic Book" w:hAnsi="Franklin Gothic Book"/>
                          <w:sz w:val="24"/>
                          <w:szCs w:val="24"/>
                        </w:rPr>
                      </w:pPr>
                    </w:p>
                    <w:p w14:paraId="27801326" w14:textId="77777777" w:rsidR="00194D32" w:rsidRPr="00194D32" w:rsidRDefault="00194D32" w:rsidP="00194D32">
                      <w:pPr>
                        <w:pStyle w:val="NormalWeb"/>
                        <w:tabs>
                          <w:tab w:val="left" w:pos="0"/>
                        </w:tabs>
                        <w:spacing w:before="0" w:beforeAutospacing="0" w:after="0" w:afterAutospacing="0"/>
                        <w:ind w:left="90" w:right="75"/>
                        <w:jc w:val="center"/>
                        <w:rPr>
                          <w:rFonts w:asciiTheme="minorHAnsi" w:hAnsiTheme="minorHAnsi"/>
                          <w:b/>
                          <w:bCs/>
                          <w:color w:val="002060"/>
                          <w:spacing w:val="1"/>
                          <w:sz w:val="40"/>
                          <w:szCs w:val="40"/>
                        </w:rPr>
                      </w:pPr>
                    </w:p>
                    <w:p w14:paraId="65C67A7E" w14:textId="7AD73BE8" w:rsidR="00194D32" w:rsidRDefault="00194D32"/>
                  </w:txbxContent>
                </v:textbox>
                <w10:wrap type="square" anchorx="margin"/>
              </v:shape>
            </w:pict>
          </mc:Fallback>
        </mc:AlternateContent>
      </w:r>
    </w:p>
    <w:p w14:paraId="78F5FABB" w14:textId="0C59A65C" w:rsidR="00E73D8F" w:rsidRPr="0015599E" w:rsidRDefault="00E73D8F" w:rsidP="00E73D8F">
      <w:pPr>
        <w:shd w:val="clear" w:color="auto" w:fill="2F5496" w:themeFill="accent5" w:themeFillShade="BF"/>
        <w:spacing w:after="136" w:line="240" w:lineRule="auto"/>
        <w:ind w:right="90"/>
        <w:jc w:val="center"/>
        <w:rPr>
          <w:rFonts w:eastAsia="Times New Roman" w:cs="Times New Roman"/>
          <w:b/>
          <w:color w:val="FFFFFF" w:themeColor="background1"/>
          <w:sz w:val="36"/>
          <w:szCs w:val="32"/>
          <w:u w:val="single"/>
        </w:rPr>
      </w:pPr>
      <w:r w:rsidRPr="0015599E">
        <w:rPr>
          <w:rFonts w:cs="Times New Roman"/>
          <w:b/>
          <w:color w:val="FFFFFF" w:themeColor="background1"/>
          <w:sz w:val="44"/>
          <w:szCs w:val="40"/>
          <w14:textOutline w14:w="0" w14:cap="flat" w14:cmpd="sng" w14:algn="ctr">
            <w14:noFill/>
            <w14:prstDash w14:val="solid"/>
            <w14:round/>
          </w14:textOutline>
        </w:rPr>
        <w:lastRenderedPageBreak/>
        <w:t>Conclusion</w:t>
      </w:r>
    </w:p>
    <w:p w14:paraId="0FA0E1F4" w14:textId="52B6CE32" w:rsidR="00E73D8F" w:rsidRPr="006E66AF" w:rsidRDefault="00E73D8F" w:rsidP="00E73D8F">
      <w:pPr>
        <w:spacing w:after="240" w:line="240" w:lineRule="auto"/>
        <w:ind w:right="90"/>
        <w:jc w:val="both"/>
        <w:rPr>
          <w:rFonts w:eastAsia="Times New Roman" w:cs="Times New Roman"/>
          <w:color w:val="000000" w:themeColor="text1"/>
          <w:spacing w:val="1"/>
        </w:rPr>
      </w:pPr>
      <w:r w:rsidRPr="0015599E">
        <w:rPr>
          <w:rFonts w:eastAsia="Times New Roman" w:cs="Times New Roman"/>
          <w:b/>
          <w:noProof/>
          <w:color w:val="000000" w:themeColor="text1"/>
        </w:rPr>
        <mc:AlternateContent>
          <mc:Choice Requires="wps">
            <w:drawing>
              <wp:anchor distT="45720" distB="45720" distL="114300" distR="114300" simplePos="0" relativeHeight="251762688" behindDoc="0" locked="0" layoutInCell="1" allowOverlap="1" wp14:anchorId="229FAAA1" wp14:editId="2F394929">
                <wp:simplePos x="0" y="0"/>
                <wp:positionH relativeFrom="column">
                  <wp:posOffset>3723763</wp:posOffset>
                </wp:positionH>
                <wp:positionV relativeFrom="paragraph">
                  <wp:posOffset>211393</wp:posOffset>
                </wp:positionV>
                <wp:extent cx="3215005" cy="1402080"/>
                <wp:effectExtent l="0" t="0" r="23495"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005" cy="1402080"/>
                        </a:xfrm>
                        <a:prstGeom prst="rect">
                          <a:avLst/>
                        </a:prstGeom>
                        <a:solidFill>
                          <a:schemeClr val="accent1">
                            <a:lumMod val="20000"/>
                            <a:lumOff val="80000"/>
                          </a:schemeClr>
                        </a:solidFill>
                        <a:ln w="12700" cap="rnd">
                          <a:solidFill>
                            <a:srgbClr val="002060"/>
                          </a:solidFill>
                          <a:prstDash val="sysDot"/>
                          <a:miter lim="800000"/>
                          <a:headEnd/>
                          <a:tailEnd/>
                        </a:ln>
                      </wps:spPr>
                      <wps:txbx>
                        <w:txbxContent>
                          <w:p w14:paraId="57A3C713" w14:textId="77777777" w:rsidR="00E73D8F" w:rsidRPr="0040432E" w:rsidRDefault="00E73D8F" w:rsidP="00E73D8F">
                            <w:pPr>
                              <w:spacing w:after="240" w:line="240" w:lineRule="auto"/>
                              <w:ind w:right="90"/>
                              <w:jc w:val="both"/>
                              <w:rPr>
                                <w:rFonts w:eastAsia="Times New Roman" w:cs="Times New Roman"/>
                                <w:bCs/>
                                <w:color w:val="002060"/>
                              </w:rPr>
                            </w:pPr>
                            <w:r w:rsidRPr="0040432E">
                              <w:rPr>
                                <w:rFonts w:eastAsia="Times New Roman" w:cs="Times New Roman"/>
                                <w:b/>
                                <w:color w:val="002060"/>
                              </w:rPr>
                              <w:t xml:space="preserve">Remember </w:t>
                            </w:r>
                            <w:r w:rsidRPr="0040432E">
                              <w:rPr>
                                <w:rFonts w:eastAsia="Times New Roman" w:cs="Times New Roman"/>
                                <w:bCs/>
                                <w:color w:val="002060"/>
                              </w:rPr>
                              <w:t xml:space="preserve">— If you ever have any questions regarding your finances, please call us first before making any decisions. We pride ourselves in our ability to help clients make informed decisions. </w:t>
                            </w:r>
                            <w:r w:rsidRPr="0040432E">
                              <w:rPr>
                                <w:rFonts w:eastAsia="Times New Roman" w:cs="Times New Roman"/>
                                <w:bCs/>
                                <w:color w:val="002060"/>
                              </w:rPr>
                              <w:br/>
                            </w:r>
                            <w:r w:rsidRPr="0040432E">
                              <w:rPr>
                                <w:rFonts w:eastAsia="Times New Roman" w:cs="Times New Roman"/>
                                <w:bCs/>
                                <w:color w:val="002060"/>
                              </w:rPr>
                              <w:br/>
                              <w:t>We</w:t>
                            </w:r>
                            <w:r>
                              <w:rPr>
                                <w:rFonts w:eastAsia="Times New Roman" w:cs="Times New Roman"/>
                                <w:bCs/>
                                <w:color w:val="002060"/>
                              </w:rPr>
                              <w:t>’re</w:t>
                            </w:r>
                            <w:r w:rsidRPr="0040432E">
                              <w:rPr>
                                <w:rFonts w:eastAsia="Times New Roman" w:cs="Times New Roman"/>
                                <w:bCs/>
                                <w:color w:val="002060"/>
                              </w:rPr>
                              <w:t xml:space="preserve"> here to help you! We </w:t>
                            </w:r>
                            <w:r>
                              <w:rPr>
                                <w:rFonts w:eastAsia="Times New Roman" w:cs="Times New Roman"/>
                                <w:bCs/>
                                <w:color w:val="002060"/>
                              </w:rPr>
                              <w:t xml:space="preserve">don’t </w:t>
                            </w:r>
                            <w:r w:rsidRPr="0040432E">
                              <w:rPr>
                                <w:rFonts w:eastAsia="Times New Roman" w:cs="Times New Roman"/>
                                <w:bCs/>
                                <w:color w:val="002060"/>
                              </w:rPr>
                              <w:t>want you to worry about things that you don’t need to worry about!</w:t>
                            </w:r>
                          </w:p>
                          <w:p w14:paraId="41190C34" w14:textId="77777777" w:rsidR="00E73D8F" w:rsidRPr="002E6A62" w:rsidRDefault="00E73D8F" w:rsidP="00E73D8F">
                            <w:pPr>
                              <w:spacing w:after="240" w:line="240" w:lineRule="auto"/>
                              <w:ind w:right="90"/>
                              <w:jc w:val="both"/>
                              <w:rPr>
                                <w:rFonts w:eastAsia="Times New Roman" w:cs="Times New Roman"/>
                                <w:bCs/>
                                <w:color w:val="00206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9FAAA1" id="_x0000_s1030" type="#_x0000_t202" style="position:absolute;left:0;text-align:left;margin-left:293.2pt;margin-top:16.65pt;width:253.15pt;height:110.4pt;z-index:251762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" fillcolor="#deeaf6 [660]" strokecolor="#002060" strokeweight="1pt">
                <v:stroke dashstyle="1 1" endcap="round"/>
                <v:textbox>
                  <w:txbxContent>
                    <w:p w14:paraId="57A3C713" w14:textId="77777777" w:rsidR="00E73D8F" w:rsidRPr="0040432E" w:rsidRDefault="00E73D8F" w:rsidP="00E73D8F">
                      <w:pPr>
                        <w:spacing w:after="240" w:line="240" w:lineRule="auto"/>
                        <w:ind w:right="90"/>
                        <w:jc w:val="both"/>
                        <w:rPr>
                          <w:rFonts w:eastAsia="Times New Roman" w:cs="Times New Roman"/>
                          <w:bCs/>
                          <w:color w:val="002060"/>
                        </w:rPr>
                      </w:pPr>
                      <w:r w:rsidRPr="0040432E">
                        <w:rPr>
                          <w:rFonts w:eastAsia="Times New Roman" w:cs="Times New Roman"/>
                          <w:b/>
                          <w:color w:val="002060"/>
                        </w:rPr>
                        <w:t xml:space="preserve">Remember </w:t>
                      </w:r>
                      <w:r w:rsidRPr="0040432E">
                        <w:rPr>
                          <w:rFonts w:eastAsia="Times New Roman" w:cs="Times New Roman"/>
                          <w:bCs/>
                          <w:color w:val="002060"/>
                        </w:rPr>
                        <w:t xml:space="preserve">— If you ever have any questions regarding your finances, please call us first before making any decisions. We pride ourselves in our ability to help clients make informed decisions. </w:t>
                      </w:r>
                      <w:r w:rsidRPr="0040432E">
                        <w:rPr>
                          <w:rFonts w:eastAsia="Times New Roman" w:cs="Times New Roman"/>
                          <w:bCs/>
                          <w:color w:val="002060"/>
                        </w:rPr>
                        <w:br/>
                      </w:r>
                      <w:r w:rsidRPr="0040432E">
                        <w:rPr>
                          <w:rFonts w:eastAsia="Times New Roman" w:cs="Times New Roman"/>
                          <w:bCs/>
                          <w:color w:val="002060"/>
                        </w:rPr>
                        <w:br/>
                        <w:t>We</w:t>
                      </w:r>
                      <w:r>
                        <w:rPr>
                          <w:rFonts w:eastAsia="Times New Roman" w:cs="Times New Roman"/>
                          <w:bCs/>
                          <w:color w:val="002060"/>
                        </w:rPr>
                        <w:t>’re</w:t>
                      </w:r>
                      <w:r w:rsidRPr="0040432E">
                        <w:rPr>
                          <w:rFonts w:eastAsia="Times New Roman" w:cs="Times New Roman"/>
                          <w:bCs/>
                          <w:color w:val="002060"/>
                        </w:rPr>
                        <w:t xml:space="preserve"> here to help you! We </w:t>
                      </w:r>
                      <w:r>
                        <w:rPr>
                          <w:rFonts w:eastAsia="Times New Roman" w:cs="Times New Roman"/>
                          <w:bCs/>
                          <w:color w:val="002060"/>
                        </w:rPr>
                        <w:t xml:space="preserve">don’t </w:t>
                      </w:r>
                      <w:r w:rsidRPr="0040432E">
                        <w:rPr>
                          <w:rFonts w:eastAsia="Times New Roman" w:cs="Times New Roman"/>
                          <w:bCs/>
                          <w:color w:val="002060"/>
                        </w:rPr>
                        <w:t>want you to worry about things that you don’t need to worry about!</w:t>
                      </w:r>
                    </w:p>
                    <w:p w14:paraId="41190C34" w14:textId="77777777" w:rsidR="00E73D8F" w:rsidRPr="002E6A62" w:rsidRDefault="00E73D8F" w:rsidP="00E73D8F">
                      <w:pPr>
                        <w:spacing w:after="240" w:line="240" w:lineRule="auto"/>
                        <w:ind w:right="90"/>
                        <w:jc w:val="both"/>
                        <w:rPr>
                          <w:rFonts w:eastAsia="Times New Roman" w:cs="Times New Roman"/>
                          <w:bCs/>
                          <w:color w:val="002060"/>
                          <w:sz w:val="24"/>
                          <w:szCs w:val="24"/>
                        </w:rPr>
                      </w:pPr>
                    </w:p>
                  </w:txbxContent>
                </v:textbox>
                <w10:wrap type="square"/>
              </v:shape>
            </w:pict>
          </mc:Fallback>
        </mc:AlternateContent>
      </w:r>
      <w:r w:rsidRPr="00B03078">
        <w:rPr>
          <w:rFonts w:eastAsia="Times New Roman" w:cs="Times New Roman"/>
          <w:b/>
          <w:color w:val="0070C0"/>
          <w:spacing w:val="1"/>
        </w:rPr>
        <w:br/>
      </w:r>
      <w:r w:rsidRPr="006E66AF">
        <w:rPr>
          <w:rFonts w:eastAsia="Times New Roman" w:cs="Times New Roman"/>
          <w:b/>
          <w:color w:val="000000" w:themeColor="text1"/>
          <w:spacing w:val="1"/>
        </w:rPr>
        <w:t>Filing your 2022 taxes will continue to include the new tax rates set forth with the Tax Cuts and Jobs Act (TCJA) enacted in 2018 (currently set to expire after 2025).</w:t>
      </w:r>
      <w:r w:rsidRPr="006E66AF">
        <w:rPr>
          <w:rFonts w:eastAsia="Times New Roman" w:cs="Times New Roman"/>
          <w:color w:val="000000" w:themeColor="text1"/>
          <w:spacing w:val="1"/>
        </w:rPr>
        <w:t xml:space="preserve"> An essential part of maintaining your overall financial health is attempting to keep your tax liability to a minimum. </w:t>
      </w:r>
    </w:p>
    <w:p w14:paraId="2A091799" w14:textId="22B56ED9" w:rsidR="00E73D8F" w:rsidRPr="002165ED" w:rsidRDefault="00E73D8F" w:rsidP="00E73D8F">
      <w:pPr>
        <w:spacing w:after="240" w:line="240" w:lineRule="auto"/>
        <w:ind w:right="90"/>
        <w:jc w:val="both"/>
        <w:rPr>
          <w:rFonts w:eastAsia="Times New Roman" w:cs="Times New Roman"/>
          <w:b/>
          <w:bCs/>
          <w:color w:val="000000" w:themeColor="text1"/>
          <w:spacing w:val="1"/>
        </w:rPr>
      </w:pPr>
      <w:r w:rsidRPr="002165ED">
        <w:rPr>
          <w:rFonts w:eastAsia="Times New Roman" w:cs="Times New Roman"/>
          <w:b/>
          <w:bCs/>
          <w:color w:val="000000" w:themeColor="text1"/>
          <w:spacing w:val="1"/>
        </w:rPr>
        <w:t xml:space="preserve">One of our primary goals is to keep you informed of the changes that will be affecting investors like you. We believe that taking a proactive approach is better than a reactive approach—especially regarding income tax strategies! </w:t>
      </w:r>
    </w:p>
    <w:p w14:paraId="4E713E8B" w14:textId="77777777" w:rsidR="00E73D8F" w:rsidRPr="00F355BF" w:rsidRDefault="00E73D8F" w:rsidP="00E73D8F">
      <w:pPr>
        <w:widowControl w:val="0"/>
        <w:spacing w:after="0" w:line="240" w:lineRule="auto"/>
        <w:ind w:right="90"/>
        <w:jc w:val="both"/>
        <w:rPr>
          <w:rFonts w:ascii="Times New Roman" w:hAnsi="Times New Roman" w:cs="Times New Roman"/>
          <w:i/>
          <w:snapToGrid w:val="0"/>
          <w:sz w:val="2"/>
          <w:szCs w:val="4"/>
        </w:rPr>
      </w:pPr>
    </w:p>
    <w:p w14:paraId="53721CE6" w14:textId="3F97521F" w:rsidR="002165ED" w:rsidRPr="00CE06FE" w:rsidRDefault="002165ED" w:rsidP="00CE06FE">
      <w:pPr>
        <w:widowControl w:val="0"/>
        <w:spacing w:line="240" w:lineRule="auto"/>
        <w:ind w:right="90"/>
        <w:jc w:val="center"/>
        <w:rPr>
          <w:spacing w:val="-10"/>
          <w:sz w:val="16"/>
          <w:szCs w:val="16"/>
          <w:highlight w:val="yellow"/>
        </w:rPr>
      </w:pPr>
      <w:r w:rsidRPr="00CE06FE">
        <w:rPr>
          <w:noProof/>
          <w:spacing w:val="-10"/>
          <w:sz w:val="16"/>
          <w:szCs w:val="16"/>
        </w:rPr>
        <w:drawing>
          <wp:inline distT="0" distB="0" distL="0" distR="0" wp14:anchorId="5D96323C" wp14:editId="658E12B4">
            <wp:extent cx="3683940" cy="198531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05912" cy="1997159"/>
                    </a:xfrm>
                    <a:prstGeom prst="rect">
                      <a:avLst/>
                    </a:prstGeom>
                    <a:noFill/>
                    <a:ln>
                      <a:noFill/>
                    </a:ln>
                  </pic:spPr>
                </pic:pic>
              </a:graphicData>
            </a:graphic>
          </wp:inline>
        </w:drawing>
      </w:r>
    </w:p>
    <w:p w14:paraId="5BCB86E9" w14:textId="77777777" w:rsidR="002165ED" w:rsidRPr="00B06039" w:rsidRDefault="002165ED" w:rsidP="002165ED">
      <w:pPr>
        <w:widowControl w:val="0"/>
        <w:spacing w:line="240" w:lineRule="auto"/>
        <w:ind w:right="90"/>
        <w:jc w:val="center"/>
        <w:rPr>
          <w:b/>
          <w:i/>
          <w:snapToGrid w:val="0"/>
          <w:color w:val="0000FF"/>
          <w:sz w:val="21"/>
          <w:szCs w:val="21"/>
        </w:rPr>
      </w:pPr>
      <w:r w:rsidRPr="0015599E">
        <w:rPr>
          <w:b/>
          <w:i/>
          <w:snapToGrid w:val="0"/>
          <w:color w:val="000000" w:themeColor="text1"/>
        </w:rPr>
        <w:t>This i</w:t>
      </w:r>
      <w:r w:rsidRPr="0015599E">
        <w:rPr>
          <w:b/>
          <w:i/>
          <w:snapToGrid w:val="0"/>
          <w:color w:val="000000" w:themeColor="text1"/>
          <w:sz w:val="21"/>
          <w:szCs w:val="21"/>
        </w:rPr>
        <w:t xml:space="preserve">nformation is not intended to be a substitute for specific individualized tax, legal or investment planning advice.  </w:t>
      </w:r>
      <w:r w:rsidRPr="0015599E">
        <w:rPr>
          <w:b/>
          <w:i/>
          <w:snapToGrid w:val="0"/>
          <w:color w:val="000000" w:themeColor="text1"/>
          <w:sz w:val="21"/>
          <w:szCs w:val="21"/>
        </w:rPr>
        <w:softHyphen/>
      </w:r>
      <w:r w:rsidRPr="0015599E">
        <w:rPr>
          <w:b/>
          <w:i/>
          <w:snapToGrid w:val="0"/>
          <w:color w:val="000000" w:themeColor="text1"/>
          <w:sz w:val="21"/>
          <w:szCs w:val="21"/>
        </w:rPr>
        <w:br/>
        <w:t>We suggest that you discuss your specific tax issues with a qualified tax advisor</w:t>
      </w:r>
      <w:r w:rsidRPr="00775BEE">
        <w:rPr>
          <w:b/>
          <w:i/>
          <w:snapToGrid w:val="0"/>
          <w:color w:val="0000FF"/>
          <w:sz w:val="21"/>
          <w:szCs w:val="21"/>
        </w:rPr>
        <w:t>.</w:t>
      </w:r>
    </w:p>
    <w:p w14:paraId="697946EA" w14:textId="3561048C" w:rsidR="00E73D8F" w:rsidRPr="009B22AA" w:rsidRDefault="00E73D8F" w:rsidP="00E73D8F">
      <w:pPr>
        <w:widowControl w:val="0"/>
        <w:spacing w:line="240" w:lineRule="auto"/>
        <w:ind w:right="90"/>
        <w:jc w:val="center"/>
        <w:rPr>
          <w:rFonts w:ascii="Times New Roman" w:hAnsi="Times New Roman" w:cs="Times New Roman"/>
          <w:i/>
          <w:snapToGrid w:val="0"/>
          <w:sz w:val="16"/>
          <w:szCs w:val="18"/>
        </w:rPr>
      </w:pPr>
      <w:r w:rsidRPr="00C117B2">
        <w:rPr>
          <w:spacing w:val="-10"/>
          <w:sz w:val="16"/>
          <w:szCs w:val="16"/>
          <w:highlight w:val="yellow"/>
        </w:rPr>
        <w:t>INSERT APPROVED BROKER/DEALER DISCLAIMER</w:t>
      </w:r>
      <w:r w:rsidRPr="00C117B2">
        <w:rPr>
          <w:noProof/>
          <w:spacing w:val="-10"/>
          <w:sz w:val="16"/>
          <w:szCs w:val="16"/>
          <w:highlight w:val="yellow"/>
        </w:rPr>
        <w:t xml:space="preserve"> AND APPROVED CONTACT INFORMATION</w:t>
      </w:r>
    </w:p>
    <w:p w14:paraId="6CA278D7" w14:textId="77777777" w:rsidR="00E73D8F" w:rsidRPr="00792EFA" w:rsidRDefault="00E73D8F" w:rsidP="00E73D8F">
      <w:pPr>
        <w:widowControl w:val="0"/>
        <w:spacing w:after="0" w:line="240" w:lineRule="auto"/>
        <w:ind w:right="90"/>
        <w:jc w:val="both"/>
        <w:rPr>
          <w:rFonts w:ascii="Arial Narrow" w:hAnsi="Arial Narrow" w:cs="Times New Roman"/>
          <w:iCs/>
          <w:snapToGrid w:val="0"/>
          <w:sz w:val="16"/>
          <w:szCs w:val="18"/>
        </w:rPr>
      </w:pPr>
      <w:r w:rsidRPr="00792EFA">
        <w:rPr>
          <w:rFonts w:ascii="Arial Narrow" w:hAnsi="Arial Narrow" w:cs="Times New Roman"/>
          <w:iCs/>
          <w:snapToGrid w:val="0"/>
          <w:sz w:val="16"/>
          <w:szCs w:val="18"/>
        </w:rPr>
        <w:t xml:space="preserve">Note:  The views stated in this letter are not necessarily the opinion of </w:t>
      </w:r>
      <w:r w:rsidRPr="00792EFA">
        <w:rPr>
          <w:rFonts w:ascii="Arial Narrow" w:hAnsi="Arial Narrow" w:cs="Times New Roman"/>
          <w:iCs/>
          <w:snapToGrid w:val="0"/>
          <w:sz w:val="16"/>
          <w:szCs w:val="18"/>
          <w:highlight w:val="yellow"/>
        </w:rPr>
        <w:t>broker/dealer</w:t>
      </w:r>
      <w:r w:rsidRPr="00792EFA">
        <w:rPr>
          <w:rFonts w:ascii="Arial Narrow" w:hAnsi="Arial Narrow" w:cs="Times New Roman"/>
          <w:b/>
          <w:iCs/>
          <w:snapToGrid w:val="0"/>
          <w:sz w:val="16"/>
          <w:szCs w:val="18"/>
        </w:rPr>
        <w:t xml:space="preserve"> </w:t>
      </w:r>
      <w:r w:rsidRPr="00792EFA">
        <w:rPr>
          <w:rFonts w:ascii="Arial Narrow" w:hAnsi="Arial Narrow" w:cs="Times New Roman"/>
          <w:iCs/>
          <w:snapToGrid w:val="0"/>
          <w:sz w:val="16"/>
          <w:szCs w:val="18"/>
        </w:rPr>
        <w:t>and should not be construed, directly or indirectly, as an offer to buy or sell any securities mentioned herein</w:t>
      </w:r>
      <w:proofErr w:type="gramStart"/>
      <w:r w:rsidRPr="00792EFA">
        <w:rPr>
          <w:rFonts w:ascii="Arial Narrow" w:hAnsi="Arial Narrow" w:cs="Times New Roman"/>
          <w:iCs/>
          <w:snapToGrid w:val="0"/>
          <w:sz w:val="16"/>
          <w:szCs w:val="18"/>
        </w:rPr>
        <w:t xml:space="preserve">.  </w:t>
      </w:r>
      <w:proofErr w:type="gramEnd"/>
      <w:r w:rsidRPr="00792EFA">
        <w:rPr>
          <w:rFonts w:ascii="Arial Narrow" w:hAnsi="Arial Narrow" w:cs="Times New Roman"/>
          <w:iCs/>
          <w:snapToGrid w:val="0"/>
          <w:sz w:val="16"/>
          <w:szCs w:val="18"/>
        </w:rPr>
        <w:t xml:space="preserve">Information is based on sources believed to be reliable; however, their accuracy or completeness cannot be guaranteed.  Please note that statements made in this newsletter may be subject to change depending on any revisions to the tax code or any additional changes in government policy. Investing involves risk including the potential loss of principal. No investment strategy can guarantee a profit or protect against loss in periods of declining values. Past performance is no guarantee of future results. Please note that individual situations can vary. </w:t>
      </w:r>
    </w:p>
    <w:p w14:paraId="3002B748" w14:textId="77777777" w:rsidR="00E73D8F" w:rsidRPr="00792EFA" w:rsidRDefault="00E73D8F" w:rsidP="00E73D8F">
      <w:pPr>
        <w:widowControl w:val="0"/>
        <w:spacing w:after="0" w:line="240" w:lineRule="auto"/>
        <w:ind w:right="90"/>
        <w:jc w:val="both"/>
        <w:rPr>
          <w:rFonts w:ascii="Arial Narrow" w:hAnsi="Arial Narrow" w:cs="Times New Roman"/>
          <w:iCs/>
          <w:snapToGrid w:val="0"/>
          <w:sz w:val="16"/>
          <w:szCs w:val="18"/>
        </w:rPr>
      </w:pPr>
    </w:p>
    <w:p w14:paraId="733E23A3" w14:textId="77777777" w:rsidR="00E73D8F" w:rsidRPr="00792EFA" w:rsidRDefault="00E73D8F" w:rsidP="00E73D8F">
      <w:pPr>
        <w:widowControl w:val="0"/>
        <w:spacing w:after="0" w:line="240" w:lineRule="auto"/>
        <w:ind w:right="90"/>
        <w:jc w:val="both"/>
        <w:rPr>
          <w:rFonts w:ascii="Arial Narrow" w:hAnsi="Arial Narrow" w:cs="Times New Roman"/>
          <w:iCs/>
          <w:snapToGrid w:val="0"/>
          <w:sz w:val="16"/>
          <w:szCs w:val="18"/>
        </w:rPr>
      </w:pPr>
      <w:r w:rsidRPr="00792EFA">
        <w:rPr>
          <w:rFonts w:ascii="Arial Narrow" w:hAnsi="Arial Narrow" w:cs="Times New Roman"/>
          <w:iCs/>
          <w:snapToGrid w:val="0"/>
          <w:sz w:val="16"/>
          <w:szCs w:val="18"/>
        </w:rPr>
        <w:t xml:space="preserve">Contributions to a traditional IRA may be tax deductible in the contribution year, with current income tax due at withdrawal. Withdrawals prior to age 59 ½ may result in a 10% IRS penalty tax in addition to current income tax. </w:t>
      </w:r>
    </w:p>
    <w:p w14:paraId="31EA264B" w14:textId="77777777" w:rsidR="00E73D8F" w:rsidRPr="00792EFA" w:rsidRDefault="00E73D8F" w:rsidP="00E73D8F">
      <w:pPr>
        <w:widowControl w:val="0"/>
        <w:spacing w:after="0" w:line="240" w:lineRule="auto"/>
        <w:ind w:right="90"/>
        <w:jc w:val="both"/>
        <w:rPr>
          <w:rFonts w:ascii="Arial Narrow" w:hAnsi="Arial Narrow" w:cs="Times New Roman"/>
          <w:iCs/>
          <w:snapToGrid w:val="0"/>
          <w:sz w:val="16"/>
          <w:szCs w:val="18"/>
        </w:rPr>
      </w:pPr>
    </w:p>
    <w:p w14:paraId="7ECBCB4E" w14:textId="025B3E1C" w:rsidR="00E73D8F" w:rsidRPr="00792EFA" w:rsidRDefault="00E73D8F" w:rsidP="00E73D8F">
      <w:pPr>
        <w:widowControl w:val="0"/>
        <w:spacing w:after="0" w:line="240" w:lineRule="auto"/>
        <w:ind w:right="90"/>
        <w:jc w:val="both"/>
        <w:rPr>
          <w:rFonts w:ascii="Arial Narrow" w:hAnsi="Arial Narrow" w:cs="Times New Roman"/>
          <w:iCs/>
          <w:snapToGrid w:val="0"/>
          <w:sz w:val="16"/>
          <w:szCs w:val="18"/>
        </w:rPr>
      </w:pPr>
      <w:r w:rsidRPr="00792EFA">
        <w:rPr>
          <w:rFonts w:ascii="Arial Narrow" w:hAnsi="Arial Narrow" w:cs="Times New Roman"/>
          <w:iCs/>
          <w:snapToGrid w:val="0"/>
          <w:sz w:val="16"/>
          <w:szCs w:val="18"/>
        </w:rPr>
        <w:t>The Roth IRA offers tax deferral on any earnings in the account. Withdrawals from the account may be tax free, as long as they are considered qualified. Limitations and restrictions may apply. Withdrawals prior to age 59 ½ or prior to the account being opened for 5 years, whichever is later, may result in a 10% IRS penalty tax. Future tax laws can change at any time and may impact the benefits of Roth IRAs. Their tax treatment may change. Additionally, each converted amount is subject to its own five-year holding period. Investors should consult a tax advisor before deciding to do a conversion.</w:t>
      </w:r>
    </w:p>
    <w:p w14:paraId="6B437B26" w14:textId="0C265479" w:rsidR="00E73D8F" w:rsidRPr="00792EFA" w:rsidRDefault="00F51373" w:rsidP="00E73D8F">
      <w:pPr>
        <w:widowControl w:val="0"/>
        <w:spacing w:after="0" w:line="240" w:lineRule="auto"/>
        <w:ind w:right="90"/>
        <w:jc w:val="both"/>
        <w:rPr>
          <w:rFonts w:ascii="Arial Narrow" w:hAnsi="Arial Narrow" w:cs="Times New Roman"/>
          <w:b/>
          <w:iCs/>
          <w:snapToGrid w:val="0"/>
          <w:sz w:val="16"/>
          <w:szCs w:val="18"/>
        </w:rPr>
      </w:pPr>
      <w:r>
        <w:rPr>
          <w:noProof/>
        </w:rPr>
        <w:drawing>
          <wp:anchor distT="0" distB="0" distL="114300" distR="114300" simplePos="0" relativeHeight="251766784" behindDoc="1" locked="0" layoutInCell="1" allowOverlap="1" wp14:anchorId="26A066DF" wp14:editId="3B006FC4">
            <wp:simplePos x="0" y="0"/>
            <wp:positionH relativeFrom="margin">
              <wp:posOffset>4937938</wp:posOffset>
            </wp:positionH>
            <wp:positionV relativeFrom="paragraph">
              <wp:posOffset>541655</wp:posOffset>
            </wp:positionV>
            <wp:extent cx="1847850" cy="1382395"/>
            <wp:effectExtent l="0" t="0" r="0" b="8255"/>
            <wp:wrapTight wrapText="bothSides">
              <wp:wrapPolygon edited="0">
                <wp:start x="0" y="0"/>
                <wp:lineTo x="0" y="21431"/>
                <wp:lineTo x="21377" y="21431"/>
                <wp:lineTo x="21377" y="0"/>
                <wp:lineTo x="0" y="0"/>
              </wp:wrapPolygon>
            </wp:wrapTight>
            <wp:docPr id="19" name="Picture 19" descr="The Draft 1040 | Financial Advisors Network,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raft 1040 | Financial Advisors Network, Inc."/>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47850" cy="1382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599E">
        <w:rPr>
          <w:rFonts w:eastAsiaTheme="minorHAnsi"/>
          <w:noProof/>
          <w:color w:val="000000" w:themeColor="text1"/>
        </w:rPr>
        <mc:AlternateContent>
          <mc:Choice Requires="wps">
            <w:drawing>
              <wp:anchor distT="45720" distB="45720" distL="114300" distR="114300" simplePos="0" relativeHeight="251764736" behindDoc="0" locked="0" layoutInCell="1" allowOverlap="1" wp14:anchorId="51746BE4" wp14:editId="78DAC7A5">
                <wp:simplePos x="0" y="0"/>
                <wp:positionH relativeFrom="margin">
                  <wp:posOffset>3175</wp:posOffset>
                </wp:positionH>
                <wp:positionV relativeFrom="paragraph">
                  <wp:posOffset>468630</wp:posOffset>
                </wp:positionV>
                <wp:extent cx="6870065" cy="1579880"/>
                <wp:effectExtent l="0" t="0" r="26035" b="2032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065" cy="1579880"/>
                        </a:xfrm>
                        <a:prstGeom prst="rect">
                          <a:avLst/>
                        </a:prstGeom>
                        <a:noFill/>
                        <a:ln w="9525">
                          <a:solidFill>
                            <a:srgbClr val="6B8FCF"/>
                          </a:solidFill>
                          <a:prstDash val="sysDash"/>
                          <a:miter lim="800000"/>
                          <a:headEnd/>
                          <a:tailEnd/>
                        </a:ln>
                      </wps:spPr>
                      <wps:txbx>
                        <w:txbxContent>
                          <w:p w14:paraId="59840EB7" w14:textId="77777777" w:rsidR="002165ED" w:rsidRPr="00CA11EB" w:rsidRDefault="002165ED" w:rsidP="002165ED">
                            <w:pPr>
                              <w:pStyle w:val="Footer"/>
                              <w:tabs>
                                <w:tab w:val="clear" w:pos="4680"/>
                              </w:tabs>
                              <w:ind w:left="90" w:right="183"/>
                              <w:rPr>
                                <w:rFonts w:cstheme="minorHAnsi"/>
                                <w:b/>
                                <w:i/>
                                <w:color w:val="002060"/>
                                <w:sz w:val="52"/>
                                <w:szCs w:val="96"/>
                              </w:rPr>
                            </w:pPr>
                            <w:r w:rsidRPr="00CA11EB">
                              <w:rPr>
                                <w:rFonts w:cstheme="minorHAnsi"/>
                                <w:b/>
                                <w:i/>
                                <w:color w:val="002060"/>
                                <w:sz w:val="44"/>
                                <w:szCs w:val="96"/>
                              </w:rPr>
                              <w:t>Please share this report!</w:t>
                            </w:r>
                          </w:p>
                          <w:p w14:paraId="2EF22721" w14:textId="5E656E90" w:rsidR="002165ED" w:rsidRPr="002165ED" w:rsidRDefault="002165ED" w:rsidP="002165ED">
                            <w:pPr>
                              <w:pStyle w:val="Footer"/>
                              <w:tabs>
                                <w:tab w:val="clear" w:pos="9360"/>
                                <w:tab w:val="left" w:pos="720"/>
                              </w:tabs>
                              <w:ind w:left="90" w:right="2863"/>
                              <w:rPr>
                                <w:rFonts w:cstheme="minorHAnsi"/>
                                <w:b/>
                                <w:color w:val="0070C0"/>
                              </w:rPr>
                            </w:pPr>
                            <w:r w:rsidRPr="00CA11EB">
                              <w:rPr>
                                <w:rFonts w:cstheme="minorHAnsi"/>
                                <w:bCs/>
                                <w:color w:val="0070C0"/>
                                <w:sz w:val="6"/>
                                <w:szCs w:val="6"/>
                              </w:rPr>
                              <w:br/>
                            </w:r>
                            <w:r w:rsidRPr="00CA11EB">
                              <w:rPr>
                                <w:rFonts w:cstheme="minorHAnsi"/>
                                <w:bCs/>
                                <w:color w:val="0070C0"/>
                                <w:sz w:val="6"/>
                                <w:szCs w:val="6"/>
                              </w:rPr>
                              <w:br/>
                            </w:r>
                            <w:r w:rsidRPr="00792EFA">
                              <w:rPr>
                                <w:rFonts w:cstheme="minorHAnsi"/>
                                <w:b/>
                                <w:color w:val="0070C0"/>
                              </w:rPr>
                              <w:t xml:space="preserve">This year, one of our goals is to offer our services to </w:t>
                            </w:r>
                            <w:proofErr w:type="gramStart"/>
                            <w:r w:rsidRPr="00792EFA">
                              <w:rPr>
                                <w:rFonts w:cstheme="minorHAnsi"/>
                                <w:b/>
                                <w:color w:val="0070C0"/>
                              </w:rPr>
                              <w:t>several</w:t>
                            </w:r>
                            <w:proofErr w:type="gramEnd"/>
                            <w:r w:rsidRPr="00792EFA">
                              <w:rPr>
                                <w:rFonts w:cstheme="minorHAnsi"/>
                                <w:b/>
                                <w:color w:val="0070C0"/>
                              </w:rPr>
                              <w:t xml:space="preserve"> other people just like you!  Do you know someone who could benefit from our services?  We would be honored if you shared this report with someone else. </w:t>
                            </w:r>
                            <w:r w:rsidR="00F51373">
                              <w:rPr>
                                <w:rFonts w:cstheme="minorHAnsi"/>
                                <w:b/>
                                <w:color w:val="0070C0"/>
                              </w:rPr>
                              <w:br/>
                            </w:r>
                            <w:r w:rsidRPr="00792EFA">
                              <w:rPr>
                                <w:rFonts w:cstheme="minorHAnsi"/>
                                <w:bCs/>
                                <w:color w:val="0070C0"/>
                              </w:rPr>
                              <w:br/>
                              <w:t xml:space="preserve">To do so, please call </w:t>
                            </w:r>
                            <w:r w:rsidRPr="00792EFA">
                              <w:rPr>
                                <w:rFonts w:cstheme="minorHAnsi"/>
                                <w:bCs/>
                                <w:color w:val="0070C0"/>
                                <w:highlight w:val="yellow"/>
                                <w:u w:val="single"/>
                              </w:rPr>
                              <w:t>Name</w:t>
                            </w:r>
                            <w:r w:rsidRPr="00792EFA">
                              <w:rPr>
                                <w:rFonts w:cstheme="minorHAnsi"/>
                                <w:bCs/>
                                <w:color w:val="0070C0"/>
                              </w:rPr>
                              <w:t xml:space="preserve"> at </w:t>
                            </w:r>
                            <w:r w:rsidRPr="00792EFA">
                              <w:rPr>
                                <w:rFonts w:cstheme="minorHAnsi"/>
                                <w:bCs/>
                                <w:color w:val="0070C0"/>
                                <w:highlight w:val="yellow"/>
                                <w:u w:val="single"/>
                              </w:rPr>
                              <w:t>Business Name</w:t>
                            </w:r>
                            <w:r w:rsidRPr="00792EFA">
                              <w:rPr>
                                <w:rFonts w:cstheme="minorHAnsi"/>
                                <w:bCs/>
                                <w:color w:val="0070C0"/>
                                <w:highlight w:val="yellow"/>
                              </w:rPr>
                              <w:t xml:space="preserve">, </w:t>
                            </w:r>
                            <w:r w:rsidRPr="00792EFA">
                              <w:rPr>
                                <w:rFonts w:cstheme="minorHAnsi"/>
                                <w:bCs/>
                                <w:color w:val="0070C0"/>
                                <w:highlight w:val="yellow"/>
                                <w:u w:val="single"/>
                              </w:rPr>
                              <w:t>(Phone)</w:t>
                            </w:r>
                            <w:r w:rsidRPr="00792EFA">
                              <w:rPr>
                                <w:rFonts w:cstheme="minorHAnsi"/>
                                <w:bCs/>
                                <w:color w:val="0070C0"/>
                              </w:rPr>
                              <w:t xml:space="preserve"> and we would be happy to assist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746BE4" id="Text Box 217" o:spid="_x0000_s1031" type="#_x0000_t202" style="position:absolute;left:0;text-align:left;margin-left:.25pt;margin-top:36.9pt;width:540.95pt;height:124.4pt;z-index:251764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" filled="f" strokecolor="#6b8fcf">
                <v:stroke dashstyle="3 1"/>
                <v:textbox>
                  <w:txbxContent>
                    <w:p w14:paraId="59840EB7" w14:textId="77777777" w:rsidR="002165ED" w:rsidRPr="00CA11EB" w:rsidRDefault="002165ED" w:rsidP="002165ED">
                      <w:pPr>
                        <w:pStyle w:val="Footer"/>
                        <w:tabs>
                          <w:tab w:val="clear" w:pos="4680"/>
                        </w:tabs>
                        <w:ind w:left="90" w:right="183"/>
                        <w:rPr>
                          <w:rFonts w:cstheme="minorHAnsi"/>
                          <w:b/>
                          <w:i/>
                          <w:color w:val="002060"/>
                          <w:sz w:val="52"/>
                          <w:szCs w:val="96"/>
                        </w:rPr>
                      </w:pPr>
                      <w:r w:rsidRPr="00CA11EB">
                        <w:rPr>
                          <w:rFonts w:cstheme="minorHAnsi"/>
                          <w:b/>
                          <w:i/>
                          <w:color w:val="002060"/>
                          <w:sz w:val="44"/>
                          <w:szCs w:val="96"/>
                        </w:rPr>
                        <w:t>Please share this report!</w:t>
                      </w:r>
                    </w:p>
                    <w:p w14:paraId="2EF22721" w14:textId="5E656E90" w:rsidR="002165ED" w:rsidRPr="002165ED" w:rsidRDefault="002165ED" w:rsidP="002165ED">
                      <w:pPr>
                        <w:pStyle w:val="Footer"/>
                        <w:tabs>
                          <w:tab w:val="clear" w:pos="9360"/>
                          <w:tab w:val="left" w:pos="720"/>
                        </w:tabs>
                        <w:ind w:left="90" w:right="2863"/>
                        <w:rPr>
                          <w:rFonts w:cstheme="minorHAnsi"/>
                          <w:b/>
                          <w:color w:val="0070C0"/>
                        </w:rPr>
                      </w:pPr>
                      <w:r w:rsidRPr="00CA11EB">
                        <w:rPr>
                          <w:rFonts w:cstheme="minorHAnsi"/>
                          <w:bCs/>
                          <w:color w:val="0070C0"/>
                          <w:sz w:val="6"/>
                          <w:szCs w:val="6"/>
                        </w:rPr>
                        <w:br/>
                      </w:r>
                      <w:r w:rsidRPr="00CA11EB">
                        <w:rPr>
                          <w:rFonts w:cstheme="minorHAnsi"/>
                          <w:bCs/>
                          <w:color w:val="0070C0"/>
                          <w:sz w:val="6"/>
                          <w:szCs w:val="6"/>
                        </w:rPr>
                        <w:br/>
                      </w:r>
                      <w:r w:rsidRPr="00792EFA">
                        <w:rPr>
                          <w:rFonts w:cstheme="minorHAnsi"/>
                          <w:b/>
                          <w:color w:val="0070C0"/>
                        </w:rPr>
                        <w:t xml:space="preserve">This year, one of our goals is to offer our services to </w:t>
                      </w:r>
                      <w:proofErr w:type="gramStart"/>
                      <w:r w:rsidRPr="00792EFA">
                        <w:rPr>
                          <w:rFonts w:cstheme="minorHAnsi"/>
                          <w:b/>
                          <w:color w:val="0070C0"/>
                        </w:rPr>
                        <w:t>several</w:t>
                      </w:r>
                      <w:proofErr w:type="gramEnd"/>
                      <w:r w:rsidRPr="00792EFA">
                        <w:rPr>
                          <w:rFonts w:cstheme="minorHAnsi"/>
                          <w:b/>
                          <w:color w:val="0070C0"/>
                        </w:rPr>
                        <w:t xml:space="preserve"> other people just like you!  Do you know someone who could benefit from our services?  We would be honored if you shared this report with someone else. </w:t>
                      </w:r>
                      <w:r w:rsidR="00F51373">
                        <w:rPr>
                          <w:rFonts w:cstheme="minorHAnsi"/>
                          <w:b/>
                          <w:color w:val="0070C0"/>
                        </w:rPr>
                        <w:br/>
                      </w:r>
                      <w:r w:rsidRPr="00792EFA">
                        <w:rPr>
                          <w:rFonts w:cstheme="minorHAnsi"/>
                          <w:bCs/>
                          <w:color w:val="0070C0"/>
                        </w:rPr>
                        <w:br/>
                        <w:t xml:space="preserve">To do so, please call </w:t>
                      </w:r>
                      <w:r w:rsidRPr="00792EFA">
                        <w:rPr>
                          <w:rFonts w:cstheme="minorHAnsi"/>
                          <w:bCs/>
                          <w:color w:val="0070C0"/>
                          <w:highlight w:val="yellow"/>
                          <w:u w:val="single"/>
                        </w:rPr>
                        <w:t>Name</w:t>
                      </w:r>
                      <w:r w:rsidRPr="00792EFA">
                        <w:rPr>
                          <w:rFonts w:cstheme="minorHAnsi"/>
                          <w:bCs/>
                          <w:color w:val="0070C0"/>
                        </w:rPr>
                        <w:t xml:space="preserve"> at </w:t>
                      </w:r>
                      <w:r w:rsidRPr="00792EFA">
                        <w:rPr>
                          <w:rFonts w:cstheme="minorHAnsi"/>
                          <w:bCs/>
                          <w:color w:val="0070C0"/>
                          <w:highlight w:val="yellow"/>
                          <w:u w:val="single"/>
                        </w:rPr>
                        <w:t>Business Name</w:t>
                      </w:r>
                      <w:r w:rsidRPr="00792EFA">
                        <w:rPr>
                          <w:rFonts w:cstheme="minorHAnsi"/>
                          <w:bCs/>
                          <w:color w:val="0070C0"/>
                          <w:highlight w:val="yellow"/>
                        </w:rPr>
                        <w:t xml:space="preserve">, </w:t>
                      </w:r>
                      <w:r w:rsidRPr="00792EFA">
                        <w:rPr>
                          <w:rFonts w:cstheme="minorHAnsi"/>
                          <w:bCs/>
                          <w:color w:val="0070C0"/>
                          <w:highlight w:val="yellow"/>
                          <w:u w:val="single"/>
                        </w:rPr>
                        <w:t>(Phone)</w:t>
                      </w:r>
                      <w:r w:rsidRPr="00792EFA">
                        <w:rPr>
                          <w:rFonts w:cstheme="minorHAnsi"/>
                          <w:bCs/>
                          <w:color w:val="0070C0"/>
                        </w:rPr>
                        <w:t xml:space="preserve"> and we would be happy to assist you!</w:t>
                      </w:r>
                    </w:p>
                  </w:txbxContent>
                </v:textbox>
                <w10:wrap type="square" anchorx="margin"/>
              </v:shape>
            </w:pict>
          </mc:Fallback>
        </mc:AlternateContent>
      </w:r>
      <w:r w:rsidR="00E73D8F" w:rsidRPr="00792EFA">
        <w:rPr>
          <w:rFonts w:ascii="Arial Narrow" w:hAnsi="Arial Narrow" w:cs="Times New Roman"/>
          <w:b/>
          <w:iCs/>
          <w:snapToGrid w:val="0"/>
          <w:sz w:val="16"/>
          <w:szCs w:val="18"/>
        </w:rPr>
        <w:br/>
        <w:t>Sources</w:t>
      </w:r>
      <w:r w:rsidR="00E73D8F" w:rsidRPr="00792EFA">
        <w:rPr>
          <w:rFonts w:ascii="Arial Narrow" w:hAnsi="Arial Narrow" w:cs="Times New Roman"/>
          <w:iCs/>
          <w:snapToGrid w:val="0"/>
          <w:sz w:val="16"/>
          <w:szCs w:val="18"/>
        </w:rPr>
        <w:t>: www.IRS.gov, turbotax.com; Investopedia.com. Contents Provided by The Academy of Preferred Financial Advisors, Inc 202</w:t>
      </w:r>
      <w:r w:rsidR="00E73D8F">
        <w:rPr>
          <w:rFonts w:ascii="Arial Narrow" w:hAnsi="Arial Narrow" w:cs="Times New Roman"/>
          <w:iCs/>
          <w:snapToGrid w:val="0"/>
          <w:sz w:val="16"/>
          <w:szCs w:val="18"/>
        </w:rPr>
        <w:t>3</w:t>
      </w:r>
      <w:r w:rsidR="00E73D8F" w:rsidRPr="00792EFA">
        <w:rPr>
          <w:rFonts w:ascii="Arial Narrow" w:hAnsi="Arial Narrow" w:cs="Times New Roman"/>
          <w:iCs/>
          <w:snapToGrid w:val="0"/>
          <w:sz w:val="16"/>
          <w:szCs w:val="18"/>
        </w:rPr>
        <w:t xml:space="preserve">© All rights reserved. Reviewed by Keebler &amp; Associates.                        </w:t>
      </w:r>
    </w:p>
    <w:p w14:paraId="1C060739" w14:textId="055F1095" w:rsidR="000D606C" w:rsidRPr="00AB4D9C" w:rsidRDefault="000D606C" w:rsidP="00AB4D9C">
      <w:pPr>
        <w:spacing w:after="0" w:line="240" w:lineRule="auto"/>
        <w:ind w:left="360" w:right="270"/>
        <w:jc w:val="center"/>
        <w:rPr>
          <w:rFonts w:cstheme="minorHAnsi"/>
          <w:b/>
          <w:bCs/>
          <w:color w:val="000000" w:themeColor="text1"/>
          <w:spacing w:val="-15"/>
          <w:sz w:val="10"/>
          <w:szCs w:val="10"/>
        </w:rPr>
      </w:pPr>
    </w:p>
    <w:sectPr w:rsidR="000D606C" w:rsidRPr="00AB4D9C" w:rsidSect="00E406CD">
      <w:type w:val="continuous"/>
      <w:pgSz w:w="12240" w:h="15840"/>
      <w:pgMar w:top="720" w:right="720" w:bottom="9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ource Sans Pro">
    <w:charset w:val="00"/>
    <w:family w:val="swiss"/>
    <w:pitch w:val="variable"/>
    <w:sig w:usb0="600002F7" w:usb1="02000001"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idelity Sans">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0BF"/>
    <w:multiLevelType w:val="hybridMultilevel"/>
    <w:tmpl w:val="44305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E0F"/>
    <w:multiLevelType w:val="multilevel"/>
    <w:tmpl w:val="1BA4D6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03313"/>
    <w:multiLevelType w:val="multilevel"/>
    <w:tmpl w:val="340E89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98608F"/>
    <w:multiLevelType w:val="multilevel"/>
    <w:tmpl w:val="346C9F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721527"/>
    <w:multiLevelType w:val="hybridMultilevel"/>
    <w:tmpl w:val="6A2EC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76048E"/>
    <w:multiLevelType w:val="hybridMultilevel"/>
    <w:tmpl w:val="3B72EEDA"/>
    <w:lvl w:ilvl="0" w:tplc="E2A8C2F4">
      <w:start w:val="1"/>
      <w:numFmt w:val="bullet"/>
      <w:lvlText w:val=""/>
      <w:lvlJc w:val="left"/>
      <w:pPr>
        <w:ind w:left="720" w:hanging="360"/>
      </w:pPr>
      <w:rPr>
        <w:rFonts w:ascii="Wingdings" w:hAnsi="Wingdings" w:hint="default"/>
        <w:b/>
        <w:color w:val="2E74B5" w:themeColor="accent1" w:themeShade="BF"/>
        <w:sz w:val="24"/>
        <w:szCs w:val="36"/>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3179C6"/>
    <w:multiLevelType w:val="hybridMultilevel"/>
    <w:tmpl w:val="0BE6B8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6113AA"/>
    <w:multiLevelType w:val="hybridMultilevel"/>
    <w:tmpl w:val="4DD09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1E4241"/>
    <w:multiLevelType w:val="hybridMultilevel"/>
    <w:tmpl w:val="DB142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BA210B"/>
    <w:multiLevelType w:val="hybridMultilevel"/>
    <w:tmpl w:val="C2FE35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DD42E1"/>
    <w:multiLevelType w:val="hybridMultilevel"/>
    <w:tmpl w:val="165AE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B03E47"/>
    <w:multiLevelType w:val="hybridMultilevel"/>
    <w:tmpl w:val="54AE28C2"/>
    <w:lvl w:ilvl="0" w:tplc="DFF69C12">
      <w:start w:val="1"/>
      <w:numFmt w:val="bullet"/>
      <w:lvlText w:val=""/>
      <w:lvlJc w:val="left"/>
      <w:pPr>
        <w:ind w:left="720" w:hanging="360"/>
      </w:pPr>
      <w:rPr>
        <w:rFonts w:ascii="Symbol" w:hAnsi="Symbol" w:hint="default"/>
        <w:color w:val="BF8F00"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FF02EC"/>
    <w:multiLevelType w:val="multilevel"/>
    <w:tmpl w:val="8FF64F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E73BFF"/>
    <w:multiLevelType w:val="hybridMultilevel"/>
    <w:tmpl w:val="88A2265E"/>
    <w:lvl w:ilvl="0" w:tplc="3EF0EF06">
      <w:start w:val="1"/>
      <w:numFmt w:val="bullet"/>
      <w:lvlText w:val=""/>
      <w:lvlJc w:val="left"/>
      <w:pPr>
        <w:ind w:left="720" w:hanging="360"/>
      </w:pPr>
      <w:rPr>
        <w:rFonts w:ascii="Wingdings" w:hAnsi="Wingdings" w:hint="default"/>
        <w:b/>
        <w:i w:val="0"/>
        <w:color w:val="FFC000"/>
        <w:sz w:val="28"/>
        <w:szCs w:val="28"/>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4" w15:restartNumberingAfterBreak="0">
    <w:nsid w:val="3C7D4946"/>
    <w:multiLevelType w:val="hybridMultilevel"/>
    <w:tmpl w:val="60028FA0"/>
    <w:lvl w:ilvl="0" w:tplc="89CA6C7A">
      <w:start w:val="1"/>
      <w:numFmt w:val="decimal"/>
      <w:lvlText w:val="%1."/>
      <w:lvlJc w:val="left"/>
      <w:pPr>
        <w:ind w:left="720" w:hanging="360"/>
      </w:pPr>
      <w:rPr>
        <w:rFonts w:hint="default"/>
        <w:b/>
        <w:bCs/>
        <w:color w:val="003399"/>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FF1C5F"/>
    <w:multiLevelType w:val="hybridMultilevel"/>
    <w:tmpl w:val="1ACEC2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7E7781"/>
    <w:multiLevelType w:val="hybridMultilevel"/>
    <w:tmpl w:val="03868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4F5476"/>
    <w:multiLevelType w:val="multilevel"/>
    <w:tmpl w:val="17F2FA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945878"/>
    <w:multiLevelType w:val="hybridMultilevel"/>
    <w:tmpl w:val="0824BA94"/>
    <w:lvl w:ilvl="0" w:tplc="63BC91AA">
      <w:start w:val="1"/>
      <w:numFmt w:val="decimal"/>
      <w:lvlText w:val="%1."/>
      <w:lvlJc w:val="left"/>
      <w:pPr>
        <w:ind w:left="720" w:hanging="360"/>
      </w:pPr>
      <w:rPr>
        <w:rFonts w:hint="default"/>
        <w:b/>
        <w:color w:val="FFFF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DF279D"/>
    <w:multiLevelType w:val="hybridMultilevel"/>
    <w:tmpl w:val="7F9A9F3A"/>
    <w:lvl w:ilvl="0" w:tplc="ED9C41C0">
      <w:start w:val="1"/>
      <w:numFmt w:val="decimal"/>
      <w:lvlText w:val="%1."/>
      <w:lvlJc w:val="left"/>
      <w:pPr>
        <w:ind w:left="720" w:hanging="360"/>
      </w:pPr>
      <w:rPr>
        <w:sz w:val="28"/>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344F85"/>
    <w:multiLevelType w:val="hybridMultilevel"/>
    <w:tmpl w:val="DC347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F87935"/>
    <w:multiLevelType w:val="hybridMultilevel"/>
    <w:tmpl w:val="DCECFEB4"/>
    <w:lvl w:ilvl="0" w:tplc="09C4EAC0">
      <w:start w:val="1"/>
      <w:numFmt w:val="decimal"/>
      <w:lvlText w:val="%1."/>
      <w:lvlJc w:val="left"/>
      <w:pPr>
        <w:ind w:left="720" w:hanging="360"/>
      </w:pPr>
      <w:rPr>
        <w:b/>
        <w:bCs/>
        <w:i w:val="0"/>
        <w:iCs w:val="0"/>
        <w:color w:val="003399"/>
        <w:sz w:val="2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9B437A"/>
    <w:multiLevelType w:val="hybridMultilevel"/>
    <w:tmpl w:val="0600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E556E1"/>
    <w:multiLevelType w:val="hybridMultilevel"/>
    <w:tmpl w:val="63D456B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4" w15:restartNumberingAfterBreak="0">
    <w:nsid w:val="68F5570A"/>
    <w:multiLevelType w:val="hybridMultilevel"/>
    <w:tmpl w:val="D5386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6152A3"/>
    <w:multiLevelType w:val="hybridMultilevel"/>
    <w:tmpl w:val="CF7E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6D4FA7"/>
    <w:multiLevelType w:val="multilevel"/>
    <w:tmpl w:val="1C08B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6060AD9"/>
    <w:multiLevelType w:val="hybridMultilevel"/>
    <w:tmpl w:val="8750AE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6207EDF"/>
    <w:multiLevelType w:val="multilevel"/>
    <w:tmpl w:val="0598E3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4757F2"/>
    <w:multiLevelType w:val="hybridMultilevel"/>
    <w:tmpl w:val="3E106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3A3592"/>
    <w:multiLevelType w:val="hybridMultilevel"/>
    <w:tmpl w:val="B2DAD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AD05F2"/>
    <w:multiLevelType w:val="multilevel"/>
    <w:tmpl w:val="87F89C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CC1A92"/>
    <w:multiLevelType w:val="hybridMultilevel"/>
    <w:tmpl w:val="591C0BC2"/>
    <w:lvl w:ilvl="0" w:tplc="4E687B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63230B"/>
    <w:multiLevelType w:val="hybridMultilevel"/>
    <w:tmpl w:val="132CD8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7D8A5DD2"/>
    <w:multiLevelType w:val="hybridMultilevel"/>
    <w:tmpl w:val="149E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6707123">
    <w:abstractNumId w:val="7"/>
  </w:num>
  <w:num w:numId="2" w16cid:durableId="1346594301">
    <w:abstractNumId w:val="25"/>
  </w:num>
  <w:num w:numId="3" w16cid:durableId="320281044">
    <w:abstractNumId w:val="5"/>
  </w:num>
  <w:num w:numId="4" w16cid:durableId="179198014">
    <w:abstractNumId w:val="32"/>
  </w:num>
  <w:num w:numId="5" w16cid:durableId="1048802085">
    <w:abstractNumId w:val="29"/>
  </w:num>
  <w:num w:numId="6" w16cid:durableId="1868791483">
    <w:abstractNumId w:val="26"/>
  </w:num>
  <w:num w:numId="7" w16cid:durableId="1331832551">
    <w:abstractNumId w:val="16"/>
  </w:num>
  <w:num w:numId="8" w16cid:durableId="118228030">
    <w:abstractNumId w:val="15"/>
  </w:num>
  <w:num w:numId="9" w16cid:durableId="918056373">
    <w:abstractNumId w:val="6"/>
  </w:num>
  <w:num w:numId="10" w16cid:durableId="235674435">
    <w:abstractNumId w:val="31"/>
  </w:num>
  <w:num w:numId="11" w16cid:durableId="1142383065">
    <w:abstractNumId w:val="1"/>
  </w:num>
  <w:num w:numId="12" w16cid:durableId="2118332151">
    <w:abstractNumId w:val="12"/>
  </w:num>
  <w:num w:numId="13" w16cid:durableId="775448042">
    <w:abstractNumId w:val="17"/>
  </w:num>
  <w:num w:numId="14" w16cid:durableId="1994068452">
    <w:abstractNumId w:val="2"/>
  </w:num>
  <w:num w:numId="15" w16cid:durableId="679939810">
    <w:abstractNumId w:val="28"/>
  </w:num>
  <w:num w:numId="16" w16cid:durableId="364790697">
    <w:abstractNumId w:val="3"/>
  </w:num>
  <w:num w:numId="17" w16cid:durableId="1130707610">
    <w:abstractNumId w:val="24"/>
  </w:num>
  <w:num w:numId="18" w16cid:durableId="1404454692">
    <w:abstractNumId w:val="18"/>
  </w:num>
  <w:num w:numId="19" w16cid:durableId="1707219539">
    <w:abstractNumId w:val="10"/>
  </w:num>
  <w:num w:numId="20" w16cid:durableId="505289609">
    <w:abstractNumId w:val="20"/>
  </w:num>
  <w:num w:numId="21" w16cid:durableId="564804569">
    <w:abstractNumId w:val="23"/>
  </w:num>
  <w:num w:numId="22" w16cid:durableId="576985087">
    <w:abstractNumId w:val="13"/>
  </w:num>
  <w:num w:numId="23" w16cid:durableId="843009167">
    <w:abstractNumId w:val="21"/>
  </w:num>
  <w:num w:numId="24" w16cid:durableId="1580794289">
    <w:abstractNumId w:val="19"/>
  </w:num>
  <w:num w:numId="25" w16cid:durableId="1006176929">
    <w:abstractNumId w:val="13"/>
  </w:num>
  <w:num w:numId="26" w16cid:durableId="1200322105">
    <w:abstractNumId w:val="9"/>
  </w:num>
  <w:num w:numId="27" w16cid:durableId="176391086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22446089">
    <w:abstractNumId w:val="4"/>
  </w:num>
  <w:num w:numId="29" w16cid:durableId="1824466345">
    <w:abstractNumId w:val="33"/>
  </w:num>
  <w:num w:numId="30" w16cid:durableId="2026247102">
    <w:abstractNumId w:val="11"/>
  </w:num>
  <w:num w:numId="31" w16cid:durableId="1681003804">
    <w:abstractNumId w:val="14"/>
  </w:num>
  <w:num w:numId="32" w16cid:durableId="1301232601">
    <w:abstractNumId w:val="30"/>
  </w:num>
  <w:num w:numId="33" w16cid:durableId="1776293612">
    <w:abstractNumId w:val="0"/>
  </w:num>
  <w:num w:numId="34" w16cid:durableId="140929372">
    <w:abstractNumId w:val="8"/>
  </w:num>
  <w:num w:numId="35" w16cid:durableId="824201083">
    <w:abstractNumId w:val="22"/>
  </w:num>
  <w:num w:numId="36" w16cid:durableId="152308677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C8C"/>
    <w:rsid w:val="00000BCF"/>
    <w:rsid w:val="00000D9A"/>
    <w:rsid w:val="00000FA5"/>
    <w:rsid w:val="0000217D"/>
    <w:rsid w:val="00004A62"/>
    <w:rsid w:val="00005D79"/>
    <w:rsid w:val="00007B5D"/>
    <w:rsid w:val="0001025B"/>
    <w:rsid w:val="00010DEA"/>
    <w:rsid w:val="00011210"/>
    <w:rsid w:val="00011405"/>
    <w:rsid w:val="00013EB6"/>
    <w:rsid w:val="000169ED"/>
    <w:rsid w:val="000201C7"/>
    <w:rsid w:val="00021C21"/>
    <w:rsid w:val="00021E4D"/>
    <w:rsid w:val="0002586A"/>
    <w:rsid w:val="00030933"/>
    <w:rsid w:val="000318CE"/>
    <w:rsid w:val="00034322"/>
    <w:rsid w:val="000357F9"/>
    <w:rsid w:val="00035E78"/>
    <w:rsid w:val="00040242"/>
    <w:rsid w:val="00041CCA"/>
    <w:rsid w:val="00042845"/>
    <w:rsid w:val="00043290"/>
    <w:rsid w:val="00046B58"/>
    <w:rsid w:val="00050170"/>
    <w:rsid w:val="00051598"/>
    <w:rsid w:val="000516E4"/>
    <w:rsid w:val="00051A81"/>
    <w:rsid w:val="00053EF4"/>
    <w:rsid w:val="000617FB"/>
    <w:rsid w:val="00062377"/>
    <w:rsid w:val="000645FB"/>
    <w:rsid w:val="00071261"/>
    <w:rsid w:val="00072FB9"/>
    <w:rsid w:val="00077FA8"/>
    <w:rsid w:val="00082711"/>
    <w:rsid w:val="00083DF6"/>
    <w:rsid w:val="000864D9"/>
    <w:rsid w:val="00090598"/>
    <w:rsid w:val="00090D9A"/>
    <w:rsid w:val="00092B64"/>
    <w:rsid w:val="000969AA"/>
    <w:rsid w:val="00097E8F"/>
    <w:rsid w:val="00097EFC"/>
    <w:rsid w:val="000A2542"/>
    <w:rsid w:val="000A40E7"/>
    <w:rsid w:val="000A5B62"/>
    <w:rsid w:val="000A7A8D"/>
    <w:rsid w:val="000B17F6"/>
    <w:rsid w:val="000B57E4"/>
    <w:rsid w:val="000B79A6"/>
    <w:rsid w:val="000C0DD1"/>
    <w:rsid w:val="000C1D0F"/>
    <w:rsid w:val="000C3C2F"/>
    <w:rsid w:val="000C4964"/>
    <w:rsid w:val="000D3C55"/>
    <w:rsid w:val="000D606C"/>
    <w:rsid w:val="000D680B"/>
    <w:rsid w:val="000D715E"/>
    <w:rsid w:val="000E1DAA"/>
    <w:rsid w:val="000E290C"/>
    <w:rsid w:val="000E43D1"/>
    <w:rsid w:val="000F4AE7"/>
    <w:rsid w:val="000F60E7"/>
    <w:rsid w:val="000F65AF"/>
    <w:rsid w:val="000F6A27"/>
    <w:rsid w:val="000F7444"/>
    <w:rsid w:val="000F77E5"/>
    <w:rsid w:val="0010179A"/>
    <w:rsid w:val="001021D6"/>
    <w:rsid w:val="00103A78"/>
    <w:rsid w:val="00110FE3"/>
    <w:rsid w:val="00111048"/>
    <w:rsid w:val="00112898"/>
    <w:rsid w:val="0011403C"/>
    <w:rsid w:val="001141B4"/>
    <w:rsid w:val="00114463"/>
    <w:rsid w:val="00120962"/>
    <w:rsid w:val="001306A0"/>
    <w:rsid w:val="0013096E"/>
    <w:rsid w:val="001319D4"/>
    <w:rsid w:val="0013388D"/>
    <w:rsid w:val="00135BDC"/>
    <w:rsid w:val="00136763"/>
    <w:rsid w:val="0013697B"/>
    <w:rsid w:val="001408FB"/>
    <w:rsid w:val="001434D9"/>
    <w:rsid w:val="00143E7C"/>
    <w:rsid w:val="00144142"/>
    <w:rsid w:val="0014704F"/>
    <w:rsid w:val="0014738D"/>
    <w:rsid w:val="0014750F"/>
    <w:rsid w:val="001475BD"/>
    <w:rsid w:val="001479BB"/>
    <w:rsid w:val="00150070"/>
    <w:rsid w:val="001510D2"/>
    <w:rsid w:val="00151133"/>
    <w:rsid w:val="00154555"/>
    <w:rsid w:val="0015599E"/>
    <w:rsid w:val="001567A1"/>
    <w:rsid w:val="00157C61"/>
    <w:rsid w:val="00157EE5"/>
    <w:rsid w:val="00160714"/>
    <w:rsid w:val="00165BF7"/>
    <w:rsid w:val="00166278"/>
    <w:rsid w:val="00170673"/>
    <w:rsid w:val="00171FBF"/>
    <w:rsid w:val="00172BBE"/>
    <w:rsid w:val="00173E65"/>
    <w:rsid w:val="00176669"/>
    <w:rsid w:val="00182027"/>
    <w:rsid w:val="00183A40"/>
    <w:rsid w:val="00184198"/>
    <w:rsid w:val="00186F6E"/>
    <w:rsid w:val="001874A2"/>
    <w:rsid w:val="00191063"/>
    <w:rsid w:val="00193A94"/>
    <w:rsid w:val="00194044"/>
    <w:rsid w:val="00194D32"/>
    <w:rsid w:val="001A0331"/>
    <w:rsid w:val="001A28ED"/>
    <w:rsid w:val="001A3AFA"/>
    <w:rsid w:val="001A6E61"/>
    <w:rsid w:val="001A72FC"/>
    <w:rsid w:val="001B6337"/>
    <w:rsid w:val="001C153B"/>
    <w:rsid w:val="001C27CC"/>
    <w:rsid w:val="001D005E"/>
    <w:rsid w:val="001D0A44"/>
    <w:rsid w:val="001D3915"/>
    <w:rsid w:val="001D613A"/>
    <w:rsid w:val="001E2766"/>
    <w:rsid w:val="001E404A"/>
    <w:rsid w:val="001E5C8B"/>
    <w:rsid w:val="001E6EC2"/>
    <w:rsid w:val="001F0014"/>
    <w:rsid w:val="001F3A2D"/>
    <w:rsid w:val="001F50FD"/>
    <w:rsid w:val="001F52CE"/>
    <w:rsid w:val="001F6E17"/>
    <w:rsid w:val="00203E6F"/>
    <w:rsid w:val="00207407"/>
    <w:rsid w:val="002124C6"/>
    <w:rsid w:val="00213C2A"/>
    <w:rsid w:val="002165B2"/>
    <w:rsid w:val="002165ED"/>
    <w:rsid w:val="002172BC"/>
    <w:rsid w:val="00221C53"/>
    <w:rsid w:val="00222060"/>
    <w:rsid w:val="00222C21"/>
    <w:rsid w:val="002245E5"/>
    <w:rsid w:val="00225988"/>
    <w:rsid w:val="00232487"/>
    <w:rsid w:val="0023271B"/>
    <w:rsid w:val="002337DE"/>
    <w:rsid w:val="00233F65"/>
    <w:rsid w:val="0023497E"/>
    <w:rsid w:val="0023567E"/>
    <w:rsid w:val="00237075"/>
    <w:rsid w:val="00240E5C"/>
    <w:rsid w:val="0024552F"/>
    <w:rsid w:val="00247972"/>
    <w:rsid w:val="00250161"/>
    <w:rsid w:val="00252F4A"/>
    <w:rsid w:val="002546DB"/>
    <w:rsid w:val="00254EE2"/>
    <w:rsid w:val="00256FB6"/>
    <w:rsid w:val="002677C9"/>
    <w:rsid w:val="00270049"/>
    <w:rsid w:val="00270828"/>
    <w:rsid w:val="00272760"/>
    <w:rsid w:val="002728CA"/>
    <w:rsid w:val="00273ADB"/>
    <w:rsid w:val="0027445C"/>
    <w:rsid w:val="00275ACB"/>
    <w:rsid w:val="002765D3"/>
    <w:rsid w:val="00281549"/>
    <w:rsid w:val="002821B4"/>
    <w:rsid w:val="00284F0C"/>
    <w:rsid w:val="00287748"/>
    <w:rsid w:val="00291EFD"/>
    <w:rsid w:val="0029253B"/>
    <w:rsid w:val="00296B16"/>
    <w:rsid w:val="00296CAB"/>
    <w:rsid w:val="002A00C3"/>
    <w:rsid w:val="002B05C7"/>
    <w:rsid w:val="002B13A5"/>
    <w:rsid w:val="002B2926"/>
    <w:rsid w:val="002C4299"/>
    <w:rsid w:val="002C68ED"/>
    <w:rsid w:val="002C6F40"/>
    <w:rsid w:val="002D05F1"/>
    <w:rsid w:val="002D2D6F"/>
    <w:rsid w:val="002D3C36"/>
    <w:rsid w:val="002D423A"/>
    <w:rsid w:val="002E18BF"/>
    <w:rsid w:val="002E2389"/>
    <w:rsid w:val="002E569F"/>
    <w:rsid w:val="002E6A62"/>
    <w:rsid w:val="002E7707"/>
    <w:rsid w:val="002E7DD1"/>
    <w:rsid w:val="002F5A56"/>
    <w:rsid w:val="002F6D7A"/>
    <w:rsid w:val="0030542F"/>
    <w:rsid w:val="00306D1A"/>
    <w:rsid w:val="00310030"/>
    <w:rsid w:val="003105A2"/>
    <w:rsid w:val="003123CF"/>
    <w:rsid w:val="00312DFE"/>
    <w:rsid w:val="00317ACB"/>
    <w:rsid w:val="003217C2"/>
    <w:rsid w:val="00321CA5"/>
    <w:rsid w:val="00322B5C"/>
    <w:rsid w:val="003241DC"/>
    <w:rsid w:val="00324423"/>
    <w:rsid w:val="003256F8"/>
    <w:rsid w:val="0032785F"/>
    <w:rsid w:val="00333A3D"/>
    <w:rsid w:val="00334392"/>
    <w:rsid w:val="003370A9"/>
    <w:rsid w:val="0033730A"/>
    <w:rsid w:val="00340449"/>
    <w:rsid w:val="0034172A"/>
    <w:rsid w:val="00342CD6"/>
    <w:rsid w:val="00345A32"/>
    <w:rsid w:val="00350E22"/>
    <w:rsid w:val="003522EA"/>
    <w:rsid w:val="00354181"/>
    <w:rsid w:val="00354961"/>
    <w:rsid w:val="00360738"/>
    <w:rsid w:val="00362093"/>
    <w:rsid w:val="0036248D"/>
    <w:rsid w:val="0037100D"/>
    <w:rsid w:val="003710E2"/>
    <w:rsid w:val="00376408"/>
    <w:rsid w:val="00376544"/>
    <w:rsid w:val="00382857"/>
    <w:rsid w:val="00382F6C"/>
    <w:rsid w:val="00386548"/>
    <w:rsid w:val="00390D7C"/>
    <w:rsid w:val="003916C6"/>
    <w:rsid w:val="00392F9E"/>
    <w:rsid w:val="003944C9"/>
    <w:rsid w:val="00395CB4"/>
    <w:rsid w:val="00396EC5"/>
    <w:rsid w:val="003A362F"/>
    <w:rsid w:val="003A655F"/>
    <w:rsid w:val="003A6B15"/>
    <w:rsid w:val="003B1734"/>
    <w:rsid w:val="003B1B5A"/>
    <w:rsid w:val="003B2B16"/>
    <w:rsid w:val="003B4882"/>
    <w:rsid w:val="003B5C1D"/>
    <w:rsid w:val="003B6C19"/>
    <w:rsid w:val="003C195E"/>
    <w:rsid w:val="003C2D4C"/>
    <w:rsid w:val="003C3284"/>
    <w:rsid w:val="003C4F22"/>
    <w:rsid w:val="003C74F2"/>
    <w:rsid w:val="003D13F6"/>
    <w:rsid w:val="003D28D5"/>
    <w:rsid w:val="003D380D"/>
    <w:rsid w:val="003D3EEB"/>
    <w:rsid w:val="003D6596"/>
    <w:rsid w:val="003D6D16"/>
    <w:rsid w:val="003D7C33"/>
    <w:rsid w:val="003E1867"/>
    <w:rsid w:val="003E378C"/>
    <w:rsid w:val="003E6BCC"/>
    <w:rsid w:val="003F2DC5"/>
    <w:rsid w:val="003F3039"/>
    <w:rsid w:val="003F53F1"/>
    <w:rsid w:val="003F5C97"/>
    <w:rsid w:val="003F7B67"/>
    <w:rsid w:val="00400731"/>
    <w:rsid w:val="0040082E"/>
    <w:rsid w:val="0040154A"/>
    <w:rsid w:val="00402BB0"/>
    <w:rsid w:val="0040432E"/>
    <w:rsid w:val="004054DD"/>
    <w:rsid w:val="00405A84"/>
    <w:rsid w:val="00406703"/>
    <w:rsid w:val="00407120"/>
    <w:rsid w:val="00407A2A"/>
    <w:rsid w:val="00421716"/>
    <w:rsid w:val="00423D89"/>
    <w:rsid w:val="00425C89"/>
    <w:rsid w:val="004273D9"/>
    <w:rsid w:val="004335D1"/>
    <w:rsid w:val="00435800"/>
    <w:rsid w:val="00435A54"/>
    <w:rsid w:val="00451161"/>
    <w:rsid w:val="00451AE5"/>
    <w:rsid w:val="004531E7"/>
    <w:rsid w:val="00453DE6"/>
    <w:rsid w:val="00456631"/>
    <w:rsid w:val="00460C93"/>
    <w:rsid w:val="00460D17"/>
    <w:rsid w:val="0046134C"/>
    <w:rsid w:val="00461771"/>
    <w:rsid w:val="00463DC7"/>
    <w:rsid w:val="0046469F"/>
    <w:rsid w:val="004724AE"/>
    <w:rsid w:val="00472CBF"/>
    <w:rsid w:val="00472F42"/>
    <w:rsid w:val="004750F6"/>
    <w:rsid w:val="00476710"/>
    <w:rsid w:val="004855FD"/>
    <w:rsid w:val="00486E63"/>
    <w:rsid w:val="004873C8"/>
    <w:rsid w:val="00490DEE"/>
    <w:rsid w:val="00493647"/>
    <w:rsid w:val="00493984"/>
    <w:rsid w:val="004961D6"/>
    <w:rsid w:val="00497FDD"/>
    <w:rsid w:val="004A2A3B"/>
    <w:rsid w:val="004A3DBD"/>
    <w:rsid w:val="004A3F7C"/>
    <w:rsid w:val="004A51A1"/>
    <w:rsid w:val="004B21DB"/>
    <w:rsid w:val="004B7A93"/>
    <w:rsid w:val="004C1C2F"/>
    <w:rsid w:val="004C6859"/>
    <w:rsid w:val="004C68BF"/>
    <w:rsid w:val="004C6A02"/>
    <w:rsid w:val="004C79FD"/>
    <w:rsid w:val="004D4E91"/>
    <w:rsid w:val="004D5EAD"/>
    <w:rsid w:val="004D60D7"/>
    <w:rsid w:val="004D7A15"/>
    <w:rsid w:val="004D7C36"/>
    <w:rsid w:val="004E2AD5"/>
    <w:rsid w:val="004F0B9D"/>
    <w:rsid w:val="004F1E23"/>
    <w:rsid w:val="004F3B52"/>
    <w:rsid w:val="004F734C"/>
    <w:rsid w:val="004F7BB1"/>
    <w:rsid w:val="005028A1"/>
    <w:rsid w:val="00503369"/>
    <w:rsid w:val="00504212"/>
    <w:rsid w:val="005050EB"/>
    <w:rsid w:val="005055D8"/>
    <w:rsid w:val="00511B6B"/>
    <w:rsid w:val="005127B2"/>
    <w:rsid w:val="005133D3"/>
    <w:rsid w:val="00514C7D"/>
    <w:rsid w:val="005165A5"/>
    <w:rsid w:val="00521ED7"/>
    <w:rsid w:val="00525EEF"/>
    <w:rsid w:val="00526B7B"/>
    <w:rsid w:val="00526E35"/>
    <w:rsid w:val="0053244C"/>
    <w:rsid w:val="00532ECC"/>
    <w:rsid w:val="005357DD"/>
    <w:rsid w:val="0053791A"/>
    <w:rsid w:val="005404B2"/>
    <w:rsid w:val="00543709"/>
    <w:rsid w:val="00544F41"/>
    <w:rsid w:val="0054587D"/>
    <w:rsid w:val="00546285"/>
    <w:rsid w:val="00553D80"/>
    <w:rsid w:val="00554D41"/>
    <w:rsid w:val="00555E03"/>
    <w:rsid w:val="00557816"/>
    <w:rsid w:val="00565AA6"/>
    <w:rsid w:val="0057100C"/>
    <w:rsid w:val="005711BE"/>
    <w:rsid w:val="00571A4B"/>
    <w:rsid w:val="00572B8F"/>
    <w:rsid w:val="005735B0"/>
    <w:rsid w:val="00574B40"/>
    <w:rsid w:val="00580C2F"/>
    <w:rsid w:val="005836E2"/>
    <w:rsid w:val="00584F43"/>
    <w:rsid w:val="00585DA1"/>
    <w:rsid w:val="005863FF"/>
    <w:rsid w:val="00590815"/>
    <w:rsid w:val="00590971"/>
    <w:rsid w:val="005912F0"/>
    <w:rsid w:val="0059724A"/>
    <w:rsid w:val="00597C4A"/>
    <w:rsid w:val="005A0566"/>
    <w:rsid w:val="005A3FD1"/>
    <w:rsid w:val="005A514C"/>
    <w:rsid w:val="005A7349"/>
    <w:rsid w:val="005B0D26"/>
    <w:rsid w:val="005B0D9D"/>
    <w:rsid w:val="005C3B22"/>
    <w:rsid w:val="005C4F73"/>
    <w:rsid w:val="005C6774"/>
    <w:rsid w:val="005C7584"/>
    <w:rsid w:val="005D0615"/>
    <w:rsid w:val="005D072F"/>
    <w:rsid w:val="005D135A"/>
    <w:rsid w:val="005D3B6C"/>
    <w:rsid w:val="005D604C"/>
    <w:rsid w:val="005E0B80"/>
    <w:rsid w:val="005E0FF7"/>
    <w:rsid w:val="005E2139"/>
    <w:rsid w:val="005E390C"/>
    <w:rsid w:val="005E4E19"/>
    <w:rsid w:val="005E5972"/>
    <w:rsid w:val="005E5EF8"/>
    <w:rsid w:val="005E6DAB"/>
    <w:rsid w:val="005E7D0A"/>
    <w:rsid w:val="005F2DEA"/>
    <w:rsid w:val="005F4E80"/>
    <w:rsid w:val="005F7883"/>
    <w:rsid w:val="0060028B"/>
    <w:rsid w:val="00601F45"/>
    <w:rsid w:val="00605633"/>
    <w:rsid w:val="00605A7B"/>
    <w:rsid w:val="00605EA1"/>
    <w:rsid w:val="00610629"/>
    <w:rsid w:val="00611F0B"/>
    <w:rsid w:val="00613166"/>
    <w:rsid w:val="0061322F"/>
    <w:rsid w:val="00613D30"/>
    <w:rsid w:val="00622B3B"/>
    <w:rsid w:val="00624C8C"/>
    <w:rsid w:val="00625227"/>
    <w:rsid w:val="00625335"/>
    <w:rsid w:val="00631B51"/>
    <w:rsid w:val="00631C01"/>
    <w:rsid w:val="006337F0"/>
    <w:rsid w:val="006377F2"/>
    <w:rsid w:val="00640334"/>
    <w:rsid w:val="006430F6"/>
    <w:rsid w:val="0064515B"/>
    <w:rsid w:val="00645703"/>
    <w:rsid w:val="00653C09"/>
    <w:rsid w:val="00655CE3"/>
    <w:rsid w:val="00656361"/>
    <w:rsid w:val="0065697E"/>
    <w:rsid w:val="00656E0B"/>
    <w:rsid w:val="00657680"/>
    <w:rsid w:val="0066052D"/>
    <w:rsid w:val="006614C2"/>
    <w:rsid w:val="00662639"/>
    <w:rsid w:val="006633AC"/>
    <w:rsid w:val="0066492B"/>
    <w:rsid w:val="00665256"/>
    <w:rsid w:val="00665A20"/>
    <w:rsid w:val="00667A2C"/>
    <w:rsid w:val="00670EF5"/>
    <w:rsid w:val="00671A60"/>
    <w:rsid w:val="00671CA1"/>
    <w:rsid w:val="0067294C"/>
    <w:rsid w:val="00673AE6"/>
    <w:rsid w:val="00677F4E"/>
    <w:rsid w:val="00683A6E"/>
    <w:rsid w:val="0068485E"/>
    <w:rsid w:val="00691A81"/>
    <w:rsid w:val="00692501"/>
    <w:rsid w:val="00695BB9"/>
    <w:rsid w:val="0069749D"/>
    <w:rsid w:val="006A190B"/>
    <w:rsid w:val="006A361E"/>
    <w:rsid w:val="006A415F"/>
    <w:rsid w:val="006A6C33"/>
    <w:rsid w:val="006B0B62"/>
    <w:rsid w:val="006B1057"/>
    <w:rsid w:val="006B14B2"/>
    <w:rsid w:val="006B27CC"/>
    <w:rsid w:val="006B3C4D"/>
    <w:rsid w:val="006B4126"/>
    <w:rsid w:val="006B732F"/>
    <w:rsid w:val="006C017C"/>
    <w:rsid w:val="006C0E8F"/>
    <w:rsid w:val="006C2568"/>
    <w:rsid w:val="006C2B2A"/>
    <w:rsid w:val="006C553A"/>
    <w:rsid w:val="006C5C02"/>
    <w:rsid w:val="006C5EC8"/>
    <w:rsid w:val="006C6B36"/>
    <w:rsid w:val="006D35CD"/>
    <w:rsid w:val="006D48C0"/>
    <w:rsid w:val="006D7349"/>
    <w:rsid w:val="006D7910"/>
    <w:rsid w:val="006E05E7"/>
    <w:rsid w:val="006E106A"/>
    <w:rsid w:val="006E5703"/>
    <w:rsid w:val="006E66AF"/>
    <w:rsid w:val="006E7BB5"/>
    <w:rsid w:val="006F42E9"/>
    <w:rsid w:val="006F4E77"/>
    <w:rsid w:val="006F71D9"/>
    <w:rsid w:val="00700289"/>
    <w:rsid w:val="00704C23"/>
    <w:rsid w:val="00704FF2"/>
    <w:rsid w:val="0070661D"/>
    <w:rsid w:val="00710F2C"/>
    <w:rsid w:val="00715D5B"/>
    <w:rsid w:val="007166B2"/>
    <w:rsid w:val="00717891"/>
    <w:rsid w:val="0072025B"/>
    <w:rsid w:val="0072048A"/>
    <w:rsid w:val="007245E1"/>
    <w:rsid w:val="00724F9C"/>
    <w:rsid w:val="0072762F"/>
    <w:rsid w:val="007314DB"/>
    <w:rsid w:val="00733DF2"/>
    <w:rsid w:val="00737DDB"/>
    <w:rsid w:val="00742FE4"/>
    <w:rsid w:val="007442B7"/>
    <w:rsid w:val="00745299"/>
    <w:rsid w:val="00746C55"/>
    <w:rsid w:val="00746D7E"/>
    <w:rsid w:val="00746F7F"/>
    <w:rsid w:val="00753D65"/>
    <w:rsid w:val="00754279"/>
    <w:rsid w:val="00757BD2"/>
    <w:rsid w:val="00757FF7"/>
    <w:rsid w:val="0076689E"/>
    <w:rsid w:val="007731E2"/>
    <w:rsid w:val="0077503B"/>
    <w:rsid w:val="00775BEE"/>
    <w:rsid w:val="0077631F"/>
    <w:rsid w:val="00777E95"/>
    <w:rsid w:val="00777F8F"/>
    <w:rsid w:val="00781206"/>
    <w:rsid w:val="00781552"/>
    <w:rsid w:val="0078351F"/>
    <w:rsid w:val="007838CB"/>
    <w:rsid w:val="007853D4"/>
    <w:rsid w:val="0078560F"/>
    <w:rsid w:val="00790294"/>
    <w:rsid w:val="007902BE"/>
    <w:rsid w:val="00790A5E"/>
    <w:rsid w:val="00792EFA"/>
    <w:rsid w:val="007944F6"/>
    <w:rsid w:val="007A53A0"/>
    <w:rsid w:val="007A69F4"/>
    <w:rsid w:val="007A7025"/>
    <w:rsid w:val="007A754C"/>
    <w:rsid w:val="007A76DA"/>
    <w:rsid w:val="007B266D"/>
    <w:rsid w:val="007B487E"/>
    <w:rsid w:val="007C077B"/>
    <w:rsid w:val="007C2AF1"/>
    <w:rsid w:val="007C629D"/>
    <w:rsid w:val="007C68DB"/>
    <w:rsid w:val="007C7F73"/>
    <w:rsid w:val="007D11E2"/>
    <w:rsid w:val="007D4194"/>
    <w:rsid w:val="007E3556"/>
    <w:rsid w:val="007E3F3E"/>
    <w:rsid w:val="007E70BA"/>
    <w:rsid w:val="007F55D4"/>
    <w:rsid w:val="007F5FB1"/>
    <w:rsid w:val="007F622D"/>
    <w:rsid w:val="007F74A9"/>
    <w:rsid w:val="008006D8"/>
    <w:rsid w:val="008019F6"/>
    <w:rsid w:val="008051CD"/>
    <w:rsid w:val="00807637"/>
    <w:rsid w:val="008109A7"/>
    <w:rsid w:val="00817BF2"/>
    <w:rsid w:val="0082095E"/>
    <w:rsid w:val="00820DA4"/>
    <w:rsid w:val="0082249C"/>
    <w:rsid w:val="00822666"/>
    <w:rsid w:val="00822875"/>
    <w:rsid w:val="00825989"/>
    <w:rsid w:val="0082733D"/>
    <w:rsid w:val="00827F45"/>
    <w:rsid w:val="0083064D"/>
    <w:rsid w:val="008313B6"/>
    <w:rsid w:val="00832D5E"/>
    <w:rsid w:val="008331D4"/>
    <w:rsid w:val="0083378F"/>
    <w:rsid w:val="008360D1"/>
    <w:rsid w:val="008374C4"/>
    <w:rsid w:val="00841E05"/>
    <w:rsid w:val="00843026"/>
    <w:rsid w:val="0084644B"/>
    <w:rsid w:val="008516D3"/>
    <w:rsid w:val="008530BB"/>
    <w:rsid w:val="00853D4B"/>
    <w:rsid w:val="00854CA7"/>
    <w:rsid w:val="00854DA2"/>
    <w:rsid w:val="008558A2"/>
    <w:rsid w:val="00857FC4"/>
    <w:rsid w:val="00860E1B"/>
    <w:rsid w:val="00861822"/>
    <w:rsid w:val="008650B9"/>
    <w:rsid w:val="0086642A"/>
    <w:rsid w:val="008666F5"/>
    <w:rsid w:val="00872CB8"/>
    <w:rsid w:val="00873163"/>
    <w:rsid w:val="008815D4"/>
    <w:rsid w:val="00882E5D"/>
    <w:rsid w:val="00887CA4"/>
    <w:rsid w:val="00890E6C"/>
    <w:rsid w:val="00891137"/>
    <w:rsid w:val="00894981"/>
    <w:rsid w:val="00895C3E"/>
    <w:rsid w:val="008971AF"/>
    <w:rsid w:val="008A1A4C"/>
    <w:rsid w:val="008A27F7"/>
    <w:rsid w:val="008B0A86"/>
    <w:rsid w:val="008B735B"/>
    <w:rsid w:val="008B774B"/>
    <w:rsid w:val="008C0144"/>
    <w:rsid w:val="008C075B"/>
    <w:rsid w:val="008C0ADC"/>
    <w:rsid w:val="008C0C90"/>
    <w:rsid w:val="008C2AA7"/>
    <w:rsid w:val="008C3C07"/>
    <w:rsid w:val="008C3D4D"/>
    <w:rsid w:val="008C4D9B"/>
    <w:rsid w:val="008C53F5"/>
    <w:rsid w:val="008C5D03"/>
    <w:rsid w:val="008C6E3F"/>
    <w:rsid w:val="008D1CCE"/>
    <w:rsid w:val="008D1D86"/>
    <w:rsid w:val="008D2E03"/>
    <w:rsid w:val="008D30A0"/>
    <w:rsid w:val="008D654D"/>
    <w:rsid w:val="008D7698"/>
    <w:rsid w:val="008E0276"/>
    <w:rsid w:val="008E177E"/>
    <w:rsid w:val="008E204F"/>
    <w:rsid w:val="008E66E5"/>
    <w:rsid w:val="008E6FF8"/>
    <w:rsid w:val="008F0C4D"/>
    <w:rsid w:val="008F1FB3"/>
    <w:rsid w:val="008F22E2"/>
    <w:rsid w:val="008F7394"/>
    <w:rsid w:val="008F7FB0"/>
    <w:rsid w:val="00900159"/>
    <w:rsid w:val="009031D9"/>
    <w:rsid w:val="009120FC"/>
    <w:rsid w:val="009128E9"/>
    <w:rsid w:val="00913F51"/>
    <w:rsid w:val="00915774"/>
    <w:rsid w:val="00915817"/>
    <w:rsid w:val="009205EC"/>
    <w:rsid w:val="00921701"/>
    <w:rsid w:val="009225D1"/>
    <w:rsid w:val="0092370A"/>
    <w:rsid w:val="00925DAE"/>
    <w:rsid w:val="00926E47"/>
    <w:rsid w:val="009273D4"/>
    <w:rsid w:val="00930D40"/>
    <w:rsid w:val="0093110A"/>
    <w:rsid w:val="009316A8"/>
    <w:rsid w:val="00933985"/>
    <w:rsid w:val="00934D72"/>
    <w:rsid w:val="009360A7"/>
    <w:rsid w:val="00937360"/>
    <w:rsid w:val="00937E6C"/>
    <w:rsid w:val="009415AD"/>
    <w:rsid w:val="009435DB"/>
    <w:rsid w:val="00943A5F"/>
    <w:rsid w:val="00947733"/>
    <w:rsid w:val="00947F53"/>
    <w:rsid w:val="0095286B"/>
    <w:rsid w:val="009534C8"/>
    <w:rsid w:val="00955550"/>
    <w:rsid w:val="009572A8"/>
    <w:rsid w:val="009617F8"/>
    <w:rsid w:val="00962476"/>
    <w:rsid w:val="009704E8"/>
    <w:rsid w:val="009710FC"/>
    <w:rsid w:val="00975258"/>
    <w:rsid w:val="00976454"/>
    <w:rsid w:val="00976909"/>
    <w:rsid w:val="0098012F"/>
    <w:rsid w:val="00980376"/>
    <w:rsid w:val="009824E3"/>
    <w:rsid w:val="00983A44"/>
    <w:rsid w:val="009861B7"/>
    <w:rsid w:val="00987764"/>
    <w:rsid w:val="00991239"/>
    <w:rsid w:val="00993673"/>
    <w:rsid w:val="00993AE4"/>
    <w:rsid w:val="00994378"/>
    <w:rsid w:val="00997344"/>
    <w:rsid w:val="00997434"/>
    <w:rsid w:val="00997465"/>
    <w:rsid w:val="009A2DE3"/>
    <w:rsid w:val="009A659A"/>
    <w:rsid w:val="009B07D7"/>
    <w:rsid w:val="009B1593"/>
    <w:rsid w:val="009B22AA"/>
    <w:rsid w:val="009B2784"/>
    <w:rsid w:val="009B35E4"/>
    <w:rsid w:val="009B383B"/>
    <w:rsid w:val="009B6004"/>
    <w:rsid w:val="009B66DA"/>
    <w:rsid w:val="009C0650"/>
    <w:rsid w:val="009C4D7C"/>
    <w:rsid w:val="009C6026"/>
    <w:rsid w:val="009C6748"/>
    <w:rsid w:val="009D07CB"/>
    <w:rsid w:val="009D084A"/>
    <w:rsid w:val="009D2951"/>
    <w:rsid w:val="009D34E8"/>
    <w:rsid w:val="009E136D"/>
    <w:rsid w:val="009E1804"/>
    <w:rsid w:val="009E35D2"/>
    <w:rsid w:val="009E5AEE"/>
    <w:rsid w:val="009E5B36"/>
    <w:rsid w:val="009F3C72"/>
    <w:rsid w:val="00A02A44"/>
    <w:rsid w:val="00A04617"/>
    <w:rsid w:val="00A04F7B"/>
    <w:rsid w:val="00A107FB"/>
    <w:rsid w:val="00A11A57"/>
    <w:rsid w:val="00A15909"/>
    <w:rsid w:val="00A16569"/>
    <w:rsid w:val="00A212E1"/>
    <w:rsid w:val="00A255EF"/>
    <w:rsid w:val="00A26FBC"/>
    <w:rsid w:val="00A30540"/>
    <w:rsid w:val="00A30933"/>
    <w:rsid w:val="00A30EAF"/>
    <w:rsid w:val="00A31172"/>
    <w:rsid w:val="00A31214"/>
    <w:rsid w:val="00A31311"/>
    <w:rsid w:val="00A327A4"/>
    <w:rsid w:val="00A32AC6"/>
    <w:rsid w:val="00A35B37"/>
    <w:rsid w:val="00A36462"/>
    <w:rsid w:val="00A36649"/>
    <w:rsid w:val="00A36B7A"/>
    <w:rsid w:val="00A3755B"/>
    <w:rsid w:val="00A43649"/>
    <w:rsid w:val="00A45537"/>
    <w:rsid w:val="00A46ADD"/>
    <w:rsid w:val="00A53530"/>
    <w:rsid w:val="00A62CB6"/>
    <w:rsid w:val="00A677A1"/>
    <w:rsid w:val="00A70000"/>
    <w:rsid w:val="00A70A97"/>
    <w:rsid w:val="00A745FD"/>
    <w:rsid w:val="00A74A64"/>
    <w:rsid w:val="00A75D37"/>
    <w:rsid w:val="00A766C0"/>
    <w:rsid w:val="00A776C9"/>
    <w:rsid w:val="00A7793F"/>
    <w:rsid w:val="00A81601"/>
    <w:rsid w:val="00A82B2E"/>
    <w:rsid w:val="00A849D8"/>
    <w:rsid w:val="00A86C1F"/>
    <w:rsid w:val="00A930F3"/>
    <w:rsid w:val="00A938B3"/>
    <w:rsid w:val="00A93A7D"/>
    <w:rsid w:val="00A93F1B"/>
    <w:rsid w:val="00AA058E"/>
    <w:rsid w:val="00AA08AB"/>
    <w:rsid w:val="00AA1110"/>
    <w:rsid w:val="00AA4723"/>
    <w:rsid w:val="00AA4D9B"/>
    <w:rsid w:val="00AA5909"/>
    <w:rsid w:val="00AA6A5B"/>
    <w:rsid w:val="00AA6D08"/>
    <w:rsid w:val="00AB15FC"/>
    <w:rsid w:val="00AB3C3B"/>
    <w:rsid w:val="00AB49A1"/>
    <w:rsid w:val="00AB4D9C"/>
    <w:rsid w:val="00AB5209"/>
    <w:rsid w:val="00AC48AF"/>
    <w:rsid w:val="00AC71CD"/>
    <w:rsid w:val="00AD26B0"/>
    <w:rsid w:val="00AD48D0"/>
    <w:rsid w:val="00AD4DB7"/>
    <w:rsid w:val="00AD61A0"/>
    <w:rsid w:val="00AD6AA4"/>
    <w:rsid w:val="00AD70A2"/>
    <w:rsid w:val="00AE6D93"/>
    <w:rsid w:val="00AE7495"/>
    <w:rsid w:val="00AF1C6F"/>
    <w:rsid w:val="00AF1FD4"/>
    <w:rsid w:val="00AF5D3E"/>
    <w:rsid w:val="00AF7926"/>
    <w:rsid w:val="00B00F1F"/>
    <w:rsid w:val="00B0280A"/>
    <w:rsid w:val="00B03078"/>
    <w:rsid w:val="00B04196"/>
    <w:rsid w:val="00B06039"/>
    <w:rsid w:val="00B0726C"/>
    <w:rsid w:val="00B077CC"/>
    <w:rsid w:val="00B119EF"/>
    <w:rsid w:val="00B12C44"/>
    <w:rsid w:val="00B15B21"/>
    <w:rsid w:val="00B162FD"/>
    <w:rsid w:val="00B16DAA"/>
    <w:rsid w:val="00B257D1"/>
    <w:rsid w:val="00B31AC0"/>
    <w:rsid w:val="00B3221B"/>
    <w:rsid w:val="00B329B1"/>
    <w:rsid w:val="00B329CB"/>
    <w:rsid w:val="00B34A33"/>
    <w:rsid w:val="00B35A72"/>
    <w:rsid w:val="00B36A32"/>
    <w:rsid w:val="00B41541"/>
    <w:rsid w:val="00B4321E"/>
    <w:rsid w:val="00B438D4"/>
    <w:rsid w:val="00B456EC"/>
    <w:rsid w:val="00B462CE"/>
    <w:rsid w:val="00B469CC"/>
    <w:rsid w:val="00B54F69"/>
    <w:rsid w:val="00B55056"/>
    <w:rsid w:val="00B55A3A"/>
    <w:rsid w:val="00B6185E"/>
    <w:rsid w:val="00B629FC"/>
    <w:rsid w:val="00B63908"/>
    <w:rsid w:val="00B63C2E"/>
    <w:rsid w:val="00B6608C"/>
    <w:rsid w:val="00B676CF"/>
    <w:rsid w:val="00B71A72"/>
    <w:rsid w:val="00B743B6"/>
    <w:rsid w:val="00B80C52"/>
    <w:rsid w:val="00B80D6A"/>
    <w:rsid w:val="00B82C9E"/>
    <w:rsid w:val="00B84046"/>
    <w:rsid w:val="00B8695B"/>
    <w:rsid w:val="00B91D0E"/>
    <w:rsid w:val="00B94691"/>
    <w:rsid w:val="00B95B17"/>
    <w:rsid w:val="00B97572"/>
    <w:rsid w:val="00BA5E22"/>
    <w:rsid w:val="00BB0E66"/>
    <w:rsid w:val="00BB10EE"/>
    <w:rsid w:val="00BB33AA"/>
    <w:rsid w:val="00BB4B23"/>
    <w:rsid w:val="00BB51EE"/>
    <w:rsid w:val="00BC13C3"/>
    <w:rsid w:val="00BC43D3"/>
    <w:rsid w:val="00BC4F6A"/>
    <w:rsid w:val="00BC6013"/>
    <w:rsid w:val="00BC6997"/>
    <w:rsid w:val="00BD0C4C"/>
    <w:rsid w:val="00BD15F9"/>
    <w:rsid w:val="00BD493D"/>
    <w:rsid w:val="00BD5A12"/>
    <w:rsid w:val="00BE2640"/>
    <w:rsid w:val="00BE557F"/>
    <w:rsid w:val="00BF1AB7"/>
    <w:rsid w:val="00BF3F24"/>
    <w:rsid w:val="00BF560D"/>
    <w:rsid w:val="00C00FF1"/>
    <w:rsid w:val="00C03B80"/>
    <w:rsid w:val="00C04DDA"/>
    <w:rsid w:val="00C06465"/>
    <w:rsid w:val="00C10209"/>
    <w:rsid w:val="00C117B2"/>
    <w:rsid w:val="00C126A4"/>
    <w:rsid w:val="00C12B8F"/>
    <w:rsid w:val="00C14B34"/>
    <w:rsid w:val="00C168A2"/>
    <w:rsid w:val="00C211F3"/>
    <w:rsid w:val="00C214F8"/>
    <w:rsid w:val="00C21EE7"/>
    <w:rsid w:val="00C2358A"/>
    <w:rsid w:val="00C26A61"/>
    <w:rsid w:val="00C300A0"/>
    <w:rsid w:val="00C3640F"/>
    <w:rsid w:val="00C3773C"/>
    <w:rsid w:val="00C40411"/>
    <w:rsid w:val="00C40FA9"/>
    <w:rsid w:val="00C4708A"/>
    <w:rsid w:val="00C51DFA"/>
    <w:rsid w:val="00C5554C"/>
    <w:rsid w:val="00C57232"/>
    <w:rsid w:val="00C61036"/>
    <w:rsid w:val="00C62190"/>
    <w:rsid w:val="00C62AE1"/>
    <w:rsid w:val="00C65ADE"/>
    <w:rsid w:val="00C71081"/>
    <w:rsid w:val="00C7480B"/>
    <w:rsid w:val="00C74ADE"/>
    <w:rsid w:val="00C814D6"/>
    <w:rsid w:val="00C8205E"/>
    <w:rsid w:val="00C8255A"/>
    <w:rsid w:val="00C83216"/>
    <w:rsid w:val="00C860F9"/>
    <w:rsid w:val="00C86B9D"/>
    <w:rsid w:val="00C912FF"/>
    <w:rsid w:val="00C95515"/>
    <w:rsid w:val="00CA0A3A"/>
    <w:rsid w:val="00CA0EAD"/>
    <w:rsid w:val="00CA11EB"/>
    <w:rsid w:val="00CA3C7C"/>
    <w:rsid w:val="00CA4270"/>
    <w:rsid w:val="00CA4D93"/>
    <w:rsid w:val="00CB29E0"/>
    <w:rsid w:val="00CB4460"/>
    <w:rsid w:val="00CB5E78"/>
    <w:rsid w:val="00CB6E8F"/>
    <w:rsid w:val="00CC1151"/>
    <w:rsid w:val="00CC291E"/>
    <w:rsid w:val="00CC413C"/>
    <w:rsid w:val="00CC4F44"/>
    <w:rsid w:val="00CD4C12"/>
    <w:rsid w:val="00CD5530"/>
    <w:rsid w:val="00CD570E"/>
    <w:rsid w:val="00CD7A69"/>
    <w:rsid w:val="00CE0484"/>
    <w:rsid w:val="00CE06FE"/>
    <w:rsid w:val="00CE0854"/>
    <w:rsid w:val="00CE482E"/>
    <w:rsid w:val="00CE4868"/>
    <w:rsid w:val="00CE5861"/>
    <w:rsid w:val="00CE65E7"/>
    <w:rsid w:val="00CF0410"/>
    <w:rsid w:val="00CF104A"/>
    <w:rsid w:val="00CF1CF2"/>
    <w:rsid w:val="00CF6B4E"/>
    <w:rsid w:val="00D04969"/>
    <w:rsid w:val="00D077D4"/>
    <w:rsid w:val="00D13214"/>
    <w:rsid w:val="00D21B3E"/>
    <w:rsid w:val="00D242A2"/>
    <w:rsid w:val="00D24C89"/>
    <w:rsid w:val="00D250C1"/>
    <w:rsid w:val="00D27549"/>
    <w:rsid w:val="00D27D7A"/>
    <w:rsid w:val="00D31B04"/>
    <w:rsid w:val="00D33EC4"/>
    <w:rsid w:val="00D34D2A"/>
    <w:rsid w:val="00D35AEB"/>
    <w:rsid w:val="00D36137"/>
    <w:rsid w:val="00D41DAA"/>
    <w:rsid w:val="00D439C5"/>
    <w:rsid w:val="00D45C2D"/>
    <w:rsid w:val="00D501A3"/>
    <w:rsid w:val="00D53A7F"/>
    <w:rsid w:val="00D55D4E"/>
    <w:rsid w:val="00D630C1"/>
    <w:rsid w:val="00D71393"/>
    <w:rsid w:val="00D72F57"/>
    <w:rsid w:val="00D734C6"/>
    <w:rsid w:val="00D7787F"/>
    <w:rsid w:val="00D81D1D"/>
    <w:rsid w:val="00D84432"/>
    <w:rsid w:val="00D87293"/>
    <w:rsid w:val="00D9108C"/>
    <w:rsid w:val="00D92EC5"/>
    <w:rsid w:val="00D97CAB"/>
    <w:rsid w:val="00DA1392"/>
    <w:rsid w:val="00DA6455"/>
    <w:rsid w:val="00DA6BA7"/>
    <w:rsid w:val="00DA77E3"/>
    <w:rsid w:val="00DA78FE"/>
    <w:rsid w:val="00DB3DAC"/>
    <w:rsid w:val="00DC5D9F"/>
    <w:rsid w:val="00DD1B96"/>
    <w:rsid w:val="00DD1C44"/>
    <w:rsid w:val="00DD2B9E"/>
    <w:rsid w:val="00DD6DC7"/>
    <w:rsid w:val="00DE04C7"/>
    <w:rsid w:val="00DE41E4"/>
    <w:rsid w:val="00DE4691"/>
    <w:rsid w:val="00DE507B"/>
    <w:rsid w:val="00DE7437"/>
    <w:rsid w:val="00DE79EB"/>
    <w:rsid w:val="00DF1352"/>
    <w:rsid w:val="00DF3EB3"/>
    <w:rsid w:val="00E06B48"/>
    <w:rsid w:val="00E06DC8"/>
    <w:rsid w:val="00E06F9E"/>
    <w:rsid w:val="00E07526"/>
    <w:rsid w:val="00E076C5"/>
    <w:rsid w:val="00E12E80"/>
    <w:rsid w:val="00E1342C"/>
    <w:rsid w:val="00E15695"/>
    <w:rsid w:val="00E16983"/>
    <w:rsid w:val="00E2397F"/>
    <w:rsid w:val="00E27231"/>
    <w:rsid w:val="00E27556"/>
    <w:rsid w:val="00E279EB"/>
    <w:rsid w:val="00E313A5"/>
    <w:rsid w:val="00E322EE"/>
    <w:rsid w:val="00E32FF7"/>
    <w:rsid w:val="00E3419E"/>
    <w:rsid w:val="00E4033C"/>
    <w:rsid w:val="00E406CD"/>
    <w:rsid w:val="00E4505F"/>
    <w:rsid w:val="00E479BF"/>
    <w:rsid w:val="00E47C93"/>
    <w:rsid w:val="00E5239A"/>
    <w:rsid w:val="00E5274F"/>
    <w:rsid w:val="00E5372F"/>
    <w:rsid w:val="00E540F5"/>
    <w:rsid w:val="00E572EB"/>
    <w:rsid w:val="00E57436"/>
    <w:rsid w:val="00E60B6B"/>
    <w:rsid w:val="00E6694E"/>
    <w:rsid w:val="00E70401"/>
    <w:rsid w:val="00E70FF6"/>
    <w:rsid w:val="00E72729"/>
    <w:rsid w:val="00E73D8F"/>
    <w:rsid w:val="00E741EA"/>
    <w:rsid w:val="00E7471A"/>
    <w:rsid w:val="00E81F67"/>
    <w:rsid w:val="00E90476"/>
    <w:rsid w:val="00EA1093"/>
    <w:rsid w:val="00EA14CB"/>
    <w:rsid w:val="00EA1B0F"/>
    <w:rsid w:val="00EA222A"/>
    <w:rsid w:val="00EA2C06"/>
    <w:rsid w:val="00EA3963"/>
    <w:rsid w:val="00EA5730"/>
    <w:rsid w:val="00EA5D58"/>
    <w:rsid w:val="00EB2142"/>
    <w:rsid w:val="00EB2439"/>
    <w:rsid w:val="00EB3EE2"/>
    <w:rsid w:val="00EB5D44"/>
    <w:rsid w:val="00EB7C61"/>
    <w:rsid w:val="00EC0135"/>
    <w:rsid w:val="00EC1628"/>
    <w:rsid w:val="00EC1B5F"/>
    <w:rsid w:val="00EC588C"/>
    <w:rsid w:val="00EC6A33"/>
    <w:rsid w:val="00ED2F00"/>
    <w:rsid w:val="00ED3E81"/>
    <w:rsid w:val="00ED4981"/>
    <w:rsid w:val="00EE1F1A"/>
    <w:rsid w:val="00EE3053"/>
    <w:rsid w:val="00EE5581"/>
    <w:rsid w:val="00EE5736"/>
    <w:rsid w:val="00EF04EC"/>
    <w:rsid w:val="00EF4BE1"/>
    <w:rsid w:val="00EF7E0A"/>
    <w:rsid w:val="00F00695"/>
    <w:rsid w:val="00F0537D"/>
    <w:rsid w:val="00F07C46"/>
    <w:rsid w:val="00F07D79"/>
    <w:rsid w:val="00F07F90"/>
    <w:rsid w:val="00F108A0"/>
    <w:rsid w:val="00F11AA7"/>
    <w:rsid w:val="00F11C84"/>
    <w:rsid w:val="00F13257"/>
    <w:rsid w:val="00F16449"/>
    <w:rsid w:val="00F25EC5"/>
    <w:rsid w:val="00F273B2"/>
    <w:rsid w:val="00F31302"/>
    <w:rsid w:val="00F326BC"/>
    <w:rsid w:val="00F34BB4"/>
    <w:rsid w:val="00F355BF"/>
    <w:rsid w:val="00F43A2E"/>
    <w:rsid w:val="00F4550E"/>
    <w:rsid w:val="00F51373"/>
    <w:rsid w:val="00F53A52"/>
    <w:rsid w:val="00F54A92"/>
    <w:rsid w:val="00F55CA5"/>
    <w:rsid w:val="00F57288"/>
    <w:rsid w:val="00F57694"/>
    <w:rsid w:val="00F57965"/>
    <w:rsid w:val="00F6200F"/>
    <w:rsid w:val="00F627F5"/>
    <w:rsid w:val="00F67F1C"/>
    <w:rsid w:val="00F70E8B"/>
    <w:rsid w:val="00F80816"/>
    <w:rsid w:val="00F8204F"/>
    <w:rsid w:val="00F82B18"/>
    <w:rsid w:val="00F83328"/>
    <w:rsid w:val="00F844D4"/>
    <w:rsid w:val="00F85861"/>
    <w:rsid w:val="00F86626"/>
    <w:rsid w:val="00F903EA"/>
    <w:rsid w:val="00F91436"/>
    <w:rsid w:val="00F9314F"/>
    <w:rsid w:val="00F93C22"/>
    <w:rsid w:val="00F94FE8"/>
    <w:rsid w:val="00F95166"/>
    <w:rsid w:val="00F95FEE"/>
    <w:rsid w:val="00F97642"/>
    <w:rsid w:val="00FA000F"/>
    <w:rsid w:val="00FA236E"/>
    <w:rsid w:val="00FA35C6"/>
    <w:rsid w:val="00FA6EE0"/>
    <w:rsid w:val="00FB0562"/>
    <w:rsid w:val="00FB2B8A"/>
    <w:rsid w:val="00FC036B"/>
    <w:rsid w:val="00FC17B9"/>
    <w:rsid w:val="00FC1E4E"/>
    <w:rsid w:val="00FD22B4"/>
    <w:rsid w:val="00FD2665"/>
    <w:rsid w:val="00FD6753"/>
    <w:rsid w:val="00FD6777"/>
    <w:rsid w:val="00FD6BA3"/>
    <w:rsid w:val="00FE136A"/>
    <w:rsid w:val="00FE1A74"/>
    <w:rsid w:val="00FE3907"/>
    <w:rsid w:val="00FF031F"/>
    <w:rsid w:val="00FF3D87"/>
    <w:rsid w:val="00FF68FF"/>
    <w:rsid w:val="00FF7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C4A79"/>
  <w15:chartTrackingRefBased/>
  <w15:docId w15:val="{B7F8971A-B110-49BB-B2E4-6CB3DFD25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C8C"/>
    <w:pPr>
      <w:spacing w:after="200" w:line="276" w:lineRule="auto"/>
    </w:pPr>
    <w:rPr>
      <w:rFonts w:eastAsiaTheme="minorEastAsia"/>
    </w:rPr>
  </w:style>
  <w:style w:type="paragraph" w:styleId="Heading1">
    <w:name w:val="heading 1"/>
    <w:basedOn w:val="Normal"/>
    <w:next w:val="Normal"/>
    <w:link w:val="Heading1Char"/>
    <w:uiPriority w:val="9"/>
    <w:qFormat/>
    <w:rsid w:val="00624C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24C8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925D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4C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24C8C"/>
    <w:rPr>
      <w:b/>
      <w:bCs/>
    </w:rPr>
  </w:style>
  <w:style w:type="character" w:customStyle="1" w:styleId="Heading2Char">
    <w:name w:val="Heading 2 Char"/>
    <w:basedOn w:val="DefaultParagraphFont"/>
    <w:link w:val="Heading2"/>
    <w:uiPriority w:val="9"/>
    <w:rsid w:val="00624C8C"/>
    <w:rPr>
      <w:rFonts w:asciiTheme="majorHAnsi" w:eastAsiaTheme="majorEastAsia" w:hAnsiTheme="majorHAnsi" w:cstheme="majorBidi"/>
      <w:b/>
      <w:bCs/>
      <w:color w:val="5B9BD5" w:themeColor="accent1"/>
      <w:sz w:val="26"/>
      <w:szCs w:val="26"/>
    </w:rPr>
  </w:style>
  <w:style w:type="character" w:customStyle="1" w:styleId="Heading1Char">
    <w:name w:val="Heading 1 Char"/>
    <w:basedOn w:val="DefaultParagraphFont"/>
    <w:link w:val="Heading1"/>
    <w:uiPriority w:val="9"/>
    <w:rsid w:val="00624C8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24C8C"/>
    <w:pPr>
      <w:spacing w:after="0" w:line="240" w:lineRule="auto"/>
      <w:ind w:left="720"/>
    </w:pPr>
    <w:rPr>
      <w:rFonts w:ascii="Times New Roman" w:eastAsia="Times New Roman" w:hAnsi="Times New Roman" w:cs="Times New Roman"/>
      <w:sz w:val="20"/>
      <w:szCs w:val="20"/>
    </w:rPr>
  </w:style>
  <w:style w:type="character" w:customStyle="1" w:styleId="apple-converted-space">
    <w:name w:val="apple-converted-space"/>
    <w:basedOn w:val="DefaultParagraphFont"/>
    <w:rsid w:val="00D27D7A"/>
  </w:style>
  <w:style w:type="character" w:styleId="Hyperlink">
    <w:name w:val="Hyperlink"/>
    <w:basedOn w:val="DefaultParagraphFont"/>
    <w:uiPriority w:val="99"/>
    <w:unhideWhenUsed/>
    <w:rsid w:val="00D27D7A"/>
    <w:rPr>
      <w:color w:val="0563C1" w:themeColor="hyperlink"/>
      <w:u w:val="single"/>
    </w:rPr>
  </w:style>
  <w:style w:type="paragraph" w:styleId="Footer">
    <w:name w:val="footer"/>
    <w:basedOn w:val="Normal"/>
    <w:link w:val="FooterChar"/>
    <w:unhideWhenUsed/>
    <w:rsid w:val="00777E95"/>
    <w:pPr>
      <w:tabs>
        <w:tab w:val="center" w:pos="4680"/>
        <w:tab w:val="right" w:pos="9360"/>
      </w:tabs>
      <w:spacing w:after="0" w:line="240" w:lineRule="auto"/>
    </w:pPr>
  </w:style>
  <w:style w:type="character" w:customStyle="1" w:styleId="FooterChar">
    <w:name w:val="Footer Char"/>
    <w:basedOn w:val="DefaultParagraphFont"/>
    <w:link w:val="Footer"/>
    <w:rsid w:val="00777E95"/>
    <w:rPr>
      <w:rFonts w:eastAsiaTheme="minorEastAsia"/>
    </w:rPr>
  </w:style>
  <w:style w:type="table" w:styleId="TableGrid">
    <w:name w:val="Table Grid"/>
    <w:basedOn w:val="TableNormal"/>
    <w:uiPriority w:val="39"/>
    <w:rsid w:val="00777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37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7DE"/>
    <w:rPr>
      <w:rFonts w:ascii="Segoe UI" w:eastAsiaTheme="minorEastAsia" w:hAnsi="Segoe UI" w:cs="Segoe UI"/>
      <w:sz w:val="18"/>
      <w:szCs w:val="18"/>
    </w:rPr>
  </w:style>
  <w:style w:type="paragraph" w:customStyle="1" w:styleId="yiv6470350141msonormal">
    <w:name w:val="yiv6470350141msonormal"/>
    <w:basedOn w:val="Normal"/>
    <w:rsid w:val="0061062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PlainTable11">
    <w:name w:val="Plain Table 11"/>
    <w:basedOn w:val="TableNormal"/>
    <w:uiPriority w:val="41"/>
    <w:rsid w:val="009D2951"/>
    <w:pPr>
      <w:spacing w:after="0" w:line="240" w:lineRule="auto"/>
    </w:pPr>
    <w:rPr>
      <w:rFonts w:ascii="Calibri" w:eastAsia="Calibri" w:hAnsi="Calibri" w:cs="Times New Roman"/>
      <w:sz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semiHidden/>
    <w:unhideWhenUsed/>
    <w:rsid w:val="00925DAE"/>
    <w:rPr>
      <w:color w:val="808080"/>
      <w:shd w:val="clear" w:color="auto" w:fill="E6E6E6"/>
    </w:rPr>
  </w:style>
  <w:style w:type="character" w:customStyle="1" w:styleId="Heading3Char">
    <w:name w:val="Heading 3 Char"/>
    <w:basedOn w:val="DefaultParagraphFont"/>
    <w:link w:val="Heading3"/>
    <w:uiPriority w:val="9"/>
    <w:semiHidden/>
    <w:rsid w:val="00925DAE"/>
    <w:rPr>
      <w:rFonts w:asciiTheme="majorHAnsi" w:eastAsiaTheme="majorEastAsia" w:hAnsiTheme="majorHAnsi" w:cstheme="majorBidi"/>
      <w:color w:val="1F4D78" w:themeColor="accent1" w:themeShade="7F"/>
      <w:sz w:val="24"/>
      <w:szCs w:val="24"/>
    </w:rPr>
  </w:style>
  <w:style w:type="paragraph" w:styleId="CommentText">
    <w:name w:val="annotation text"/>
    <w:basedOn w:val="Normal"/>
    <w:link w:val="CommentTextChar"/>
    <w:uiPriority w:val="99"/>
    <w:semiHidden/>
    <w:unhideWhenUsed/>
    <w:rsid w:val="00A745FD"/>
    <w:pPr>
      <w:spacing w:line="240" w:lineRule="auto"/>
    </w:pPr>
    <w:rPr>
      <w:sz w:val="20"/>
      <w:szCs w:val="20"/>
    </w:rPr>
  </w:style>
  <w:style w:type="character" w:customStyle="1" w:styleId="CommentTextChar">
    <w:name w:val="Comment Text Char"/>
    <w:basedOn w:val="DefaultParagraphFont"/>
    <w:link w:val="CommentText"/>
    <w:uiPriority w:val="99"/>
    <w:semiHidden/>
    <w:rsid w:val="00A745FD"/>
    <w:rPr>
      <w:rFonts w:eastAsiaTheme="minorEastAsia"/>
      <w:sz w:val="20"/>
      <w:szCs w:val="20"/>
    </w:rPr>
  </w:style>
  <w:style w:type="paragraph" w:customStyle="1" w:styleId="canvas-atom">
    <w:name w:val="canvas-atom"/>
    <w:basedOn w:val="Normal"/>
    <w:rsid w:val="004D60D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B1057"/>
    <w:rPr>
      <w:color w:val="605E5C"/>
      <w:shd w:val="clear" w:color="auto" w:fill="E1DFDD"/>
    </w:rPr>
  </w:style>
  <w:style w:type="paragraph" w:styleId="NoSpacing">
    <w:name w:val="No Spacing"/>
    <w:link w:val="NoSpacingChar"/>
    <w:uiPriority w:val="1"/>
    <w:qFormat/>
    <w:rsid w:val="008B0A86"/>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8B0A86"/>
    <w:rPr>
      <w:rFonts w:ascii="Calibri" w:eastAsia="Calibri" w:hAnsi="Calibri" w:cs="Times New Roman"/>
    </w:rPr>
  </w:style>
  <w:style w:type="character" w:customStyle="1" w:styleId="2gmchg1">
    <w:name w:val="_2gmchg1"/>
    <w:basedOn w:val="DefaultParagraphFont"/>
    <w:rsid w:val="00F07D79"/>
  </w:style>
  <w:style w:type="paragraph" w:customStyle="1" w:styleId="2gmchg">
    <w:name w:val="_2gmchg"/>
    <w:basedOn w:val="Normal"/>
    <w:rsid w:val="00C621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54157">
      <w:bodyDiv w:val="1"/>
      <w:marLeft w:val="0"/>
      <w:marRight w:val="0"/>
      <w:marTop w:val="0"/>
      <w:marBottom w:val="0"/>
      <w:divBdr>
        <w:top w:val="none" w:sz="0" w:space="0" w:color="auto"/>
        <w:left w:val="none" w:sz="0" w:space="0" w:color="auto"/>
        <w:bottom w:val="none" w:sz="0" w:space="0" w:color="auto"/>
        <w:right w:val="none" w:sz="0" w:space="0" w:color="auto"/>
      </w:divBdr>
      <w:divsChild>
        <w:div w:id="286355553">
          <w:marLeft w:val="0"/>
          <w:marRight w:val="0"/>
          <w:marTop w:val="0"/>
          <w:marBottom w:val="0"/>
          <w:divBdr>
            <w:top w:val="none" w:sz="0" w:space="0" w:color="auto"/>
            <w:left w:val="none" w:sz="0" w:space="0" w:color="auto"/>
            <w:bottom w:val="none" w:sz="0" w:space="0" w:color="auto"/>
            <w:right w:val="none" w:sz="0" w:space="0" w:color="auto"/>
          </w:divBdr>
          <w:divsChild>
            <w:div w:id="26230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5735">
      <w:bodyDiv w:val="1"/>
      <w:marLeft w:val="0"/>
      <w:marRight w:val="0"/>
      <w:marTop w:val="0"/>
      <w:marBottom w:val="0"/>
      <w:divBdr>
        <w:top w:val="none" w:sz="0" w:space="0" w:color="auto"/>
        <w:left w:val="none" w:sz="0" w:space="0" w:color="auto"/>
        <w:bottom w:val="none" w:sz="0" w:space="0" w:color="auto"/>
        <w:right w:val="none" w:sz="0" w:space="0" w:color="auto"/>
      </w:divBdr>
    </w:div>
    <w:div w:id="120265415">
      <w:bodyDiv w:val="1"/>
      <w:marLeft w:val="0"/>
      <w:marRight w:val="0"/>
      <w:marTop w:val="0"/>
      <w:marBottom w:val="0"/>
      <w:divBdr>
        <w:top w:val="none" w:sz="0" w:space="0" w:color="auto"/>
        <w:left w:val="none" w:sz="0" w:space="0" w:color="auto"/>
        <w:bottom w:val="none" w:sz="0" w:space="0" w:color="auto"/>
        <w:right w:val="none" w:sz="0" w:space="0" w:color="auto"/>
      </w:divBdr>
    </w:div>
    <w:div w:id="212888327">
      <w:bodyDiv w:val="1"/>
      <w:marLeft w:val="0"/>
      <w:marRight w:val="0"/>
      <w:marTop w:val="0"/>
      <w:marBottom w:val="0"/>
      <w:divBdr>
        <w:top w:val="none" w:sz="0" w:space="0" w:color="auto"/>
        <w:left w:val="none" w:sz="0" w:space="0" w:color="auto"/>
        <w:bottom w:val="none" w:sz="0" w:space="0" w:color="auto"/>
        <w:right w:val="none" w:sz="0" w:space="0" w:color="auto"/>
      </w:divBdr>
    </w:div>
    <w:div w:id="270360713">
      <w:bodyDiv w:val="1"/>
      <w:marLeft w:val="0"/>
      <w:marRight w:val="0"/>
      <w:marTop w:val="0"/>
      <w:marBottom w:val="0"/>
      <w:divBdr>
        <w:top w:val="none" w:sz="0" w:space="0" w:color="auto"/>
        <w:left w:val="none" w:sz="0" w:space="0" w:color="auto"/>
        <w:bottom w:val="none" w:sz="0" w:space="0" w:color="auto"/>
        <w:right w:val="none" w:sz="0" w:space="0" w:color="auto"/>
      </w:divBdr>
    </w:div>
    <w:div w:id="423067484">
      <w:bodyDiv w:val="1"/>
      <w:marLeft w:val="0"/>
      <w:marRight w:val="0"/>
      <w:marTop w:val="0"/>
      <w:marBottom w:val="0"/>
      <w:divBdr>
        <w:top w:val="none" w:sz="0" w:space="0" w:color="auto"/>
        <w:left w:val="none" w:sz="0" w:space="0" w:color="auto"/>
        <w:bottom w:val="none" w:sz="0" w:space="0" w:color="auto"/>
        <w:right w:val="none" w:sz="0" w:space="0" w:color="auto"/>
      </w:divBdr>
    </w:div>
    <w:div w:id="437067221">
      <w:bodyDiv w:val="1"/>
      <w:marLeft w:val="0"/>
      <w:marRight w:val="0"/>
      <w:marTop w:val="0"/>
      <w:marBottom w:val="0"/>
      <w:divBdr>
        <w:top w:val="none" w:sz="0" w:space="0" w:color="auto"/>
        <w:left w:val="none" w:sz="0" w:space="0" w:color="auto"/>
        <w:bottom w:val="none" w:sz="0" w:space="0" w:color="auto"/>
        <w:right w:val="none" w:sz="0" w:space="0" w:color="auto"/>
      </w:divBdr>
      <w:divsChild>
        <w:div w:id="769590510">
          <w:marLeft w:val="0"/>
          <w:marRight w:val="0"/>
          <w:marTop w:val="0"/>
          <w:marBottom w:val="0"/>
          <w:divBdr>
            <w:top w:val="none" w:sz="0" w:space="0" w:color="auto"/>
            <w:left w:val="none" w:sz="0" w:space="0" w:color="auto"/>
            <w:bottom w:val="none" w:sz="0" w:space="0" w:color="auto"/>
            <w:right w:val="none" w:sz="0" w:space="0" w:color="auto"/>
          </w:divBdr>
          <w:divsChild>
            <w:div w:id="93605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959867">
      <w:bodyDiv w:val="1"/>
      <w:marLeft w:val="0"/>
      <w:marRight w:val="0"/>
      <w:marTop w:val="0"/>
      <w:marBottom w:val="0"/>
      <w:divBdr>
        <w:top w:val="none" w:sz="0" w:space="0" w:color="auto"/>
        <w:left w:val="none" w:sz="0" w:space="0" w:color="auto"/>
        <w:bottom w:val="none" w:sz="0" w:space="0" w:color="auto"/>
        <w:right w:val="none" w:sz="0" w:space="0" w:color="auto"/>
      </w:divBdr>
      <w:divsChild>
        <w:div w:id="1522739181">
          <w:marLeft w:val="0"/>
          <w:marRight w:val="0"/>
          <w:marTop w:val="0"/>
          <w:marBottom w:val="0"/>
          <w:divBdr>
            <w:top w:val="none" w:sz="0" w:space="0" w:color="auto"/>
            <w:left w:val="none" w:sz="0" w:space="0" w:color="auto"/>
            <w:bottom w:val="none" w:sz="0" w:space="0" w:color="auto"/>
            <w:right w:val="none" w:sz="0" w:space="0" w:color="auto"/>
          </w:divBdr>
          <w:divsChild>
            <w:div w:id="1086152122">
              <w:marLeft w:val="0"/>
              <w:marRight w:val="0"/>
              <w:marTop w:val="0"/>
              <w:marBottom w:val="0"/>
              <w:divBdr>
                <w:top w:val="none" w:sz="0" w:space="0" w:color="auto"/>
                <w:left w:val="none" w:sz="0" w:space="0" w:color="auto"/>
                <w:bottom w:val="none" w:sz="0" w:space="0" w:color="auto"/>
                <w:right w:val="none" w:sz="0" w:space="0" w:color="auto"/>
              </w:divBdr>
            </w:div>
          </w:divsChild>
        </w:div>
        <w:div w:id="271936329">
          <w:marLeft w:val="0"/>
          <w:marRight w:val="0"/>
          <w:marTop w:val="0"/>
          <w:marBottom w:val="0"/>
          <w:divBdr>
            <w:top w:val="none" w:sz="0" w:space="0" w:color="auto"/>
            <w:left w:val="none" w:sz="0" w:space="0" w:color="auto"/>
            <w:bottom w:val="none" w:sz="0" w:space="0" w:color="auto"/>
            <w:right w:val="none" w:sz="0" w:space="0" w:color="auto"/>
          </w:divBdr>
          <w:divsChild>
            <w:div w:id="134716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47052">
      <w:bodyDiv w:val="1"/>
      <w:marLeft w:val="0"/>
      <w:marRight w:val="0"/>
      <w:marTop w:val="0"/>
      <w:marBottom w:val="0"/>
      <w:divBdr>
        <w:top w:val="none" w:sz="0" w:space="0" w:color="auto"/>
        <w:left w:val="none" w:sz="0" w:space="0" w:color="auto"/>
        <w:bottom w:val="none" w:sz="0" w:space="0" w:color="auto"/>
        <w:right w:val="none" w:sz="0" w:space="0" w:color="auto"/>
      </w:divBdr>
      <w:divsChild>
        <w:div w:id="140387667">
          <w:marLeft w:val="0"/>
          <w:marRight w:val="0"/>
          <w:marTop w:val="0"/>
          <w:marBottom w:val="0"/>
          <w:divBdr>
            <w:top w:val="none" w:sz="0" w:space="0" w:color="auto"/>
            <w:left w:val="none" w:sz="0" w:space="0" w:color="auto"/>
            <w:bottom w:val="none" w:sz="0" w:space="0" w:color="auto"/>
            <w:right w:val="none" w:sz="0" w:space="0" w:color="auto"/>
          </w:divBdr>
          <w:divsChild>
            <w:div w:id="22199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36351">
      <w:bodyDiv w:val="1"/>
      <w:marLeft w:val="0"/>
      <w:marRight w:val="0"/>
      <w:marTop w:val="0"/>
      <w:marBottom w:val="0"/>
      <w:divBdr>
        <w:top w:val="none" w:sz="0" w:space="0" w:color="auto"/>
        <w:left w:val="none" w:sz="0" w:space="0" w:color="auto"/>
        <w:bottom w:val="none" w:sz="0" w:space="0" w:color="auto"/>
        <w:right w:val="none" w:sz="0" w:space="0" w:color="auto"/>
      </w:divBdr>
    </w:div>
    <w:div w:id="642389108">
      <w:bodyDiv w:val="1"/>
      <w:marLeft w:val="0"/>
      <w:marRight w:val="0"/>
      <w:marTop w:val="0"/>
      <w:marBottom w:val="0"/>
      <w:divBdr>
        <w:top w:val="none" w:sz="0" w:space="0" w:color="auto"/>
        <w:left w:val="none" w:sz="0" w:space="0" w:color="auto"/>
        <w:bottom w:val="none" w:sz="0" w:space="0" w:color="auto"/>
        <w:right w:val="none" w:sz="0" w:space="0" w:color="auto"/>
      </w:divBdr>
    </w:div>
    <w:div w:id="801457683">
      <w:bodyDiv w:val="1"/>
      <w:marLeft w:val="0"/>
      <w:marRight w:val="0"/>
      <w:marTop w:val="0"/>
      <w:marBottom w:val="0"/>
      <w:divBdr>
        <w:top w:val="none" w:sz="0" w:space="0" w:color="auto"/>
        <w:left w:val="none" w:sz="0" w:space="0" w:color="auto"/>
        <w:bottom w:val="none" w:sz="0" w:space="0" w:color="auto"/>
        <w:right w:val="none" w:sz="0" w:space="0" w:color="auto"/>
      </w:divBdr>
      <w:divsChild>
        <w:div w:id="1854951383">
          <w:marLeft w:val="0"/>
          <w:marRight w:val="0"/>
          <w:marTop w:val="0"/>
          <w:marBottom w:val="0"/>
          <w:divBdr>
            <w:top w:val="none" w:sz="0" w:space="0" w:color="auto"/>
            <w:left w:val="none" w:sz="0" w:space="0" w:color="auto"/>
            <w:bottom w:val="none" w:sz="0" w:space="0" w:color="auto"/>
            <w:right w:val="none" w:sz="0" w:space="0" w:color="auto"/>
          </w:divBdr>
          <w:divsChild>
            <w:div w:id="372080265">
              <w:marLeft w:val="0"/>
              <w:marRight w:val="0"/>
              <w:marTop w:val="0"/>
              <w:marBottom w:val="0"/>
              <w:divBdr>
                <w:top w:val="none" w:sz="0" w:space="0" w:color="auto"/>
                <w:left w:val="none" w:sz="0" w:space="0" w:color="auto"/>
                <w:bottom w:val="none" w:sz="0" w:space="0" w:color="auto"/>
                <w:right w:val="none" w:sz="0" w:space="0" w:color="auto"/>
              </w:divBdr>
            </w:div>
          </w:divsChild>
        </w:div>
        <w:div w:id="1258178278">
          <w:marLeft w:val="0"/>
          <w:marRight w:val="0"/>
          <w:marTop w:val="0"/>
          <w:marBottom w:val="0"/>
          <w:divBdr>
            <w:top w:val="none" w:sz="0" w:space="0" w:color="auto"/>
            <w:left w:val="none" w:sz="0" w:space="0" w:color="auto"/>
            <w:bottom w:val="none" w:sz="0" w:space="0" w:color="auto"/>
            <w:right w:val="none" w:sz="0" w:space="0" w:color="auto"/>
          </w:divBdr>
          <w:divsChild>
            <w:div w:id="49854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34626">
      <w:bodyDiv w:val="1"/>
      <w:marLeft w:val="0"/>
      <w:marRight w:val="0"/>
      <w:marTop w:val="0"/>
      <w:marBottom w:val="0"/>
      <w:divBdr>
        <w:top w:val="none" w:sz="0" w:space="0" w:color="auto"/>
        <w:left w:val="none" w:sz="0" w:space="0" w:color="auto"/>
        <w:bottom w:val="none" w:sz="0" w:space="0" w:color="auto"/>
        <w:right w:val="none" w:sz="0" w:space="0" w:color="auto"/>
      </w:divBdr>
    </w:div>
    <w:div w:id="946043684">
      <w:bodyDiv w:val="1"/>
      <w:marLeft w:val="0"/>
      <w:marRight w:val="0"/>
      <w:marTop w:val="0"/>
      <w:marBottom w:val="0"/>
      <w:divBdr>
        <w:top w:val="none" w:sz="0" w:space="0" w:color="auto"/>
        <w:left w:val="none" w:sz="0" w:space="0" w:color="auto"/>
        <w:bottom w:val="none" w:sz="0" w:space="0" w:color="auto"/>
        <w:right w:val="none" w:sz="0" w:space="0" w:color="auto"/>
      </w:divBdr>
    </w:div>
    <w:div w:id="962805640">
      <w:bodyDiv w:val="1"/>
      <w:marLeft w:val="0"/>
      <w:marRight w:val="0"/>
      <w:marTop w:val="0"/>
      <w:marBottom w:val="0"/>
      <w:divBdr>
        <w:top w:val="none" w:sz="0" w:space="0" w:color="auto"/>
        <w:left w:val="none" w:sz="0" w:space="0" w:color="auto"/>
        <w:bottom w:val="none" w:sz="0" w:space="0" w:color="auto"/>
        <w:right w:val="none" w:sz="0" w:space="0" w:color="auto"/>
      </w:divBdr>
      <w:divsChild>
        <w:div w:id="1250306733">
          <w:marLeft w:val="0"/>
          <w:marRight w:val="0"/>
          <w:marTop w:val="0"/>
          <w:marBottom w:val="0"/>
          <w:divBdr>
            <w:top w:val="none" w:sz="0" w:space="0" w:color="auto"/>
            <w:left w:val="none" w:sz="0" w:space="0" w:color="auto"/>
            <w:bottom w:val="none" w:sz="0" w:space="0" w:color="auto"/>
            <w:right w:val="none" w:sz="0" w:space="0" w:color="auto"/>
          </w:divBdr>
          <w:divsChild>
            <w:div w:id="42142709">
              <w:marLeft w:val="0"/>
              <w:marRight w:val="0"/>
              <w:marTop w:val="0"/>
              <w:marBottom w:val="0"/>
              <w:divBdr>
                <w:top w:val="none" w:sz="0" w:space="0" w:color="auto"/>
                <w:left w:val="none" w:sz="0" w:space="0" w:color="auto"/>
                <w:bottom w:val="none" w:sz="0" w:space="0" w:color="auto"/>
                <w:right w:val="none" w:sz="0" w:space="0" w:color="auto"/>
              </w:divBdr>
              <w:divsChild>
                <w:div w:id="1683583337">
                  <w:marLeft w:val="0"/>
                  <w:marRight w:val="0"/>
                  <w:marTop w:val="0"/>
                  <w:marBottom w:val="0"/>
                  <w:divBdr>
                    <w:top w:val="none" w:sz="0" w:space="0" w:color="auto"/>
                    <w:left w:val="none" w:sz="0" w:space="0" w:color="auto"/>
                    <w:bottom w:val="none" w:sz="0" w:space="0" w:color="auto"/>
                    <w:right w:val="none" w:sz="0" w:space="0" w:color="auto"/>
                  </w:divBdr>
                  <w:divsChild>
                    <w:div w:id="1703701614">
                      <w:marLeft w:val="0"/>
                      <w:marRight w:val="0"/>
                      <w:marTop w:val="0"/>
                      <w:marBottom w:val="0"/>
                      <w:divBdr>
                        <w:top w:val="none" w:sz="0" w:space="0" w:color="auto"/>
                        <w:left w:val="none" w:sz="0" w:space="0" w:color="auto"/>
                        <w:bottom w:val="none" w:sz="0" w:space="0" w:color="auto"/>
                        <w:right w:val="none" w:sz="0" w:space="0" w:color="auto"/>
                      </w:divBdr>
                      <w:divsChild>
                        <w:div w:id="111726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802762">
      <w:bodyDiv w:val="1"/>
      <w:marLeft w:val="0"/>
      <w:marRight w:val="0"/>
      <w:marTop w:val="0"/>
      <w:marBottom w:val="0"/>
      <w:divBdr>
        <w:top w:val="none" w:sz="0" w:space="0" w:color="auto"/>
        <w:left w:val="none" w:sz="0" w:space="0" w:color="auto"/>
        <w:bottom w:val="none" w:sz="0" w:space="0" w:color="auto"/>
        <w:right w:val="none" w:sz="0" w:space="0" w:color="auto"/>
      </w:divBdr>
      <w:divsChild>
        <w:div w:id="331958587">
          <w:marLeft w:val="0"/>
          <w:marRight w:val="0"/>
          <w:marTop w:val="0"/>
          <w:marBottom w:val="675"/>
          <w:divBdr>
            <w:top w:val="none" w:sz="0" w:space="0" w:color="auto"/>
            <w:left w:val="none" w:sz="0" w:space="0" w:color="auto"/>
            <w:bottom w:val="none" w:sz="0" w:space="0" w:color="auto"/>
            <w:right w:val="none" w:sz="0" w:space="0" w:color="auto"/>
          </w:divBdr>
          <w:divsChild>
            <w:div w:id="1921332438">
              <w:marLeft w:val="0"/>
              <w:marRight w:val="0"/>
              <w:marTop w:val="0"/>
              <w:marBottom w:val="0"/>
              <w:divBdr>
                <w:top w:val="none" w:sz="0" w:space="0" w:color="auto"/>
                <w:left w:val="none" w:sz="0" w:space="0" w:color="auto"/>
                <w:bottom w:val="none" w:sz="0" w:space="0" w:color="auto"/>
                <w:right w:val="none" w:sz="0" w:space="0" w:color="auto"/>
              </w:divBdr>
              <w:divsChild>
                <w:div w:id="37489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77362">
          <w:marLeft w:val="0"/>
          <w:marRight w:val="0"/>
          <w:marTop w:val="0"/>
          <w:marBottom w:val="675"/>
          <w:divBdr>
            <w:top w:val="none" w:sz="0" w:space="0" w:color="auto"/>
            <w:left w:val="none" w:sz="0" w:space="0" w:color="auto"/>
            <w:bottom w:val="none" w:sz="0" w:space="0" w:color="auto"/>
            <w:right w:val="none" w:sz="0" w:space="0" w:color="auto"/>
          </w:divBdr>
          <w:divsChild>
            <w:div w:id="211323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43197">
      <w:bodyDiv w:val="1"/>
      <w:marLeft w:val="0"/>
      <w:marRight w:val="0"/>
      <w:marTop w:val="0"/>
      <w:marBottom w:val="0"/>
      <w:divBdr>
        <w:top w:val="none" w:sz="0" w:space="0" w:color="auto"/>
        <w:left w:val="none" w:sz="0" w:space="0" w:color="auto"/>
        <w:bottom w:val="none" w:sz="0" w:space="0" w:color="auto"/>
        <w:right w:val="none" w:sz="0" w:space="0" w:color="auto"/>
      </w:divBdr>
      <w:divsChild>
        <w:div w:id="1084301216">
          <w:marLeft w:val="0"/>
          <w:marRight w:val="0"/>
          <w:marTop w:val="15"/>
          <w:marBottom w:val="15"/>
          <w:divBdr>
            <w:top w:val="none" w:sz="0" w:space="0" w:color="auto"/>
            <w:left w:val="none" w:sz="0" w:space="0" w:color="auto"/>
            <w:bottom w:val="none" w:sz="0" w:space="0" w:color="auto"/>
            <w:right w:val="none" w:sz="0" w:space="0" w:color="auto"/>
          </w:divBdr>
        </w:div>
      </w:divsChild>
    </w:div>
    <w:div w:id="1389575204">
      <w:bodyDiv w:val="1"/>
      <w:marLeft w:val="0"/>
      <w:marRight w:val="0"/>
      <w:marTop w:val="0"/>
      <w:marBottom w:val="0"/>
      <w:divBdr>
        <w:top w:val="none" w:sz="0" w:space="0" w:color="auto"/>
        <w:left w:val="none" w:sz="0" w:space="0" w:color="auto"/>
        <w:bottom w:val="none" w:sz="0" w:space="0" w:color="auto"/>
        <w:right w:val="none" w:sz="0" w:space="0" w:color="auto"/>
      </w:divBdr>
    </w:div>
    <w:div w:id="1431655231">
      <w:bodyDiv w:val="1"/>
      <w:marLeft w:val="0"/>
      <w:marRight w:val="0"/>
      <w:marTop w:val="0"/>
      <w:marBottom w:val="0"/>
      <w:divBdr>
        <w:top w:val="none" w:sz="0" w:space="0" w:color="auto"/>
        <w:left w:val="none" w:sz="0" w:space="0" w:color="auto"/>
        <w:bottom w:val="none" w:sz="0" w:space="0" w:color="auto"/>
        <w:right w:val="none" w:sz="0" w:space="0" w:color="auto"/>
      </w:divBdr>
    </w:div>
    <w:div w:id="1801799478">
      <w:bodyDiv w:val="1"/>
      <w:marLeft w:val="0"/>
      <w:marRight w:val="0"/>
      <w:marTop w:val="0"/>
      <w:marBottom w:val="0"/>
      <w:divBdr>
        <w:top w:val="none" w:sz="0" w:space="0" w:color="auto"/>
        <w:left w:val="none" w:sz="0" w:space="0" w:color="auto"/>
        <w:bottom w:val="none" w:sz="0" w:space="0" w:color="auto"/>
        <w:right w:val="none" w:sz="0" w:space="0" w:color="auto"/>
      </w:divBdr>
      <w:divsChild>
        <w:div w:id="828442289">
          <w:marLeft w:val="0"/>
          <w:marRight w:val="0"/>
          <w:marTop w:val="0"/>
          <w:marBottom w:val="0"/>
          <w:divBdr>
            <w:top w:val="none" w:sz="0" w:space="0" w:color="auto"/>
            <w:left w:val="none" w:sz="0" w:space="0" w:color="auto"/>
            <w:bottom w:val="none" w:sz="0" w:space="0" w:color="auto"/>
            <w:right w:val="none" w:sz="0" w:space="0" w:color="auto"/>
          </w:divBdr>
          <w:divsChild>
            <w:div w:id="10362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532741">
      <w:bodyDiv w:val="1"/>
      <w:marLeft w:val="0"/>
      <w:marRight w:val="0"/>
      <w:marTop w:val="0"/>
      <w:marBottom w:val="0"/>
      <w:divBdr>
        <w:top w:val="none" w:sz="0" w:space="0" w:color="auto"/>
        <w:left w:val="none" w:sz="0" w:space="0" w:color="auto"/>
        <w:bottom w:val="none" w:sz="0" w:space="0" w:color="auto"/>
        <w:right w:val="none" w:sz="0" w:space="0" w:color="auto"/>
      </w:divBdr>
    </w:div>
    <w:div w:id="2058242625">
      <w:bodyDiv w:val="1"/>
      <w:marLeft w:val="0"/>
      <w:marRight w:val="0"/>
      <w:marTop w:val="0"/>
      <w:marBottom w:val="0"/>
      <w:divBdr>
        <w:top w:val="none" w:sz="0" w:space="0" w:color="auto"/>
        <w:left w:val="none" w:sz="0" w:space="0" w:color="auto"/>
        <w:bottom w:val="none" w:sz="0" w:space="0" w:color="auto"/>
        <w:right w:val="none" w:sz="0" w:space="0" w:color="auto"/>
      </w:divBdr>
    </w:div>
    <w:div w:id="2069374577">
      <w:bodyDiv w:val="1"/>
      <w:marLeft w:val="0"/>
      <w:marRight w:val="0"/>
      <w:marTop w:val="0"/>
      <w:marBottom w:val="0"/>
      <w:divBdr>
        <w:top w:val="none" w:sz="0" w:space="0" w:color="auto"/>
        <w:left w:val="none" w:sz="0" w:space="0" w:color="auto"/>
        <w:bottom w:val="none" w:sz="0" w:space="0" w:color="auto"/>
        <w:right w:val="none" w:sz="0" w:space="0" w:color="auto"/>
      </w:divBdr>
      <w:divsChild>
        <w:div w:id="1492678100">
          <w:marLeft w:val="0"/>
          <w:marRight w:val="0"/>
          <w:marTop w:val="0"/>
          <w:marBottom w:val="0"/>
          <w:divBdr>
            <w:top w:val="none" w:sz="0" w:space="0" w:color="auto"/>
            <w:left w:val="none" w:sz="0" w:space="0" w:color="auto"/>
            <w:bottom w:val="none" w:sz="0" w:space="0" w:color="auto"/>
            <w:right w:val="none" w:sz="0" w:space="0" w:color="auto"/>
          </w:divBdr>
          <w:divsChild>
            <w:div w:id="1709644954">
              <w:marLeft w:val="0"/>
              <w:marRight w:val="0"/>
              <w:marTop w:val="0"/>
              <w:marBottom w:val="0"/>
              <w:divBdr>
                <w:top w:val="none" w:sz="0" w:space="0" w:color="auto"/>
                <w:left w:val="none" w:sz="0" w:space="0" w:color="auto"/>
                <w:bottom w:val="none" w:sz="0" w:space="0" w:color="auto"/>
                <w:right w:val="none" w:sz="0" w:space="0" w:color="auto"/>
              </w:divBdr>
            </w:div>
          </w:divsChild>
        </w:div>
        <w:div w:id="53235411">
          <w:marLeft w:val="0"/>
          <w:marRight w:val="0"/>
          <w:marTop w:val="0"/>
          <w:marBottom w:val="0"/>
          <w:divBdr>
            <w:top w:val="none" w:sz="0" w:space="0" w:color="auto"/>
            <w:left w:val="none" w:sz="0" w:space="0" w:color="auto"/>
            <w:bottom w:val="none" w:sz="0" w:space="0" w:color="auto"/>
            <w:right w:val="none" w:sz="0" w:space="0" w:color="auto"/>
          </w:divBdr>
          <w:divsChild>
            <w:div w:id="16954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ey.usnews.com/money/retirement/social-security/articles/the-social-security-retirement-age-increases-to-66-5-in-2019"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hyperlink" Target="https://www.irs.gov/uac/About-Publication-17"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dontmesswithtaxes.typepad.com/dont_mess_with_taxes/2010/06/deductions-demand-documentation.html"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dontmesswithtaxes.typepad.com/dont_mess_with_taxes/2012/09/religious-groups-lead-the-charitable-donation-category.html" TargetMode="External"/><Relationship Id="rId4" Type="http://schemas.openxmlformats.org/officeDocument/2006/relationships/settings" Target="settings.xml"/><Relationship Id="rId9" Type="http://schemas.openxmlformats.org/officeDocument/2006/relationships/hyperlink" Target="https://www.irs.gov/publications/p502"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68C39-107D-413A-BF02-A50DBE092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8</Pages>
  <Words>4049</Words>
  <Characters>23083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Unger</dc:creator>
  <cp:keywords/>
  <dc:description/>
  <cp:lastModifiedBy>Stephanie Allard</cp:lastModifiedBy>
  <cp:revision>9</cp:revision>
  <cp:lastPrinted>2023-01-16T19:16:00Z</cp:lastPrinted>
  <dcterms:created xsi:type="dcterms:W3CDTF">2023-01-18T18:34:00Z</dcterms:created>
  <dcterms:modified xsi:type="dcterms:W3CDTF">2023-01-26T19:03:00Z</dcterms:modified>
</cp:coreProperties>
</file>