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210C7B81"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77EE0755">
            <wp:simplePos x="0" y="0"/>
            <wp:positionH relativeFrom="margin">
              <wp:posOffset>-50987</wp:posOffset>
            </wp:positionH>
            <wp:positionV relativeFrom="paragraph">
              <wp:posOffset>-52443</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E81EE9">
        <w:rPr>
          <w:rFonts w:ascii="Cambria" w:hAnsi="Cambria" w:cs="Times New Roman"/>
          <w:b/>
          <w:color w:val="1F4E79" w:themeColor="accent5" w:themeShade="80"/>
          <w:sz w:val="40"/>
          <w:szCs w:val="40"/>
        </w:rPr>
        <w:t>Second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489571DA"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1382F20A"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3D15423B" w14:textId="1873D3FA" w:rsidR="005C4FBB" w:rsidRDefault="005C4FBB"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2E97DD10" w:rsidR="000044FA" w:rsidRPr="000F3A5C" w:rsidRDefault="00E776AC"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E776AC">
        <w:rPr>
          <w:rFonts w:ascii="Cambria" w:hAnsi="Cambria" w:cs="Times New Roman"/>
          <w:b/>
          <w:color w:val="000000" w:themeColor="text1"/>
          <w:sz w:val="24"/>
          <w:szCs w:val="24"/>
        </w:rPr>
        <w:drawing>
          <wp:anchor distT="0" distB="0" distL="114300" distR="114300" simplePos="0" relativeHeight="251879424" behindDoc="0" locked="0" layoutInCell="1" allowOverlap="1" wp14:anchorId="5678B311" wp14:editId="3C586A87">
            <wp:simplePos x="0" y="0"/>
            <wp:positionH relativeFrom="margin">
              <wp:posOffset>3343275</wp:posOffset>
            </wp:positionH>
            <wp:positionV relativeFrom="paragraph">
              <wp:posOffset>337820</wp:posOffset>
            </wp:positionV>
            <wp:extent cx="3234690" cy="4448175"/>
            <wp:effectExtent l="38100" t="38100" r="41910" b="47625"/>
            <wp:wrapSquare wrapText="bothSides"/>
            <wp:docPr id="65689547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95472" name="Picture 1" descr="A screenshot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34690" cy="4448175"/>
                    </a:xfrm>
                    <a:prstGeom prst="rect">
                      <a:avLst/>
                    </a:prstGeom>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54669C">
          <w:pgSz w:w="12240" w:h="15840"/>
          <w:pgMar w:top="1440" w:right="1080" w:bottom="1440" w:left="810" w:header="720" w:footer="246" w:gutter="0"/>
          <w:cols w:space="720"/>
        </w:sectPr>
      </w:pPr>
    </w:p>
    <w:p w14:paraId="18E4A8AC" w14:textId="56E3A1F3" w:rsidR="003D7757" w:rsidRPr="0054669C" w:rsidRDefault="0015479C" w:rsidP="0054669C">
      <w:pPr>
        <w:pStyle w:val="NormalWeb"/>
        <w:spacing w:before="0" w:beforeAutospacing="0" w:after="0" w:afterAutospacing="0"/>
        <w:jc w:val="both"/>
        <w:textAlignment w:val="baseline"/>
        <w:rPr>
          <w:rFonts w:eastAsiaTheme="minorHAnsi"/>
          <w:sz w:val="22"/>
          <w:szCs w:val="22"/>
        </w:rPr>
      </w:pPr>
      <w:bookmarkStart w:id="1" w:name="_Hlk107838273"/>
      <w:r w:rsidRPr="0054669C">
        <w:rPr>
          <w:rFonts w:eastAsiaTheme="minorHAnsi"/>
          <w:sz w:val="22"/>
          <w:szCs w:val="22"/>
        </w:rPr>
        <w:t>The second quarter of 2023</w:t>
      </w:r>
      <w:r w:rsidR="00C86EFC" w:rsidRPr="0054669C">
        <w:rPr>
          <w:rFonts w:eastAsiaTheme="minorHAnsi"/>
          <w:sz w:val="22"/>
          <w:szCs w:val="22"/>
        </w:rPr>
        <w:t xml:space="preserve"> </w:t>
      </w:r>
      <w:r w:rsidRPr="0054669C">
        <w:rPr>
          <w:rFonts w:eastAsiaTheme="minorHAnsi"/>
          <w:sz w:val="22"/>
          <w:szCs w:val="22"/>
        </w:rPr>
        <w:t>tested even the most seasoned of investors</w:t>
      </w:r>
      <w:r w:rsidR="00C86EFC" w:rsidRPr="0054669C">
        <w:rPr>
          <w:rFonts w:eastAsiaTheme="minorHAnsi"/>
          <w:sz w:val="22"/>
          <w:szCs w:val="22"/>
        </w:rPr>
        <w:t>.</w:t>
      </w:r>
      <w:r w:rsidRPr="0054669C">
        <w:rPr>
          <w:rFonts w:eastAsiaTheme="minorHAnsi"/>
          <w:sz w:val="22"/>
          <w:szCs w:val="22"/>
        </w:rPr>
        <w:t xml:space="preserve">  It was a quarter that included</w:t>
      </w:r>
      <w:r w:rsidR="00C86EFC" w:rsidRPr="0054669C">
        <w:rPr>
          <w:rFonts w:eastAsiaTheme="minorHAnsi"/>
          <w:sz w:val="22"/>
          <w:szCs w:val="22"/>
        </w:rPr>
        <w:t xml:space="preserve"> </w:t>
      </w:r>
      <w:r w:rsidRPr="0054669C">
        <w:rPr>
          <w:rFonts w:eastAsiaTheme="minorHAnsi"/>
          <w:sz w:val="22"/>
          <w:szCs w:val="22"/>
        </w:rPr>
        <w:t>t</w:t>
      </w:r>
      <w:r w:rsidR="00C86EFC" w:rsidRPr="0054669C">
        <w:rPr>
          <w:rFonts w:eastAsiaTheme="minorHAnsi"/>
          <w:sz w:val="22"/>
          <w:szCs w:val="22"/>
        </w:rPr>
        <w:t>he U.S. reach</w:t>
      </w:r>
      <w:r w:rsidRPr="0054669C">
        <w:rPr>
          <w:rFonts w:eastAsiaTheme="minorHAnsi"/>
          <w:sz w:val="22"/>
          <w:szCs w:val="22"/>
        </w:rPr>
        <w:t>ing</w:t>
      </w:r>
      <w:r w:rsidR="00C86EFC" w:rsidRPr="0054669C">
        <w:rPr>
          <w:rFonts w:eastAsiaTheme="minorHAnsi"/>
          <w:sz w:val="22"/>
          <w:szCs w:val="22"/>
        </w:rPr>
        <w:t xml:space="preserve"> a debt ceiling agreement, </w:t>
      </w:r>
      <w:r w:rsidR="00F64F0F" w:rsidRPr="0054669C">
        <w:rPr>
          <w:rFonts w:eastAsiaTheme="minorHAnsi"/>
          <w:sz w:val="22"/>
          <w:szCs w:val="22"/>
        </w:rPr>
        <w:t xml:space="preserve">the </w:t>
      </w:r>
      <w:r w:rsidR="00C86EFC" w:rsidRPr="0054669C">
        <w:rPr>
          <w:rFonts w:eastAsiaTheme="minorHAnsi"/>
          <w:sz w:val="22"/>
          <w:szCs w:val="22"/>
        </w:rPr>
        <w:t>Fe</w:t>
      </w:r>
      <w:r w:rsidRPr="0054669C">
        <w:rPr>
          <w:rFonts w:eastAsiaTheme="minorHAnsi"/>
          <w:sz w:val="22"/>
          <w:szCs w:val="22"/>
        </w:rPr>
        <w:t>deral Reserve</w:t>
      </w:r>
      <w:r w:rsidR="00C86EFC" w:rsidRPr="0054669C">
        <w:rPr>
          <w:rFonts w:eastAsiaTheme="minorHAnsi"/>
          <w:sz w:val="22"/>
          <w:szCs w:val="22"/>
        </w:rPr>
        <w:t xml:space="preserve"> paus</w:t>
      </w:r>
      <w:r w:rsidRPr="0054669C">
        <w:rPr>
          <w:rFonts w:eastAsiaTheme="minorHAnsi"/>
          <w:sz w:val="22"/>
          <w:szCs w:val="22"/>
        </w:rPr>
        <w:t>ing</w:t>
      </w:r>
      <w:r w:rsidR="00C86EFC" w:rsidRPr="0054669C">
        <w:rPr>
          <w:rFonts w:eastAsiaTheme="minorHAnsi"/>
          <w:sz w:val="22"/>
          <w:szCs w:val="22"/>
        </w:rPr>
        <w:t xml:space="preserve"> their aggressive interest rate hikes</w:t>
      </w:r>
      <w:r w:rsidR="005673F8" w:rsidRPr="0054669C">
        <w:rPr>
          <w:rFonts w:eastAsiaTheme="minorHAnsi"/>
          <w:sz w:val="22"/>
          <w:szCs w:val="22"/>
        </w:rPr>
        <w:t>,</w:t>
      </w:r>
      <w:r w:rsidR="00C86EFC" w:rsidRPr="0054669C">
        <w:rPr>
          <w:rFonts w:eastAsiaTheme="minorHAnsi"/>
          <w:sz w:val="22"/>
          <w:szCs w:val="22"/>
        </w:rPr>
        <w:t xml:space="preserve"> and bank failure fears </w:t>
      </w:r>
      <w:r w:rsidRPr="0054669C">
        <w:rPr>
          <w:rFonts w:eastAsiaTheme="minorHAnsi"/>
          <w:sz w:val="22"/>
          <w:szCs w:val="22"/>
        </w:rPr>
        <w:t>starting</w:t>
      </w:r>
      <w:r w:rsidR="00C86EFC" w:rsidRPr="0054669C">
        <w:rPr>
          <w:rFonts w:eastAsiaTheme="minorHAnsi"/>
          <w:sz w:val="22"/>
          <w:szCs w:val="22"/>
        </w:rPr>
        <w:t xml:space="preserve"> to subside. </w:t>
      </w:r>
      <w:r w:rsidRPr="0054669C">
        <w:rPr>
          <w:rFonts w:eastAsiaTheme="minorHAnsi"/>
          <w:sz w:val="22"/>
          <w:szCs w:val="22"/>
        </w:rPr>
        <w:t>During the quarter, e</w:t>
      </w:r>
      <w:r w:rsidR="000767E9" w:rsidRPr="0054669C">
        <w:rPr>
          <w:rFonts w:eastAsiaTheme="minorHAnsi"/>
          <w:sz w:val="22"/>
          <w:szCs w:val="22"/>
        </w:rPr>
        <w:t>quity markets continue</w:t>
      </w:r>
      <w:r w:rsidR="00F96FEA" w:rsidRPr="0054669C">
        <w:rPr>
          <w:rFonts w:eastAsiaTheme="minorHAnsi"/>
          <w:sz w:val="22"/>
          <w:szCs w:val="22"/>
        </w:rPr>
        <w:t>d</w:t>
      </w:r>
      <w:r w:rsidR="000767E9" w:rsidRPr="0054669C">
        <w:rPr>
          <w:rFonts w:eastAsiaTheme="minorHAnsi"/>
          <w:sz w:val="22"/>
          <w:szCs w:val="22"/>
        </w:rPr>
        <w:t xml:space="preserve"> to defy odds</w:t>
      </w:r>
      <w:r w:rsidRPr="0054669C">
        <w:rPr>
          <w:rFonts w:eastAsiaTheme="minorHAnsi"/>
          <w:sz w:val="22"/>
          <w:szCs w:val="22"/>
        </w:rPr>
        <w:t xml:space="preserve"> by </w:t>
      </w:r>
      <w:r w:rsidR="000767E9" w:rsidRPr="0054669C">
        <w:rPr>
          <w:rFonts w:eastAsiaTheme="minorHAnsi"/>
          <w:sz w:val="22"/>
          <w:szCs w:val="22"/>
        </w:rPr>
        <w:t>stay</w:t>
      </w:r>
      <w:r w:rsidRPr="0054669C">
        <w:rPr>
          <w:rFonts w:eastAsiaTheme="minorHAnsi"/>
          <w:sz w:val="22"/>
          <w:szCs w:val="22"/>
        </w:rPr>
        <w:t>ing</w:t>
      </w:r>
      <w:r w:rsidR="000767E9" w:rsidRPr="0054669C">
        <w:rPr>
          <w:rFonts w:eastAsiaTheme="minorHAnsi"/>
          <w:sz w:val="22"/>
          <w:szCs w:val="22"/>
        </w:rPr>
        <w:t xml:space="preserve"> strong</w:t>
      </w:r>
      <w:r w:rsidR="009972AF" w:rsidRPr="0054669C">
        <w:rPr>
          <w:rFonts w:eastAsiaTheme="minorHAnsi"/>
          <w:sz w:val="22"/>
          <w:szCs w:val="22"/>
        </w:rPr>
        <w:t xml:space="preserve">, and </w:t>
      </w:r>
      <w:r w:rsidRPr="0054669C">
        <w:rPr>
          <w:rFonts w:eastAsiaTheme="minorHAnsi"/>
          <w:sz w:val="22"/>
          <w:szCs w:val="22"/>
        </w:rPr>
        <w:t xml:space="preserve">the major indexes </w:t>
      </w:r>
      <w:r w:rsidR="009972AF" w:rsidRPr="0054669C">
        <w:rPr>
          <w:rFonts w:eastAsiaTheme="minorHAnsi"/>
          <w:sz w:val="22"/>
          <w:szCs w:val="22"/>
        </w:rPr>
        <w:t>ended the second quarter</w:t>
      </w:r>
      <w:r w:rsidRPr="0054669C">
        <w:rPr>
          <w:rFonts w:eastAsiaTheme="minorHAnsi"/>
          <w:sz w:val="22"/>
          <w:szCs w:val="22"/>
        </w:rPr>
        <w:t xml:space="preserve"> higher than they started</w:t>
      </w:r>
      <w:r w:rsidR="000767E9" w:rsidRPr="0054669C">
        <w:rPr>
          <w:rFonts w:eastAsiaTheme="minorHAnsi"/>
          <w:sz w:val="22"/>
          <w:szCs w:val="22"/>
        </w:rPr>
        <w:t xml:space="preserve">. </w:t>
      </w:r>
      <w:r w:rsidR="00E300A3" w:rsidRPr="0054669C">
        <w:rPr>
          <w:rFonts w:eastAsiaTheme="minorHAnsi"/>
          <w:sz w:val="22"/>
          <w:szCs w:val="22"/>
        </w:rPr>
        <w:t>With the support of mega-cap tech stocks</w:t>
      </w:r>
      <w:r w:rsidR="007C34BE" w:rsidRPr="0054669C">
        <w:rPr>
          <w:rFonts w:eastAsiaTheme="minorHAnsi"/>
          <w:sz w:val="22"/>
          <w:szCs w:val="22"/>
        </w:rPr>
        <w:t xml:space="preserve"> </w:t>
      </w:r>
      <w:r w:rsidR="00E300A3" w:rsidRPr="0054669C">
        <w:rPr>
          <w:rFonts w:eastAsiaTheme="minorHAnsi"/>
          <w:sz w:val="22"/>
          <w:szCs w:val="22"/>
        </w:rPr>
        <w:t>and the artificial intelligence (AI) buzz, t</w:t>
      </w:r>
      <w:r w:rsidR="00D61883" w:rsidRPr="0054669C">
        <w:rPr>
          <w:rFonts w:eastAsiaTheme="minorHAnsi"/>
          <w:sz w:val="22"/>
          <w:szCs w:val="22"/>
        </w:rPr>
        <w:t xml:space="preserve">he S&amp;P 500 officially </w:t>
      </w:r>
      <w:r w:rsidRPr="0054669C">
        <w:rPr>
          <w:rFonts w:eastAsiaTheme="minorHAnsi"/>
          <w:sz w:val="22"/>
          <w:szCs w:val="22"/>
        </w:rPr>
        <w:t>began</w:t>
      </w:r>
      <w:r w:rsidR="00D61883" w:rsidRPr="0054669C">
        <w:rPr>
          <w:rFonts w:eastAsiaTheme="minorHAnsi"/>
          <w:sz w:val="22"/>
          <w:szCs w:val="22"/>
        </w:rPr>
        <w:t xml:space="preserve"> a new bull market in June, rising over 20% from its low in October 2022. </w:t>
      </w:r>
    </w:p>
    <w:p w14:paraId="62F37D8D" w14:textId="4E538B45" w:rsidR="003D7757" w:rsidRPr="0054669C" w:rsidRDefault="003D7757" w:rsidP="0054669C">
      <w:pPr>
        <w:pStyle w:val="NormalWeb"/>
        <w:spacing w:before="0" w:beforeAutospacing="0" w:after="0" w:afterAutospacing="0"/>
        <w:jc w:val="both"/>
        <w:textAlignment w:val="baseline"/>
        <w:rPr>
          <w:rFonts w:eastAsiaTheme="minorHAnsi"/>
          <w:color w:val="0070C0"/>
          <w:sz w:val="22"/>
          <w:szCs w:val="22"/>
        </w:rPr>
      </w:pPr>
    </w:p>
    <w:p w14:paraId="1CFD9BDD" w14:textId="428CE9A7" w:rsidR="003D7757" w:rsidRPr="0054669C" w:rsidRDefault="0015479C" w:rsidP="0054669C">
      <w:pPr>
        <w:pStyle w:val="NormalWeb"/>
        <w:spacing w:before="0" w:beforeAutospacing="0" w:after="0" w:afterAutospacing="0"/>
        <w:jc w:val="both"/>
        <w:textAlignment w:val="baseline"/>
        <w:rPr>
          <w:rFonts w:eastAsiaTheme="minorHAnsi"/>
          <w:sz w:val="22"/>
          <w:szCs w:val="22"/>
        </w:rPr>
      </w:pPr>
      <w:r w:rsidRPr="0054669C">
        <w:rPr>
          <w:rFonts w:eastAsiaTheme="minorHAnsi"/>
          <w:sz w:val="22"/>
          <w:szCs w:val="22"/>
        </w:rPr>
        <w:t>Led by a handful of large tech stocks, t</w:t>
      </w:r>
      <w:r w:rsidR="00F64F0F" w:rsidRPr="0054669C">
        <w:rPr>
          <w:rFonts w:eastAsiaTheme="minorHAnsi"/>
          <w:sz w:val="22"/>
          <w:szCs w:val="22"/>
        </w:rPr>
        <w:t xml:space="preserve">he S&amp;P 500 rose 8.3% during the second quarter, logging its third straight quarter gains. The S&amp;P 500 closed the quarter at 4,450, ending the first half of 2023 up 15.9%, for its best half since 2019. </w:t>
      </w:r>
      <w:r w:rsidR="003D7757" w:rsidRPr="0054669C">
        <w:rPr>
          <w:rFonts w:eastAsiaTheme="minorHAnsi"/>
          <w:sz w:val="22"/>
          <w:szCs w:val="22"/>
        </w:rPr>
        <w:t xml:space="preserve">The Dow Jones Industrial Average (DJIA) ended the quarter up </w:t>
      </w:r>
      <w:r w:rsidR="001A641D">
        <w:rPr>
          <w:rFonts w:eastAsiaTheme="minorHAnsi"/>
          <w:sz w:val="22"/>
          <w:szCs w:val="22"/>
        </w:rPr>
        <w:t>3.4</w:t>
      </w:r>
      <w:r w:rsidR="003D7757" w:rsidRPr="0054669C">
        <w:rPr>
          <w:rFonts w:eastAsiaTheme="minorHAnsi"/>
          <w:sz w:val="22"/>
          <w:szCs w:val="22"/>
        </w:rPr>
        <w:t>%</w:t>
      </w:r>
      <w:r w:rsidR="009972AF" w:rsidRPr="0054669C">
        <w:rPr>
          <w:rFonts w:eastAsiaTheme="minorHAnsi"/>
          <w:sz w:val="22"/>
          <w:szCs w:val="22"/>
        </w:rPr>
        <w:t xml:space="preserve">. </w:t>
      </w:r>
      <w:r w:rsidR="003D7757" w:rsidRPr="0054669C">
        <w:rPr>
          <w:rFonts w:eastAsiaTheme="minorHAnsi"/>
          <w:sz w:val="22"/>
          <w:szCs w:val="22"/>
        </w:rPr>
        <w:t xml:space="preserve">The DJIA closed on </w:t>
      </w:r>
      <w:r w:rsidR="00E300A3" w:rsidRPr="0054669C">
        <w:rPr>
          <w:rFonts w:eastAsiaTheme="minorHAnsi"/>
          <w:sz w:val="22"/>
          <w:szCs w:val="22"/>
        </w:rPr>
        <w:t>June 30</w:t>
      </w:r>
      <w:r w:rsidR="003D7757" w:rsidRPr="0054669C">
        <w:rPr>
          <w:rFonts w:eastAsiaTheme="minorHAnsi"/>
          <w:sz w:val="22"/>
          <w:szCs w:val="22"/>
        </w:rPr>
        <w:t xml:space="preserve">, 2023, at </w:t>
      </w:r>
      <w:r w:rsidR="00E300A3" w:rsidRPr="0054669C">
        <w:rPr>
          <w:rFonts w:eastAsiaTheme="minorHAnsi"/>
          <w:sz w:val="22"/>
          <w:szCs w:val="22"/>
        </w:rPr>
        <w:t>34,407</w:t>
      </w:r>
      <w:r w:rsidR="003D7757" w:rsidRPr="0054669C">
        <w:rPr>
          <w:rFonts w:eastAsiaTheme="minorHAnsi"/>
          <w:sz w:val="22"/>
          <w:szCs w:val="22"/>
        </w:rPr>
        <w:t xml:space="preserve">. </w:t>
      </w:r>
      <w:r w:rsidR="003D7757" w:rsidRPr="0054669C">
        <w:rPr>
          <w:rFonts w:eastAsiaTheme="minorHAnsi"/>
          <w:i/>
          <w:iCs/>
          <w:sz w:val="16"/>
          <w:szCs w:val="16"/>
        </w:rPr>
        <w:t xml:space="preserve">(Source: cnbc.com, </w:t>
      </w:r>
      <w:r w:rsidR="009972AF" w:rsidRPr="0054669C">
        <w:rPr>
          <w:rFonts w:eastAsiaTheme="minorHAnsi"/>
          <w:i/>
          <w:iCs/>
          <w:sz w:val="16"/>
          <w:szCs w:val="16"/>
        </w:rPr>
        <w:t>6/30</w:t>
      </w:r>
      <w:r w:rsidR="003D7757" w:rsidRPr="0054669C">
        <w:rPr>
          <w:rFonts w:eastAsiaTheme="minorHAnsi"/>
          <w:i/>
          <w:iCs/>
          <w:sz w:val="16"/>
          <w:szCs w:val="16"/>
        </w:rPr>
        <w:t>/23)</w:t>
      </w:r>
    </w:p>
    <w:p w14:paraId="3EA00C1D" w14:textId="6000B904" w:rsidR="003D7757" w:rsidRPr="0054669C" w:rsidRDefault="003D7757" w:rsidP="0054669C">
      <w:pPr>
        <w:pStyle w:val="NormalWeb"/>
        <w:spacing w:before="0" w:beforeAutospacing="0" w:after="0" w:afterAutospacing="0"/>
        <w:jc w:val="both"/>
        <w:textAlignment w:val="baseline"/>
        <w:rPr>
          <w:rFonts w:eastAsiaTheme="minorHAnsi"/>
          <w:color w:val="0070C0"/>
          <w:sz w:val="22"/>
          <w:szCs w:val="22"/>
        </w:rPr>
      </w:pPr>
    </w:p>
    <w:p w14:paraId="65A0C67B" w14:textId="2E795B7D" w:rsidR="00F96FEA" w:rsidRPr="0054669C" w:rsidRDefault="0015479C" w:rsidP="00610B06">
      <w:pPr>
        <w:pStyle w:val="NormalWeb"/>
        <w:spacing w:before="0" w:beforeAutospacing="0" w:after="0" w:afterAutospacing="0"/>
        <w:jc w:val="both"/>
        <w:textAlignment w:val="baseline"/>
        <w:rPr>
          <w:rFonts w:eastAsiaTheme="minorHAnsi"/>
          <w:sz w:val="22"/>
          <w:szCs w:val="22"/>
        </w:rPr>
      </w:pPr>
      <w:r w:rsidRPr="0054669C">
        <w:rPr>
          <w:rFonts w:eastAsiaTheme="minorHAnsi"/>
          <w:sz w:val="22"/>
          <w:szCs w:val="22"/>
        </w:rPr>
        <w:t>Some e</w:t>
      </w:r>
      <w:r w:rsidR="003D7757" w:rsidRPr="0054669C">
        <w:rPr>
          <w:rFonts w:eastAsiaTheme="minorHAnsi"/>
          <w:sz w:val="22"/>
          <w:szCs w:val="22"/>
        </w:rPr>
        <w:t xml:space="preserve">xperts are arguing that the S&amp;P 500 bull market </w:t>
      </w:r>
      <w:r w:rsidRPr="0054669C">
        <w:rPr>
          <w:rFonts w:eastAsiaTheme="minorHAnsi"/>
          <w:sz w:val="22"/>
          <w:szCs w:val="22"/>
        </w:rPr>
        <w:t>could be</w:t>
      </w:r>
      <w:r w:rsidR="003D7757" w:rsidRPr="0054669C">
        <w:rPr>
          <w:rFonts w:eastAsiaTheme="minorHAnsi"/>
          <w:sz w:val="22"/>
          <w:szCs w:val="22"/>
        </w:rPr>
        <w:t xml:space="preserve"> a</w:t>
      </w:r>
      <w:r w:rsidR="00D61883" w:rsidRPr="0054669C">
        <w:rPr>
          <w:rFonts w:eastAsiaTheme="minorHAnsi"/>
          <w:sz w:val="22"/>
          <w:szCs w:val="22"/>
        </w:rPr>
        <w:t xml:space="preserve"> temporary stroke of luck before an impending recession. </w:t>
      </w:r>
      <w:r w:rsidR="00834850" w:rsidRPr="0054669C">
        <w:rPr>
          <w:rFonts w:eastAsiaTheme="minorHAnsi"/>
          <w:sz w:val="22"/>
          <w:szCs w:val="22"/>
        </w:rPr>
        <w:t xml:space="preserve"> </w:t>
      </w:r>
      <w:r w:rsidR="00D61883" w:rsidRPr="0054669C">
        <w:rPr>
          <w:rFonts w:eastAsiaTheme="minorHAnsi"/>
          <w:sz w:val="22"/>
          <w:szCs w:val="22"/>
        </w:rPr>
        <w:t>"This recent bull market move is no guarantee we are out of the woods from the downturn," Jeremy Siegel, Wharton School Professor</w:t>
      </w:r>
      <w:r w:rsidR="002D1A24" w:rsidRPr="0054669C">
        <w:rPr>
          <w:rFonts w:eastAsiaTheme="minorHAnsi"/>
          <w:sz w:val="22"/>
          <w:szCs w:val="22"/>
        </w:rPr>
        <w:t xml:space="preserve"> and </w:t>
      </w:r>
      <w:r w:rsidRPr="0054669C">
        <w:rPr>
          <w:rFonts w:eastAsiaTheme="minorHAnsi"/>
          <w:sz w:val="22"/>
          <w:szCs w:val="22"/>
        </w:rPr>
        <w:t xml:space="preserve">renown </w:t>
      </w:r>
      <w:r w:rsidR="002D1A24" w:rsidRPr="0054669C">
        <w:rPr>
          <w:rFonts w:eastAsiaTheme="minorHAnsi"/>
          <w:sz w:val="22"/>
          <w:szCs w:val="22"/>
        </w:rPr>
        <w:t>economist</w:t>
      </w:r>
      <w:r w:rsidR="00D61883" w:rsidRPr="0054669C">
        <w:rPr>
          <w:rFonts w:eastAsiaTheme="minorHAnsi"/>
          <w:sz w:val="22"/>
          <w:szCs w:val="22"/>
        </w:rPr>
        <w:t>, said in his </w:t>
      </w:r>
      <w:hyperlink r:id="rId8" w:history="1">
        <w:r w:rsidR="00D61883" w:rsidRPr="0054669C">
          <w:rPr>
            <w:rFonts w:eastAsiaTheme="minorHAnsi"/>
            <w:sz w:val="22"/>
            <w:szCs w:val="22"/>
          </w:rPr>
          <w:t>commentary</w:t>
        </w:r>
      </w:hyperlink>
      <w:r w:rsidR="00D61883" w:rsidRPr="0054669C">
        <w:rPr>
          <w:rFonts w:eastAsiaTheme="minorHAnsi"/>
          <w:sz w:val="22"/>
          <w:szCs w:val="22"/>
        </w:rPr>
        <w:t> piece</w:t>
      </w:r>
      <w:r w:rsidR="00F96FEA" w:rsidRPr="0054669C">
        <w:rPr>
          <w:rFonts w:eastAsiaTheme="minorHAnsi"/>
          <w:sz w:val="22"/>
          <w:szCs w:val="22"/>
        </w:rPr>
        <w:t xml:space="preserve"> </w:t>
      </w:r>
      <w:r w:rsidR="00D61883" w:rsidRPr="0054669C">
        <w:rPr>
          <w:rFonts w:eastAsiaTheme="minorHAnsi"/>
          <w:sz w:val="22"/>
          <w:szCs w:val="22"/>
        </w:rPr>
        <w:t xml:space="preserve">for WisdomTree. "I remain </w:t>
      </w:r>
      <w:r w:rsidR="00F96FEA" w:rsidRPr="0054669C">
        <w:rPr>
          <w:rFonts w:eastAsiaTheme="minorHAnsi"/>
          <w:sz w:val="22"/>
          <w:szCs w:val="22"/>
        </w:rPr>
        <w:t>cautious,</w:t>
      </w:r>
      <w:r w:rsidR="00D61883" w:rsidRPr="0054669C">
        <w:rPr>
          <w:rFonts w:eastAsiaTheme="minorHAnsi"/>
          <w:sz w:val="22"/>
          <w:szCs w:val="22"/>
        </w:rPr>
        <w:t xml:space="preserve"> and I do not think we have the start of a major up move here," he added. </w:t>
      </w:r>
    </w:p>
    <w:p w14:paraId="5412C7C5" w14:textId="6AE58AA4" w:rsidR="00F96FEA" w:rsidRPr="0054669C" w:rsidRDefault="00D350F9" w:rsidP="00610B06">
      <w:pPr>
        <w:pStyle w:val="NormalWeb"/>
        <w:spacing w:before="0" w:beforeAutospacing="0" w:after="0" w:afterAutospacing="0"/>
        <w:jc w:val="both"/>
        <w:textAlignment w:val="baseline"/>
        <w:rPr>
          <w:rFonts w:eastAsiaTheme="minorHAnsi"/>
          <w:color w:val="0070C0"/>
          <w:sz w:val="22"/>
          <w:szCs w:val="22"/>
        </w:rPr>
      </w:pPr>
      <w:r w:rsidRPr="0054669C">
        <w:rPr>
          <w:rFonts w:eastAsiaTheme="minorHAnsi"/>
          <w:noProof/>
          <w:sz w:val="22"/>
          <w:szCs w:val="22"/>
        </w:rPr>
        <w:drawing>
          <wp:anchor distT="91440" distB="91440" distL="114300" distR="114300" simplePos="0" relativeHeight="251868160" behindDoc="0" locked="0" layoutInCell="1" allowOverlap="1" wp14:anchorId="491F9437" wp14:editId="2DAC2A1C">
            <wp:simplePos x="0" y="0"/>
            <wp:positionH relativeFrom="margin">
              <wp:posOffset>3324225</wp:posOffset>
            </wp:positionH>
            <wp:positionV relativeFrom="paragraph">
              <wp:posOffset>119380</wp:posOffset>
            </wp:positionV>
            <wp:extent cx="3253740" cy="1669415"/>
            <wp:effectExtent l="0" t="0" r="3810" b="6985"/>
            <wp:wrapSquare wrapText="bothSides"/>
            <wp:docPr id="312370561"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70561" name="Picture 1" descr="A white rectangular box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3740" cy="1669415"/>
                    </a:xfrm>
                    <a:prstGeom prst="rect">
                      <a:avLst/>
                    </a:prstGeom>
                  </pic:spPr>
                </pic:pic>
              </a:graphicData>
            </a:graphic>
            <wp14:sizeRelH relativeFrom="page">
              <wp14:pctWidth>0</wp14:pctWidth>
            </wp14:sizeRelH>
            <wp14:sizeRelV relativeFrom="page">
              <wp14:pctHeight>0</wp14:pctHeight>
            </wp14:sizeRelV>
          </wp:anchor>
        </w:drawing>
      </w:r>
    </w:p>
    <w:p w14:paraId="3B47BCF0" w14:textId="1644DD2B" w:rsidR="00D61883" w:rsidRPr="0054669C" w:rsidRDefault="00D61883" w:rsidP="00610B06">
      <w:pPr>
        <w:pStyle w:val="NormalWeb"/>
        <w:spacing w:before="0" w:beforeAutospacing="0" w:after="0" w:afterAutospacing="0"/>
        <w:jc w:val="both"/>
        <w:textAlignment w:val="baseline"/>
        <w:rPr>
          <w:rFonts w:eastAsiaTheme="minorHAnsi"/>
          <w:sz w:val="16"/>
          <w:szCs w:val="16"/>
        </w:rPr>
      </w:pPr>
      <w:r w:rsidRPr="0054669C">
        <w:rPr>
          <w:rFonts w:eastAsiaTheme="minorHAnsi"/>
          <w:sz w:val="22"/>
          <w:szCs w:val="22"/>
        </w:rPr>
        <w:t>However, other experts, like Tom Lee</w:t>
      </w:r>
      <w:r w:rsidR="0015479C" w:rsidRPr="0054669C">
        <w:rPr>
          <w:rFonts w:eastAsiaTheme="minorHAnsi"/>
          <w:sz w:val="22"/>
          <w:szCs w:val="22"/>
        </w:rPr>
        <w:t>,</w:t>
      </w:r>
      <w:r w:rsidRPr="0054669C">
        <w:rPr>
          <w:rFonts w:eastAsiaTheme="minorHAnsi"/>
          <w:sz w:val="22"/>
          <w:szCs w:val="22"/>
        </w:rPr>
        <w:t xml:space="preserve"> Head of Research for Fundstrat, </w:t>
      </w:r>
      <w:r w:rsidR="002E53F8" w:rsidRPr="0054669C">
        <w:rPr>
          <w:rFonts w:eastAsiaTheme="minorHAnsi"/>
          <w:sz w:val="22"/>
          <w:szCs w:val="22"/>
        </w:rPr>
        <w:t>believe that stocks are not extended and</w:t>
      </w:r>
      <w:r w:rsidR="006F7BD8" w:rsidRPr="0054669C">
        <w:rPr>
          <w:rFonts w:eastAsiaTheme="minorHAnsi"/>
          <w:sz w:val="22"/>
          <w:szCs w:val="22"/>
        </w:rPr>
        <w:t xml:space="preserve"> </w:t>
      </w:r>
      <w:r w:rsidR="0015479C" w:rsidRPr="0054669C">
        <w:rPr>
          <w:rFonts w:eastAsiaTheme="minorHAnsi"/>
          <w:sz w:val="22"/>
          <w:szCs w:val="22"/>
        </w:rPr>
        <w:t>that big tech</w:t>
      </w:r>
      <w:r w:rsidR="005673F8" w:rsidRPr="0054669C">
        <w:rPr>
          <w:rFonts w:eastAsiaTheme="minorHAnsi"/>
          <w:sz w:val="22"/>
          <w:szCs w:val="22"/>
        </w:rPr>
        <w:t xml:space="preserve">, </w:t>
      </w:r>
      <w:r w:rsidR="006F7BD8" w:rsidRPr="0054669C">
        <w:rPr>
          <w:rFonts w:eastAsiaTheme="minorHAnsi"/>
          <w:sz w:val="22"/>
          <w:szCs w:val="22"/>
        </w:rPr>
        <w:t>“</w:t>
      </w:r>
      <w:r w:rsidR="002E53F8" w:rsidRPr="0054669C">
        <w:rPr>
          <w:rFonts w:eastAsiaTheme="minorHAnsi"/>
          <w:sz w:val="22"/>
          <w:szCs w:val="22"/>
        </w:rPr>
        <w:t>did the heavy lifting</w:t>
      </w:r>
      <w:r w:rsidR="008345FE" w:rsidRPr="0054669C">
        <w:rPr>
          <w:rFonts w:eastAsiaTheme="minorHAnsi"/>
          <w:sz w:val="22"/>
          <w:szCs w:val="22"/>
        </w:rPr>
        <w:t>.”</w:t>
      </w:r>
      <w:r w:rsidR="006F7BD8" w:rsidRPr="0054669C">
        <w:rPr>
          <w:rFonts w:eastAsiaTheme="minorHAnsi"/>
          <w:sz w:val="22"/>
          <w:szCs w:val="22"/>
        </w:rPr>
        <w:t xml:space="preserve">  He also shared, “</w:t>
      </w:r>
      <w:r w:rsidR="002E53F8" w:rsidRPr="0054669C">
        <w:rPr>
          <w:rFonts w:eastAsiaTheme="minorHAnsi"/>
          <w:sz w:val="22"/>
          <w:szCs w:val="22"/>
        </w:rPr>
        <w:t>if we are slipping into an expansion, a lot of other groups are going to participate.”</w:t>
      </w:r>
      <w:r w:rsidRPr="0054669C">
        <w:rPr>
          <w:rFonts w:eastAsiaTheme="minorHAnsi"/>
          <w:i/>
          <w:iCs/>
          <w:sz w:val="16"/>
          <w:szCs w:val="16"/>
        </w:rPr>
        <w:t>(Source: markets.businessinsider.com, 6/17/23)</w:t>
      </w:r>
    </w:p>
    <w:p w14:paraId="2ED6F48E" w14:textId="7AAF1133" w:rsidR="00D61883" w:rsidRPr="0054669C" w:rsidRDefault="00D61883" w:rsidP="00610B06">
      <w:pPr>
        <w:pStyle w:val="NormalWeb"/>
        <w:spacing w:before="0" w:beforeAutospacing="0" w:after="0" w:afterAutospacing="0"/>
        <w:jc w:val="both"/>
        <w:textAlignment w:val="baseline"/>
        <w:rPr>
          <w:rFonts w:eastAsiaTheme="minorHAnsi"/>
          <w:sz w:val="22"/>
          <w:szCs w:val="22"/>
        </w:rPr>
      </w:pPr>
    </w:p>
    <w:p w14:paraId="22B6758B" w14:textId="630356BF" w:rsidR="002E53F8" w:rsidRPr="00322E6D" w:rsidRDefault="00F96FEA" w:rsidP="00610B06">
      <w:pPr>
        <w:pStyle w:val="NormalWeb"/>
        <w:spacing w:before="0" w:beforeAutospacing="0" w:after="0" w:afterAutospacing="0"/>
        <w:jc w:val="both"/>
        <w:textAlignment w:val="baseline"/>
        <w:rPr>
          <w:rFonts w:eastAsiaTheme="minorHAnsi"/>
          <w:i/>
          <w:iCs/>
          <w:sz w:val="16"/>
          <w:szCs w:val="16"/>
        </w:rPr>
      </w:pPr>
      <w:r w:rsidRPr="0054669C">
        <w:rPr>
          <w:rFonts w:eastAsiaTheme="minorHAnsi"/>
          <w:sz w:val="22"/>
          <w:szCs w:val="22"/>
        </w:rPr>
        <w:t xml:space="preserve">While we can speculate and </w:t>
      </w:r>
      <w:r w:rsidR="006F7BD8" w:rsidRPr="0054669C">
        <w:rPr>
          <w:rFonts w:eastAsiaTheme="minorHAnsi"/>
          <w:sz w:val="22"/>
          <w:szCs w:val="22"/>
        </w:rPr>
        <w:t>deliberate</w:t>
      </w:r>
      <w:r w:rsidRPr="0054669C">
        <w:rPr>
          <w:rFonts w:eastAsiaTheme="minorHAnsi"/>
          <w:sz w:val="22"/>
          <w:szCs w:val="22"/>
        </w:rPr>
        <w:t xml:space="preserve"> on what the economy will do, n</w:t>
      </w:r>
      <w:r w:rsidR="002E53F8" w:rsidRPr="0054669C">
        <w:rPr>
          <w:rFonts w:eastAsiaTheme="minorHAnsi"/>
          <w:sz w:val="22"/>
          <w:szCs w:val="22"/>
        </w:rPr>
        <w:t>o one has predictive powers and</w:t>
      </w:r>
      <w:r w:rsidRPr="0054669C">
        <w:rPr>
          <w:rFonts w:eastAsiaTheme="minorHAnsi"/>
          <w:sz w:val="22"/>
          <w:szCs w:val="22"/>
        </w:rPr>
        <w:t>,</w:t>
      </w:r>
      <w:r w:rsidR="002E53F8" w:rsidRPr="0054669C">
        <w:rPr>
          <w:rFonts w:eastAsiaTheme="minorHAnsi"/>
          <w:sz w:val="22"/>
          <w:szCs w:val="22"/>
        </w:rPr>
        <w:t xml:space="preserve"> as the last few years have shown us, anything can happen.</w:t>
      </w:r>
      <w:r w:rsidRPr="0054669C">
        <w:rPr>
          <w:rFonts w:eastAsiaTheme="minorHAnsi"/>
          <w:sz w:val="22"/>
          <w:szCs w:val="22"/>
        </w:rPr>
        <w:t xml:space="preserve"> What</w:t>
      </w:r>
      <w:r w:rsidR="0054669C">
        <w:rPr>
          <w:rFonts w:eastAsiaTheme="minorHAnsi"/>
          <w:sz w:val="22"/>
          <w:szCs w:val="22"/>
        </w:rPr>
        <w:t xml:space="preserve"> </w:t>
      </w:r>
      <w:r w:rsidR="006F7BD8" w:rsidRPr="0054669C">
        <w:rPr>
          <w:rFonts w:eastAsiaTheme="minorHAnsi"/>
          <w:sz w:val="22"/>
          <w:szCs w:val="22"/>
        </w:rPr>
        <w:t>investors</w:t>
      </w:r>
      <w:r w:rsidRPr="0054669C">
        <w:rPr>
          <w:rFonts w:eastAsiaTheme="minorHAnsi"/>
          <w:sz w:val="22"/>
          <w:szCs w:val="22"/>
        </w:rPr>
        <w:t xml:space="preserve"> do know is that uncertainty remains a key </w:t>
      </w:r>
      <w:r w:rsidR="00322E6D" w:rsidRPr="0054669C">
        <w:rPr>
          <w:rFonts w:cstheme="minorHAnsi"/>
          <w:noProof/>
          <w:sz w:val="22"/>
          <w:szCs w:val="22"/>
        </w:rPr>
        <w:lastRenderedPageBreak/>
        <mc:AlternateContent>
          <mc:Choice Requires="wps">
            <w:drawing>
              <wp:anchor distT="91440" distB="91440" distL="114300" distR="114300" simplePos="0" relativeHeight="251873280" behindDoc="1" locked="0" layoutInCell="1" allowOverlap="1" wp14:anchorId="1044B493" wp14:editId="573608C2">
                <wp:simplePos x="0" y="0"/>
                <wp:positionH relativeFrom="margin">
                  <wp:posOffset>3457575</wp:posOffset>
                </wp:positionH>
                <wp:positionV relativeFrom="paragraph">
                  <wp:posOffset>19050</wp:posOffset>
                </wp:positionV>
                <wp:extent cx="3371850" cy="4514850"/>
                <wp:effectExtent l="19050" t="19050" r="19050" b="19050"/>
                <wp:wrapTight wrapText="bothSides">
                  <wp:wrapPolygon edited="0">
                    <wp:start x="-122" y="-91"/>
                    <wp:lineTo x="-122" y="21600"/>
                    <wp:lineTo x="21600" y="21600"/>
                    <wp:lineTo x="21600" y="-91"/>
                    <wp:lineTo x="-122" y="-9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514850"/>
                        </a:xfrm>
                        <a:prstGeom prst="rect">
                          <a:avLst/>
                        </a:prstGeom>
                        <a:noFill/>
                        <a:ln w="38100">
                          <a:solidFill>
                            <a:srgbClr val="0070C0"/>
                          </a:solidFill>
                          <a:miter lim="800000"/>
                          <a:headEnd/>
                          <a:tailEnd/>
                        </a:ln>
                      </wps:spPr>
                      <wps:txbx>
                        <w:txbxContent>
                          <w:p w14:paraId="18EED8A3" w14:textId="77777777" w:rsidR="0054669C" w:rsidRPr="0054669C" w:rsidRDefault="0054669C" w:rsidP="0054669C">
                            <w:pPr>
                              <w:shd w:val="clear" w:color="auto" w:fill="DEEAF6" w:themeFill="accent5" w:themeFillTint="33"/>
                              <w:jc w:val="center"/>
                              <w:rPr>
                                <w:rFonts w:ascii="Franklin Gothic Demi Cond" w:hAnsi="Franklin Gothic Demi Cond"/>
                                <w:b/>
                                <w:bCs/>
                                <w:color w:val="2F5496" w:themeColor="accent1" w:themeShade="BF"/>
                                <w:sz w:val="52"/>
                                <w:szCs w:val="52"/>
                              </w:rPr>
                            </w:pPr>
                            <w:r>
                              <w:rPr>
                                <w:b/>
                                <w:bCs/>
                                <w:color w:val="0033CC"/>
                                <w:sz w:val="4"/>
                                <w:szCs w:val="4"/>
                              </w:rPr>
                              <w:br/>
                            </w:r>
                            <w:r>
                              <w:rPr>
                                <w:b/>
                                <w:bCs/>
                                <w:color w:val="0033CC"/>
                                <w:sz w:val="4"/>
                                <w:szCs w:val="4"/>
                              </w:rPr>
                              <w:br/>
                            </w:r>
                            <w:r>
                              <w:rPr>
                                <w:b/>
                                <w:bCs/>
                                <w:color w:val="0033CC"/>
                                <w:sz w:val="4"/>
                                <w:szCs w:val="4"/>
                              </w:rPr>
                              <w:br/>
                            </w:r>
                            <w:r w:rsidRPr="0054669C">
                              <w:rPr>
                                <w:rFonts w:ascii="Franklin Gothic Demi Cond" w:hAnsi="Franklin Gothic Demi Cond"/>
                                <w:b/>
                                <w:bCs/>
                                <w:color w:val="2F5496" w:themeColor="accent1" w:themeShade="BF"/>
                                <w:sz w:val="52"/>
                                <w:szCs w:val="52"/>
                              </w:rPr>
                              <w:t>KEY TAKEAWAYS</w:t>
                            </w:r>
                          </w:p>
                          <w:p w14:paraId="1DF99579"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The Fed raised interest rates once in May, but halted rate increases in June, keeping the 5.0 – 5.25% target rate range.</w:t>
                            </w:r>
                            <w:r w:rsidRPr="00322E6D">
                              <w:rPr>
                                <w:rFonts w:ascii="Times New Roman" w:hAnsi="Times New Roman" w:cs="Times New Roman"/>
                                <w:b/>
                                <w:bCs/>
                                <w:color w:val="2F5496" w:themeColor="accent1" w:themeShade="BF"/>
                                <w:sz w:val="23"/>
                                <w:szCs w:val="23"/>
                              </w:rPr>
                              <w:br/>
                            </w:r>
                          </w:p>
                          <w:p w14:paraId="0AE7F58A" w14:textId="7683DA0A"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A debt ceiling agreement was made in June - ending a potential economic crisis.</w:t>
                            </w:r>
                          </w:p>
                          <w:p w14:paraId="7FC3538B"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0701E4C9" w14:textId="14D640B4" w:rsidR="0054669C" w:rsidRDefault="0054669C" w:rsidP="009E42E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Inflation is continuing to slow down, reaching 5% in May.</w:t>
                            </w:r>
                          </w:p>
                          <w:p w14:paraId="2666C903" w14:textId="77777777" w:rsidR="009E42EC" w:rsidRPr="009E42EC" w:rsidRDefault="009E42EC" w:rsidP="009E42EC">
                            <w:pPr>
                              <w:spacing w:after="0" w:line="240" w:lineRule="auto"/>
                              <w:rPr>
                                <w:rFonts w:ascii="Times New Roman" w:hAnsi="Times New Roman" w:cs="Times New Roman"/>
                                <w:b/>
                                <w:bCs/>
                                <w:color w:val="2F5496" w:themeColor="accent1" w:themeShade="BF"/>
                                <w:sz w:val="14"/>
                                <w:szCs w:val="14"/>
                              </w:rPr>
                            </w:pPr>
                          </w:p>
                          <w:p w14:paraId="6EB29782"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The S&amp;P 500 officially entered a bull market.</w:t>
                            </w:r>
                          </w:p>
                          <w:p w14:paraId="546B41AC"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31C34F9B"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Cash levels are at all-time highs, with money market assets the highest seen in decades.</w:t>
                            </w:r>
                          </w:p>
                          <w:p w14:paraId="2CD1CB45"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076FE75E"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Volatility in the economic environment remains.</w:t>
                            </w:r>
                          </w:p>
                          <w:p w14:paraId="6B0BB7B2" w14:textId="77777777" w:rsidR="0054669C" w:rsidRPr="00322E6D" w:rsidRDefault="0054669C" w:rsidP="0054669C">
                            <w:pPr>
                              <w:pStyle w:val="ListParagraph"/>
                              <w:spacing w:after="0" w:line="240" w:lineRule="auto"/>
                              <w:ind w:left="270"/>
                              <w:rPr>
                                <w:rFonts w:ascii="Times New Roman" w:hAnsi="Times New Roman" w:cs="Times New Roman"/>
                                <w:b/>
                                <w:bCs/>
                                <w:color w:val="2F5496" w:themeColor="accent1" w:themeShade="BF"/>
                                <w:sz w:val="14"/>
                                <w:szCs w:val="14"/>
                              </w:rPr>
                            </w:pPr>
                          </w:p>
                          <w:p w14:paraId="13067418" w14:textId="3ED5B502" w:rsidR="0054669C"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Staying the course and maintaining the consistency of a well-devised, long-term focused plan has historically served investors well.</w:t>
                            </w:r>
                          </w:p>
                          <w:p w14:paraId="071F5833" w14:textId="77777777" w:rsidR="009E42EC" w:rsidRPr="009E42EC" w:rsidRDefault="009E42EC" w:rsidP="009E42EC">
                            <w:pPr>
                              <w:spacing w:after="0" w:line="240" w:lineRule="auto"/>
                              <w:rPr>
                                <w:rFonts w:ascii="Times New Roman" w:hAnsi="Times New Roman" w:cs="Times New Roman"/>
                                <w:b/>
                                <w:bCs/>
                                <w:color w:val="2F5496" w:themeColor="accent1" w:themeShade="BF"/>
                                <w:sz w:val="14"/>
                                <w:szCs w:val="14"/>
                              </w:rPr>
                            </w:pPr>
                          </w:p>
                          <w:p w14:paraId="79A07AE8" w14:textId="77777777" w:rsidR="0054669C" w:rsidRPr="0054669C" w:rsidRDefault="0054669C" w:rsidP="0054669C">
                            <w:pPr>
                              <w:pStyle w:val="ListParagraph"/>
                              <w:numPr>
                                <w:ilvl w:val="0"/>
                                <w:numId w:val="15"/>
                              </w:numPr>
                              <w:spacing w:after="0" w:line="240" w:lineRule="auto"/>
                              <w:ind w:left="270" w:hanging="270"/>
                              <w:rPr>
                                <w:rFonts w:ascii="Times New Roman" w:hAnsi="Times New Roman" w:cs="Times New Roman"/>
                                <w:b/>
                                <w:bCs/>
                                <w:i/>
                                <w:iCs/>
                                <w:color w:val="2F5496" w:themeColor="accent1" w:themeShade="BF"/>
                                <w:sz w:val="24"/>
                                <w:szCs w:val="24"/>
                              </w:rPr>
                            </w:pPr>
                            <w:r w:rsidRPr="0054669C">
                              <w:rPr>
                                <w:rFonts w:ascii="Times New Roman" w:hAnsi="Times New Roman" w:cs="Times New Roman"/>
                                <w:b/>
                                <w:bCs/>
                                <w:i/>
                                <w:iCs/>
                                <w:color w:val="2F5496" w:themeColor="accent1" w:themeShade="BF"/>
                                <w:sz w:val="24"/>
                                <w:szCs w:val="24"/>
                              </w:rPr>
                              <w:t>We are here for you to discuss any concerns you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4B493" id="_x0000_t202" coordsize="21600,21600" o:spt="202" path="m,l,21600r21600,l21600,xe">
                <v:stroke joinstyle="miter"/>
                <v:path gradientshapeok="t" o:connecttype="rect"/>
              </v:shapetype>
              <v:shape id="Text Box 2" o:spid="_x0000_s1026" type="#_x0000_t202" style="position:absolute;left:0;text-align:left;margin-left:272.25pt;margin-top:1.5pt;width:265.5pt;height:355.5pt;z-index:-251443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" filled="f" strokecolor="#0070c0" strokeweight="3pt">
                <v:textbox>
                  <w:txbxContent>
                    <w:p w14:paraId="18EED8A3" w14:textId="77777777" w:rsidR="0054669C" w:rsidRPr="0054669C" w:rsidRDefault="0054669C" w:rsidP="0054669C">
                      <w:pPr>
                        <w:shd w:val="clear" w:color="auto" w:fill="DEEAF6" w:themeFill="accent5" w:themeFillTint="33"/>
                        <w:jc w:val="center"/>
                        <w:rPr>
                          <w:rFonts w:ascii="Franklin Gothic Demi Cond" w:hAnsi="Franklin Gothic Demi Cond"/>
                          <w:b/>
                          <w:bCs/>
                          <w:color w:val="2F5496" w:themeColor="accent1" w:themeShade="BF"/>
                          <w:sz w:val="52"/>
                          <w:szCs w:val="52"/>
                        </w:rPr>
                      </w:pPr>
                      <w:r>
                        <w:rPr>
                          <w:b/>
                          <w:bCs/>
                          <w:color w:val="0033CC"/>
                          <w:sz w:val="4"/>
                          <w:szCs w:val="4"/>
                        </w:rPr>
                        <w:br/>
                      </w:r>
                      <w:r>
                        <w:rPr>
                          <w:b/>
                          <w:bCs/>
                          <w:color w:val="0033CC"/>
                          <w:sz w:val="4"/>
                          <w:szCs w:val="4"/>
                        </w:rPr>
                        <w:br/>
                      </w:r>
                      <w:r>
                        <w:rPr>
                          <w:b/>
                          <w:bCs/>
                          <w:color w:val="0033CC"/>
                          <w:sz w:val="4"/>
                          <w:szCs w:val="4"/>
                        </w:rPr>
                        <w:br/>
                      </w:r>
                      <w:r w:rsidRPr="0054669C">
                        <w:rPr>
                          <w:rFonts w:ascii="Franklin Gothic Demi Cond" w:hAnsi="Franklin Gothic Demi Cond"/>
                          <w:b/>
                          <w:bCs/>
                          <w:color w:val="2F5496" w:themeColor="accent1" w:themeShade="BF"/>
                          <w:sz w:val="52"/>
                          <w:szCs w:val="52"/>
                        </w:rPr>
                        <w:t>KEY TAKEAWAYS</w:t>
                      </w:r>
                    </w:p>
                    <w:p w14:paraId="1DF99579"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The Fed raised interest rates once in May, but halted rate increases in June, keeping the 5.0 – 5.25% target rate range.</w:t>
                      </w:r>
                      <w:r w:rsidRPr="00322E6D">
                        <w:rPr>
                          <w:rFonts w:ascii="Times New Roman" w:hAnsi="Times New Roman" w:cs="Times New Roman"/>
                          <w:b/>
                          <w:bCs/>
                          <w:color w:val="2F5496" w:themeColor="accent1" w:themeShade="BF"/>
                          <w:sz w:val="23"/>
                          <w:szCs w:val="23"/>
                        </w:rPr>
                        <w:br/>
                      </w:r>
                    </w:p>
                    <w:p w14:paraId="0AE7F58A" w14:textId="7683DA0A"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A debt ceiling agreement was made in June - ending a potential economic crisis.</w:t>
                      </w:r>
                    </w:p>
                    <w:p w14:paraId="7FC3538B"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0701E4C9" w14:textId="14D640B4" w:rsidR="0054669C" w:rsidRDefault="0054669C" w:rsidP="009E42E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Inflation is continuing to slow down, reaching 5% in May.</w:t>
                      </w:r>
                    </w:p>
                    <w:p w14:paraId="2666C903" w14:textId="77777777" w:rsidR="009E42EC" w:rsidRPr="009E42EC" w:rsidRDefault="009E42EC" w:rsidP="009E42EC">
                      <w:pPr>
                        <w:spacing w:after="0" w:line="240" w:lineRule="auto"/>
                        <w:rPr>
                          <w:rFonts w:ascii="Times New Roman" w:hAnsi="Times New Roman" w:cs="Times New Roman"/>
                          <w:b/>
                          <w:bCs/>
                          <w:color w:val="2F5496" w:themeColor="accent1" w:themeShade="BF"/>
                          <w:sz w:val="14"/>
                          <w:szCs w:val="14"/>
                        </w:rPr>
                      </w:pPr>
                    </w:p>
                    <w:p w14:paraId="6EB29782"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The S&amp;P 500 officially entered a bull market.</w:t>
                      </w:r>
                    </w:p>
                    <w:p w14:paraId="546B41AC"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31C34F9B"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Cash levels are at all-time highs, with money market assets the highest seen in decades.</w:t>
                      </w:r>
                    </w:p>
                    <w:p w14:paraId="2CD1CB45" w14:textId="77777777" w:rsidR="0054669C" w:rsidRPr="00322E6D" w:rsidRDefault="0054669C" w:rsidP="0054669C">
                      <w:pPr>
                        <w:pStyle w:val="ListParagraph"/>
                        <w:rPr>
                          <w:rFonts w:ascii="Times New Roman" w:hAnsi="Times New Roman" w:cs="Times New Roman"/>
                          <w:b/>
                          <w:bCs/>
                          <w:color w:val="2F5496" w:themeColor="accent1" w:themeShade="BF"/>
                          <w:sz w:val="14"/>
                          <w:szCs w:val="14"/>
                        </w:rPr>
                      </w:pPr>
                    </w:p>
                    <w:p w14:paraId="076FE75E" w14:textId="77777777" w:rsidR="0054669C" w:rsidRPr="00322E6D"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Volatility in the economic environment remains.</w:t>
                      </w:r>
                    </w:p>
                    <w:p w14:paraId="6B0BB7B2" w14:textId="77777777" w:rsidR="0054669C" w:rsidRPr="00322E6D" w:rsidRDefault="0054669C" w:rsidP="0054669C">
                      <w:pPr>
                        <w:pStyle w:val="ListParagraph"/>
                        <w:spacing w:after="0" w:line="240" w:lineRule="auto"/>
                        <w:ind w:left="270"/>
                        <w:rPr>
                          <w:rFonts w:ascii="Times New Roman" w:hAnsi="Times New Roman" w:cs="Times New Roman"/>
                          <w:b/>
                          <w:bCs/>
                          <w:color w:val="2F5496" w:themeColor="accent1" w:themeShade="BF"/>
                          <w:sz w:val="14"/>
                          <w:szCs w:val="14"/>
                        </w:rPr>
                      </w:pPr>
                    </w:p>
                    <w:p w14:paraId="13067418" w14:textId="3ED5B502" w:rsidR="0054669C" w:rsidRDefault="0054669C" w:rsidP="0054669C">
                      <w:pPr>
                        <w:pStyle w:val="ListParagraph"/>
                        <w:numPr>
                          <w:ilvl w:val="0"/>
                          <w:numId w:val="15"/>
                        </w:numPr>
                        <w:spacing w:after="0" w:line="240" w:lineRule="auto"/>
                        <w:ind w:left="270" w:hanging="270"/>
                        <w:rPr>
                          <w:rFonts w:ascii="Times New Roman" w:hAnsi="Times New Roman" w:cs="Times New Roman"/>
                          <w:b/>
                          <w:bCs/>
                          <w:color w:val="2F5496" w:themeColor="accent1" w:themeShade="BF"/>
                          <w:sz w:val="23"/>
                          <w:szCs w:val="23"/>
                        </w:rPr>
                      </w:pPr>
                      <w:r w:rsidRPr="00322E6D">
                        <w:rPr>
                          <w:rFonts w:ascii="Times New Roman" w:hAnsi="Times New Roman" w:cs="Times New Roman"/>
                          <w:b/>
                          <w:bCs/>
                          <w:color w:val="2F5496" w:themeColor="accent1" w:themeShade="BF"/>
                          <w:sz w:val="23"/>
                          <w:szCs w:val="23"/>
                        </w:rPr>
                        <w:t>Staying the course and maintaining the consistency of a well-devised, long-term focused plan has historically served investors well.</w:t>
                      </w:r>
                    </w:p>
                    <w:p w14:paraId="071F5833" w14:textId="77777777" w:rsidR="009E42EC" w:rsidRPr="009E42EC" w:rsidRDefault="009E42EC" w:rsidP="009E42EC">
                      <w:pPr>
                        <w:spacing w:after="0" w:line="240" w:lineRule="auto"/>
                        <w:rPr>
                          <w:rFonts w:ascii="Times New Roman" w:hAnsi="Times New Roman" w:cs="Times New Roman"/>
                          <w:b/>
                          <w:bCs/>
                          <w:color w:val="2F5496" w:themeColor="accent1" w:themeShade="BF"/>
                          <w:sz w:val="14"/>
                          <w:szCs w:val="14"/>
                        </w:rPr>
                      </w:pPr>
                    </w:p>
                    <w:p w14:paraId="79A07AE8" w14:textId="77777777" w:rsidR="0054669C" w:rsidRPr="0054669C" w:rsidRDefault="0054669C" w:rsidP="0054669C">
                      <w:pPr>
                        <w:pStyle w:val="ListParagraph"/>
                        <w:numPr>
                          <w:ilvl w:val="0"/>
                          <w:numId w:val="15"/>
                        </w:numPr>
                        <w:spacing w:after="0" w:line="240" w:lineRule="auto"/>
                        <w:ind w:left="270" w:hanging="270"/>
                        <w:rPr>
                          <w:rFonts w:ascii="Times New Roman" w:hAnsi="Times New Roman" w:cs="Times New Roman"/>
                          <w:b/>
                          <w:bCs/>
                          <w:i/>
                          <w:iCs/>
                          <w:color w:val="2F5496" w:themeColor="accent1" w:themeShade="BF"/>
                          <w:sz w:val="24"/>
                          <w:szCs w:val="24"/>
                        </w:rPr>
                      </w:pPr>
                      <w:r w:rsidRPr="0054669C">
                        <w:rPr>
                          <w:rFonts w:ascii="Times New Roman" w:hAnsi="Times New Roman" w:cs="Times New Roman"/>
                          <w:b/>
                          <w:bCs/>
                          <w:i/>
                          <w:iCs/>
                          <w:color w:val="2F5496" w:themeColor="accent1" w:themeShade="BF"/>
                          <w:sz w:val="24"/>
                          <w:szCs w:val="24"/>
                        </w:rPr>
                        <w:t>We are here for you to discuss any concerns you have.</w:t>
                      </w:r>
                    </w:p>
                  </w:txbxContent>
                </v:textbox>
                <w10:wrap type="tight" anchorx="margin"/>
              </v:shape>
            </w:pict>
          </mc:Fallback>
        </mc:AlternateContent>
      </w:r>
      <w:r w:rsidRPr="0054669C">
        <w:rPr>
          <w:rFonts w:eastAsiaTheme="minorHAnsi"/>
          <w:sz w:val="22"/>
          <w:szCs w:val="22"/>
        </w:rPr>
        <w:t xml:space="preserve">theme. It was </w:t>
      </w:r>
      <w:r w:rsidR="006536F1" w:rsidRPr="0054669C">
        <w:rPr>
          <w:rFonts w:eastAsiaTheme="minorHAnsi"/>
          <w:sz w:val="22"/>
          <w:szCs w:val="22"/>
        </w:rPr>
        <w:t>just</w:t>
      </w:r>
      <w:r w:rsidRPr="0054669C">
        <w:rPr>
          <w:rFonts w:eastAsiaTheme="minorHAnsi"/>
          <w:sz w:val="22"/>
          <w:szCs w:val="22"/>
        </w:rPr>
        <w:t xml:space="preserve"> over a year ago that</w:t>
      </w:r>
      <w:r w:rsidR="006536F1" w:rsidRPr="0054669C">
        <w:rPr>
          <w:rFonts w:eastAsiaTheme="minorHAnsi"/>
          <w:sz w:val="22"/>
          <w:szCs w:val="22"/>
        </w:rPr>
        <w:t xml:space="preserve"> </w:t>
      </w:r>
      <w:r w:rsidR="006F7BD8" w:rsidRPr="0054669C">
        <w:rPr>
          <w:rFonts w:eastAsiaTheme="minorHAnsi"/>
          <w:sz w:val="22"/>
          <w:szCs w:val="22"/>
        </w:rPr>
        <w:t>you</w:t>
      </w:r>
      <w:r w:rsidRPr="0054669C">
        <w:rPr>
          <w:rFonts w:eastAsiaTheme="minorHAnsi"/>
          <w:sz w:val="22"/>
          <w:szCs w:val="22"/>
        </w:rPr>
        <w:t xml:space="preserve"> could borrow at historically low, near zero percent rates. In January 2021, the inflation rate was</w:t>
      </w:r>
      <w:r w:rsidR="006F7BD8" w:rsidRPr="0054669C">
        <w:rPr>
          <w:rFonts w:eastAsiaTheme="minorHAnsi"/>
          <w:sz w:val="22"/>
          <w:szCs w:val="22"/>
        </w:rPr>
        <w:t xml:space="preserve"> at</w:t>
      </w:r>
      <w:r w:rsidRPr="0054669C">
        <w:rPr>
          <w:rFonts w:eastAsiaTheme="minorHAnsi"/>
          <w:sz w:val="22"/>
          <w:szCs w:val="22"/>
        </w:rPr>
        <w:t xml:space="preserve"> </w:t>
      </w:r>
      <w:r w:rsidR="006536F1" w:rsidRPr="0054669C">
        <w:rPr>
          <w:rFonts w:eastAsiaTheme="minorHAnsi"/>
          <w:sz w:val="22"/>
          <w:szCs w:val="22"/>
        </w:rPr>
        <w:t xml:space="preserve">only </w:t>
      </w:r>
      <w:r w:rsidRPr="0054669C">
        <w:rPr>
          <w:rFonts w:eastAsiaTheme="minorHAnsi"/>
          <w:sz w:val="22"/>
          <w:szCs w:val="22"/>
        </w:rPr>
        <w:t>1.4%</w:t>
      </w:r>
      <w:r w:rsidR="002D0211" w:rsidRPr="0054669C">
        <w:rPr>
          <w:rFonts w:eastAsiaTheme="minorHAnsi"/>
          <w:sz w:val="22"/>
          <w:szCs w:val="22"/>
        </w:rPr>
        <w:t xml:space="preserve">. </w:t>
      </w:r>
      <w:r w:rsidR="006536F1" w:rsidRPr="0054669C">
        <w:rPr>
          <w:rFonts w:eastAsiaTheme="minorHAnsi"/>
          <w:sz w:val="22"/>
          <w:szCs w:val="22"/>
        </w:rPr>
        <w:t>Since then, the cost of necessities and living expenses has increased significantly. For example, t</w:t>
      </w:r>
      <w:r w:rsidR="002D0211" w:rsidRPr="0054669C">
        <w:rPr>
          <w:rFonts w:eastAsiaTheme="minorHAnsi"/>
          <w:sz w:val="22"/>
          <w:szCs w:val="22"/>
        </w:rPr>
        <w:t xml:space="preserve">he average price of a loaf of white bread has increased 23.19% since 2020. </w:t>
      </w:r>
      <w:r w:rsidR="002D0211" w:rsidRPr="00322E6D">
        <w:rPr>
          <w:rFonts w:eastAsiaTheme="minorHAnsi"/>
          <w:i/>
          <w:iCs/>
          <w:sz w:val="16"/>
          <w:szCs w:val="16"/>
        </w:rPr>
        <w:t xml:space="preserve">(Source: </w:t>
      </w:r>
      <w:hyperlink r:id="rId10" w:history="1">
        <w:r w:rsidR="0039626E" w:rsidRPr="00322E6D">
          <w:rPr>
            <w:rFonts w:eastAsiaTheme="minorHAnsi"/>
            <w:sz w:val="16"/>
            <w:szCs w:val="16"/>
          </w:rPr>
          <w:t>www.in2013dollars.com</w:t>
        </w:r>
      </w:hyperlink>
      <w:r w:rsidR="002D0211" w:rsidRPr="00322E6D">
        <w:rPr>
          <w:rFonts w:eastAsiaTheme="minorHAnsi"/>
          <w:i/>
          <w:iCs/>
          <w:sz w:val="16"/>
          <w:szCs w:val="16"/>
        </w:rPr>
        <w:t>)</w:t>
      </w:r>
    </w:p>
    <w:p w14:paraId="70062DF1" w14:textId="1D4ED120" w:rsidR="0039626E" w:rsidRPr="0054669C" w:rsidRDefault="0039626E" w:rsidP="00610B06">
      <w:pPr>
        <w:pStyle w:val="NormalWeb"/>
        <w:spacing w:before="0" w:beforeAutospacing="0" w:after="0" w:afterAutospacing="0"/>
        <w:jc w:val="both"/>
        <w:textAlignment w:val="baseline"/>
        <w:rPr>
          <w:rFonts w:eastAsiaTheme="minorHAnsi"/>
          <w:i/>
          <w:iCs/>
          <w:color w:val="0070C0"/>
          <w:sz w:val="22"/>
          <w:szCs w:val="22"/>
        </w:rPr>
      </w:pPr>
    </w:p>
    <w:p w14:paraId="1A94D8D7" w14:textId="3C0CDC4C" w:rsidR="006F7BD8" w:rsidRPr="0054669C" w:rsidRDefault="006F7BD8" w:rsidP="0054669C">
      <w:pPr>
        <w:pStyle w:val="NormalWeb"/>
        <w:spacing w:before="0" w:beforeAutospacing="0" w:after="0" w:afterAutospacing="0"/>
        <w:jc w:val="both"/>
        <w:textAlignment w:val="baseline"/>
        <w:rPr>
          <w:sz w:val="22"/>
          <w:szCs w:val="22"/>
        </w:rPr>
      </w:pPr>
      <w:r w:rsidRPr="0054669C">
        <w:rPr>
          <w:rFonts w:eastAsiaTheme="minorHAnsi"/>
          <w:sz w:val="22"/>
          <w:szCs w:val="22"/>
        </w:rPr>
        <w:t>During the quarter</w:t>
      </w:r>
      <w:r w:rsidR="005673F8" w:rsidRPr="0054669C">
        <w:rPr>
          <w:rFonts w:eastAsiaTheme="minorHAnsi"/>
          <w:sz w:val="22"/>
          <w:szCs w:val="22"/>
        </w:rPr>
        <w:t>,</w:t>
      </w:r>
      <w:r w:rsidRPr="0054669C">
        <w:rPr>
          <w:rFonts w:eastAsiaTheme="minorHAnsi"/>
          <w:sz w:val="22"/>
          <w:szCs w:val="22"/>
        </w:rPr>
        <w:t xml:space="preserve"> investors faced the possibility that t</w:t>
      </w:r>
      <w:r w:rsidR="00B750E9" w:rsidRPr="0054669C">
        <w:rPr>
          <w:rFonts w:eastAsiaTheme="minorHAnsi"/>
          <w:sz w:val="22"/>
          <w:szCs w:val="22"/>
        </w:rPr>
        <w:t xml:space="preserve">he U.S. was on the verge of a major default. </w:t>
      </w:r>
      <w:r w:rsidRPr="0054669C">
        <w:rPr>
          <w:rFonts w:eastAsiaTheme="minorHAnsi"/>
          <w:sz w:val="22"/>
          <w:szCs w:val="22"/>
        </w:rPr>
        <w:t xml:space="preserve">We </w:t>
      </w:r>
      <w:r w:rsidR="0039626E" w:rsidRPr="0054669C">
        <w:rPr>
          <w:rFonts w:eastAsiaTheme="minorHAnsi"/>
          <w:sz w:val="22"/>
          <w:szCs w:val="22"/>
        </w:rPr>
        <w:t xml:space="preserve">breathed a huge </w:t>
      </w:r>
      <w:r w:rsidR="00B750E9" w:rsidRPr="0054669C">
        <w:rPr>
          <w:rFonts w:eastAsiaTheme="minorHAnsi"/>
          <w:sz w:val="22"/>
          <w:szCs w:val="22"/>
        </w:rPr>
        <w:t>sigh</w:t>
      </w:r>
      <w:r w:rsidR="0039626E" w:rsidRPr="0054669C">
        <w:rPr>
          <w:rFonts w:eastAsiaTheme="minorHAnsi"/>
          <w:sz w:val="22"/>
          <w:szCs w:val="22"/>
        </w:rPr>
        <w:t xml:space="preserve"> of relief </w:t>
      </w:r>
      <w:r w:rsidR="009E42EC">
        <w:rPr>
          <w:rFonts w:eastAsiaTheme="minorHAnsi"/>
          <w:sz w:val="22"/>
          <w:szCs w:val="22"/>
        </w:rPr>
        <w:t>o</w:t>
      </w:r>
      <w:r w:rsidR="009E42EC" w:rsidRPr="0054669C">
        <w:rPr>
          <w:rFonts w:eastAsiaTheme="minorHAnsi"/>
          <w:sz w:val="22"/>
          <w:szCs w:val="22"/>
        </w:rPr>
        <w:t xml:space="preserve">n June 1, </w:t>
      </w:r>
      <w:r w:rsidR="009E42EC">
        <w:rPr>
          <w:rFonts w:eastAsiaTheme="minorHAnsi"/>
          <w:sz w:val="22"/>
          <w:szCs w:val="22"/>
        </w:rPr>
        <w:t xml:space="preserve">when </w:t>
      </w:r>
      <w:r w:rsidR="009E42EC" w:rsidRPr="0054669C">
        <w:rPr>
          <w:rFonts w:eastAsiaTheme="minorHAnsi"/>
          <w:sz w:val="22"/>
          <w:szCs w:val="22"/>
        </w:rPr>
        <w:t>the Senate passed</w:t>
      </w:r>
      <w:r w:rsidR="0039626E" w:rsidRPr="0054669C">
        <w:rPr>
          <w:rFonts w:eastAsiaTheme="minorHAnsi"/>
          <w:sz w:val="22"/>
          <w:szCs w:val="22"/>
        </w:rPr>
        <w:t xml:space="preserve"> the debt ceiling agreemen</w:t>
      </w:r>
      <w:r w:rsidR="009E42EC">
        <w:rPr>
          <w:rFonts w:eastAsiaTheme="minorHAnsi"/>
          <w:sz w:val="22"/>
          <w:szCs w:val="22"/>
        </w:rPr>
        <w:t xml:space="preserve">t, </w:t>
      </w:r>
      <w:r w:rsidR="00B750E9" w:rsidRPr="0054669C">
        <w:rPr>
          <w:rFonts w:eastAsiaTheme="minorHAnsi"/>
          <w:sz w:val="22"/>
          <w:szCs w:val="22"/>
        </w:rPr>
        <w:t xml:space="preserve">putting </w:t>
      </w:r>
      <w:r w:rsidR="009E42EC">
        <w:rPr>
          <w:rFonts w:eastAsiaTheme="minorHAnsi"/>
          <w:sz w:val="22"/>
          <w:szCs w:val="22"/>
        </w:rPr>
        <w:t xml:space="preserve">some </w:t>
      </w:r>
      <w:r w:rsidR="00B750E9" w:rsidRPr="0054669C">
        <w:rPr>
          <w:rFonts w:eastAsiaTheme="minorHAnsi"/>
          <w:sz w:val="22"/>
          <w:szCs w:val="22"/>
        </w:rPr>
        <w:t xml:space="preserve">caps on federal spending until January 2025. </w:t>
      </w:r>
    </w:p>
    <w:p w14:paraId="4454CFC6" w14:textId="16274881" w:rsidR="00345062" w:rsidRPr="009E42EC" w:rsidRDefault="006F7BD8" w:rsidP="0054669C">
      <w:pPr>
        <w:pStyle w:val="NormalWeb"/>
        <w:jc w:val="both"/>
        <w:rPr>
          <w:rFonts w:eastAsiaTheme="minorEastAsia"/>
          <w:color w:val="000000" w:themeColor="text1"/>
          <w:sz w:val="22"/>
          <w:szCs w:val="22"/>
        </w:rPr>
      </w:pPr>
      <w:r w:rsidRPr="0054669C">
        <w:rPr>
          <w:rFonts w:eastAsiaTheme="minorEastAsia"/>
          <w:color w:val="000000" w:themeColor="text1"/>
          <w:sz w:val="22"/>
          <w:szCs w:val="22"/>
        </w:rPr>
        <w:t>Although t</w:t>
      </w:r>
      <w:r w:rsidR="005A0210" w:rsidRPr="0054669C">
        <w:rPr>
          <w:rFonts w:eastAsiaTheme="minorEastAsia"/>
          <w:color w:val="000000" w:themeColor="text1"/>
          <w:sz w:val="22"/>
          <w:szCs w:val="22"/>
        </w:rPr>
        <w:t>he second quarter was kind to investor</w:t>
      </w:r>
      <w:r w:rsidRPr="0054669C">
        <w:rPr>
          <w:rFonts w:eastAsiaTheme="minorEastAsia"/>
          <w:color w:val="000000" w:themeColor="text1"/>
          <w:sz w:val="22"/>
          <w:szCs w:val="22"/>
        </w:rPr>
        <w:t>s</w:t>
      </w:r>
      <w:r w:rsidR="00B750E9" w:rsidRPr="0054669C">
        <w:rPr>
          <w:rFonts w:eastAsiaTheme="minorEastAsia"/>
          <w:color w:val="000000" w:themeColor="text1"/>
          <w:sz w:val="22"/>
          <w:szCs w:val="22"/>
        </w:rPr>
        <w:t xml:space="preserve">, this is not </w:t>
      </w:r>
      <w:r w:rsidRPr="0054669C">
        <w:rPr>
          <w:rFonts w:eastAsiaTheme="minorEastAsia"/>
          <w:color w:val="000000" w:themeColor="text1"/>
          <w:sz w:val="22"/>
          <w:szCs w:val="22"/>
        </w:rPr>
        <w:t>the</w:t>
      </w:r>
      <w:r w:rsidR="00B750E9" w:rsidRPr="0054669C">
        <w:rPr>
          <w:rFonts w:eastAsiaTheme="minorEastAsia"/>
          <w:color w:val="000000" w:themeColor="text1"/>
          <w:sz w:val="22"/>
          <w:szCs w:val="22"/>
        </w:rPr>
        <w:t xml:space="preserve"> </w:t>
      </w:r>
      <w:r w:rsidR="005A0210" w:rsidRPr="0054669C">
        <w:rPr>
          <w:rFonts w:eastAsiaTheme="minorEastAsia"/>
          <w:color w:val="000000" w:themeColor="text1"/>
          <w:sz w:val="22"/>
          <w:szCs w:val="22"/>
        </w:rPr>
        <w:t>time</w:t>
      </w:r>
      <w:r w:rsidR="00B750E9" w:rsidRPr="0054669C">
        <w:rPr>
          <w:rFonts w:eastAsiaTheme="minorEastAsia"/>
          <w:color w:val="000000" w:themeColor="text1"/>
          <w:sz w:val="22"/>
          <w:szCs w:val="22"/>
        </w:rPr>
        <w:t xml:space="preserve"> to become complacent. With </w:t>
      </w:r>
      <w:r w:rsidR="00322E6D">
        <w:rPr>
          <w:rFonts w:eastAsiaTheme="minorEastAsia"/>
          <w:color w:val="000000" w:themeColor="text1"/>
          <w:sz w:val="22"/>
          <w:szCs w:val="22"/>
        </w:rPr>
        <w:t xml:space="preserve">geopolitical unrest, </w:t>
      </w:r>
      <w:r w:rsidR="00B750E9" w:rsidRPr="0054669C">
        <w:rPr>
          <w:rFonts w:eastAsiaTheme="minorEastAsia"/>
          <w:color w:val="000000" w:themeColor="text1"/>
          <w:sz w:val="22"/>
          <w:szCs w:val="22"/>
        </w:rPr>
        <w:t>political pressures and continu</w:t>
      </w:r>
      <w:r w:rsidRPr="0054669C">
        <w:rPr>
          <w:rFonts w:eastAsiaTheme="minorEastAsia"/>
          <w:color w:val="000000" w:themeColor="text1"/>
          <w:sz w:val="22"/>
          <w:szCs w:val="22"/>
        </w:rPr>
        <w:t>ing</w:t>
      </w:r>
      <w:r w:rsidR="00B750E9" w:rsidRPr="0054669C">
        <w:rPr>
          <w:rFonts w:eastAsiaTheme="minorEastAsia"/>
          <w:color w:val="000000" w:themeColor="text1"/>
          <w:sz w:val="22"/>
          <w:szCs w:val="22"/>
        </w:rPr>
        <w:t xml:space="preserve"> change</w:t>
      </w:r>
      <w:r w:rsidRPr="0054669C">
        <w:rPr>
          <w:rFonts w:eastAsiaTheme="minorEastAsia"/>
          <w:color w:val="000000" w:themeColor="text1"/>
          <w:sz w:val="22"/>
          <w:szCs w:val="22"/>
        </w:rPr>
        <w:t>s</w:t>
      </w:r>
      <w:r w:rsidR="00B750E9" w:rsidRPr="0054669C">
        <w:rPr>
          <w:rFonts w:eastAsiaTheme="minorEastAsia"/>
          <w:color w:val="000000" w:themeColor="text1"/>
          <w:sz w:val="22"/>
          <w:szCs w:val="22"/>
        </w:rPr>
        <w:t xml:space="preserve"> in monetary and fiscal policy, </w:t>
      </w:r>
      <w:r w:rsidR="00CE5F03" w:rsidRPr="0054669C">
        <w:rPr>
          <w:rFonts w:eastAsiaTheme="minorEastAsia"/>
          <w:color w:val="000000" w:themeColor="text1"/>
          <w:sz w:val="22"/>
          <w:szCs w:val="22"/>
        </w:rPr>
        <w:t xml:space="preserve">equity market </w:t>
      </w:r>
      <w:r w:rsidR="00B750E9" w:rsidRPr="0054669C">
        <w:rPr>
          <w:rFonts w:eastAsiaTheme="minorEastAsia"/>
          <w:color w:val="000000" w:themeColor="text1"/>
          <w:sz w:val="22"/>
          <w:szCs w:val="22"/>
        </w:rPr>
        <w:t xml:space="preserve">volatility </w:t>
      </w:r>
      <w:r w:rsidRPr="0054669C">
        <w:rPr>
          <w:rFonts w:eastAsiaTheme="minorEastAsia"/>
          <w:color w:val="000000" w:themeColor="text1"/>
          <w:sz w:val="22"/>
          <w:szCs w:val="22"/>
        </w:rPr>
        <w:t xml:space="preserve">could </w:t>
      </w:r>
      <w:r w:rsidR="00B750E9" w:rsidRPr="0054669C">
        <w:rPr>
          <w:rFonts w:eastAsiaTheme="minorEastAsia"/>
          <w:color w:val="000000" w:themeColor="text1"/>
          <w:sz w:val="22"/>
          <w:szCs w:val="22"/>
        </w:rPr>
        <w:t>remain very prevalent.</w:t>
      </w:r>
      <w:bookmarkEnd w:id="1"/>
      <w:r w:rsidR="009E42EC">
        <w:rPr>
          <w:rFonts w:eastAsiaTheme="minorEastAsia"/>
          <w:color w:val="000000" w:themeColor="text1"/>
          <w:sz w:val="22"/>
          <w:szCs w:val="22"/>
        </w:rPr>
        <w:t xml:space="preserve">  </w:t>
      </w:r>
      <w:r w:rsidR="00345062" w:rsidRPr="0054669C">
        <w:rPr>
          <w:rFonts w:eastAsiaTheme="minorHAnsi"/>
          <w:color w:val="000000" w:themeColor="text1"/>
          <w:sz w:val="22"/>
          <w:szCs w:val="22"/>
        </w:rPr>
        <w:t xml:space="preserve">This is a time to concentrate on your personal financial plan. </w:t>
      </w:r>
      <w:r w:rsidR="00345062" w:rsidRPr="0054669C">
        <w:rPr>
          <w:rFonts w:eastAsiaTheme="minorEastAsia"/>
          <w:color w:val="000000" w:themeColor="text1"/>
          <w:sz w:val="22"/>
          <w:szCs w:val="22"/>
        </w:rPr>
        <w:t>Having a long-term-focused plan that is well diversified can help position you to manage volatility in the markets. We are available to review our clients’ investments and make sure they are still congruent with your time horizon, risk tolerance, and goals.</w:t>
      </w:r>
    </w:p>
    <w:p w14:paraId="77C9FCB4" w14:textId="4AD97FFD" w:rsidR="00B358B4" w:rsidRPr="0054669C" w:rsidRDefault="0080619E" w:rsidP="0054669C">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 xml:space="preserve">We continue to abide by our belief that investing is a long-term commitment and can provide a better safety net than short-term trading and investing. </w:t>
      </w:r>
      <w:r w:rsidR="000044FA" w:rsidRPr="0054669C">
        <w:rPr>
          <w:rFonts w:eastAsiaTheme="minorHAnsi"/>
          <w:color w:val="000000" w:themeColor="text1"/>
          <w:sz w:val="22"/>
          <w:szCs w:val="22"/>
        </w:rPr>
        <w:t xml:space="preserve">As your financial professional, we </w:t>
      </w:r>
      <w:r w:rsidR="00C92B0B" w:rsidRPr="0054669C">
        <w:rPr>
          <w:rFonts w:eastAsiaTheme="minorHAnsi"/>
          <w:color w:val="000000" w:themeColor="text1"/>
          <w:sz w:val="22"/>
          <w:szCs w:val="22"/>
        </w:rPr>
        <w:t xml:space="preserve">are committed to </w:t>
      </w:r>
      <w:r w:rsidR="008A2163" w:rsidRPr="0054669C">
        <w:rPr>
          <w:rFonts w:eastAsiaTheme="minorHAnsi"/>
          <w:color w:val="000000" w:themeColor="text1"/>
          <w:sz w:val="22"/>
          <w:szCs w:val="22"/>
        </w:rPr>
        <w:t>keeping you</w:t>
      </w:r>
      <w:r w:rsidR="00C92B0B" w:rsidRPr="0054669C">
        <w:rPr>
          <w:rFonts w:eastAsiaTheme="minorHAnsi"/>
          <w:color w:val="000000" w:themeColor="text1"/>
          <w:sz w:val="22"/>
          <w:szCs w:val="22"/>
        </w:rPr>
        <w:t xml:space="preserve"> apprised of any </w:t>
      </w:r>
      <w:r w:rsidR="000044FA" w:rsidRPr="0054669C">
        <w:rPr>
          <w:rFonts w:eastAsiaTheme="minorHAnsi"/>
          <w:color w:val="000000" w:themeColor="text1"/>
          <w:sz w:val="22"/>
          <w:szCs w:val="22"/>
        </w:rPr>
        <w:t xml:space="preserve">changes and activity that could directly affect you and your </w:t>
      </w:r>
      <w:r w:rsidR="00B358B4" w:rsidRPr="0054669C">
        <w:rPr>
          <w:rFonts w:eastAsiaTheme="minorHAnsi"/>
          <w:color w:val="000000" w:themeColor="text1"/>
          <w:sz w:val="22"/>
          <w:szCs w:val="22"/>
        </w:rPr>
        <w:t xml:space="preserve">unique </w:t>
      </w:r>
      <w:r w:rsidR="000044FA" w:rsidRPr="0054669C">
        <w:rPr>
          <w:rFonts w:eastAsiaTheme="minorHAnsi"/>
          <w:color w:val="000000" w:themeColor="text1"/>
          <w:sz w:val="22"/>
          <w:szCs w:val="22"/>
        </w:rPr>
        <w:t>situation.</w:t>
      </w:r>
      <w:r w:rsidR="0026661A" w:rsidRPr="0054669C">
        <w:rPr>
          <w:rFonts w:eastAsiaTheme="minorHAnsi"/>
          <w:color w:val="000000" w:themeColor="text1"/>
          <w:sz w:val="22"/>
          <w:szCs w:val="22"/>
        </w:rPr>
        <w:t xml:space="preserve"> </w:t>
      </w:r>
    </w:p>
    <w:p w14:paraId="4C23A295" w14:textId="55DCCBD0" w:rsidR="009E296D" w:rsidRPr="009E296D" w:rsidRDefault="009E296D" w:rsidP="0054669C">
      <w:pPr>
        <w:pStyle w:val="NormalWeb"/>
        <w:spacing w:before="0" w:beforeAutospacing="0" w:after="0" w:afterAutospacing="0"/>
        <w:jc w:val="both"/>
        <w:textAlignment w:val="baseline"/>
        <w:rPr>
          <w:rFonts w:eastAsiaTheme="minorHAnsi"/>
          <w:color w:val="0070C0"/>
        </w:rPr>
      </w:pPr>
    </w:p>
    <w:p w14:paraId="5CA95184" w14:textId="4841FC76" w:rsidR="000044FA" w:rsidRPr="00322E6D" w:rsidRDefault="000044FA" w:rsidP="0054669C">
      <w:pPr>
        <w:shd w:val="clear" w:color="auto" w:fill="BDD6EE" w:themeFill="accent5" w:themeFillTint="66"/>
        <w:spacing w:line="240" w:lineRule="auto"/>
        <w:jc w:val="center"/>
        <w:rPr>
          <w:rFonts w:cstheme="minorHAnsi"/>
          <w:b/>
          <w:bCs/>
          <w:color w:val="000000" w:themeColor="text1"/>
          <w:sz w:val="28"/>
          <w:szCs w:val="28"/>
        </w:rPr>
      </w:pPr>
      <w:bookmarkStart w:id="2" w:name="_Hlk122608787"/>
      <w:r w:rsidRPr="00322E6D">
        <w:rPr>
          <w:rFonts w:cstheme="minorHAnsi"/>
          <w:b/>
          <w:bCs/>
          <w:color w:val="000000" w:themeColor="text1"/>
          <w:sz w:val="28"/>
          <w:szCs w:val="28"/>
        </w:rPr>
        <w:t>Inflation &amp; Interest Rates</w:t>
      </w:r>
    </w:p>
    <w:bookmarkEnd w:id="2"/>
    <w:p w14:paraId="279E43E4" w14:textId="2DC3B186" w:rsidR="00147CD3" w:rsidRPr="0054669C" w:rsidRDefault="00147CD3" w:rsidP="0054669C">
      <w:pPr>
        <w:pStyle w:val="NormalWeb"/>
        <w:spacing w:before="0" w:beforeAutospacing="0" w:after="0" w:afterAutospacing="0"/>
        <w:jc w:val="both"/>
        <w:textAlignment w:val="baseline"/>
        <w:rPr>
          <w:rFonts w:eastAsiaTheme="minorEastAsia"/>
          <w:color w:val="000000" w:themeColor="text1"/>
          <w:sz w:val="22"/>
          <w:szCs w:val="22"/>
        </w:rPr>
      </w:pPr>
      <w:r w:rsidRPr="0054669C">
        <w:rPr>
          <w:rFonts w:eastAsiaTheme="minorEastAsia"/>
          <w:color w:val="000000" w:themeColor="text1"/>
          <w:sz w:val="22"/>
          <w:szCs w:val="22"/>
        </w:rPr>
        <w:t xml:space="preserve">In the second quarter, we saw </w:t>
      </w:r>
      <w:r w:rsidR="00345062" w:rsidRPr="0054669C">
        <w:rPr>
          <w:rFonts w:eastAsiaTheme="minorEastAsia"/>
          <w:color w:val="000000" w:themeColor="text1"/>
          <w:sz w:val="22"/>
          <w:szCs w:val="22"/>
        </w:rPr>
        <w:t>some</w:t>
      </w:r>
      <w:r w:rsidRPr="0054669C">
        <w:rPr>
          <w:rFonts w:eastAsiaTheme="minorEastAsia"/>
          <w:color w:val="000000" w:themeColor="text1"/>
          <w:sz w:val="22"/>
          <w:szCs w:val="22"/>
        </w:rPr>
        <w:t xml:space="preserve"> easing of inflation</w:t>
      </w:r>
      <w:r w:rsidR="00345062" w:rsidRPr="0054669C">
        <w:rPr>
          <w:rFonts w:eastAsiaTheme="minorEastAsia"/>
          <w:color w:val="000000" w:themeColor="text1"/>
          <w:sz w:val="22"/>
          <w:szCs w:val="22"/>
        </w:rPr>
        <w:t xml:space="preserve"> numbers</w:t>
      </w:r>
      <w:r w:rsidRPr="0054669C">
        <w:rPr>
          <w:rFonts w:eastAsiaTheme="minorEastAsia"/>
          <w:color w:val="000000" w:themeColor="text1"/>
          <w:sz w:val="22"/>
          <w:szCs w:val="22"/>
        </w:rPr>
        <w:t xml:space="preserve">. In May 2023, prices increased by 4% compared to </w:t>
      </w:r>
      <w:r w:rsidR="00E170F5" w:rsidRPr="0054669C">
        <w:rPr>
          <w:rFonts w:eastAsiaTheme="minorEastAsia"/>
          <w:color w:val="000000" w:themeColor="text1"/>
          <w:sz w:val="22"/>
          <w:szCs w:val="22"/>
        </w:rPr>
        <w:t xml:space="preserve">8.6% in </w:t>
      </w:r>
      <w:r w:rsidRPr="0054669C">
        <w:rPr>
          <w:rFonts w:eastAsiaTheme="minorEastAsia"/>
          <w:color w:val="000000" w:themeColor="text1"/>
          <w:sz w:val="22"/>
          <w:szCs w:val="22"/>
        </w:rPr>
        <w:t xml:space="preserve">May 2022 according to the 12-month percentage change in the consumer price index (CPI). </w:t>
      </w:r>
      <w:r w:rsidRPr="00322E6D">
        <w:rPr>
          <w:rFonts w:eastAsiaTheme="minorHAnsi"/>
          <w:i/>
          <w:iCs/>
          <w:sz w:val="16"/>
          <w:szCs w:val="16"/>
        </w:rPr>
        <w:t>(Source: statista.com, 6/19/23)</w:t>
      </w:r>
    </w:p>
    <w:p w14:paraId="3F81C172" w14:textId="6C67DF10" w:rsidR="00B01721" w:rsidRPr="0054669C" w:rsidRDefault="00B01721" w:rsidP="00147CD3">
      <w:pPr>
        <w:pStyle w:val="NormalWeb"/>
        <w:spacing w:before="0" w:beforeAutospacing="0" w:after="0" w:afterAutospacing="0"/>
        <w:jc w:val="both"/>
        <w:textAlignment w:val="baseline"/>
        <w:rPr>
          <w:rFonts w:eastAsiaTheme="minorEastAsia"/>
          <w:color w:val="000000" w:themeColor="text1"/>
          <w:sz w:val="22"/>
          <w:szCs w:val="22"/>
        </w:rPr>
      </w:pPr>
    </w:p>
    <w:p w14:paraId="5B27F694" w14:textId="3432FB2C" w:rsidR="009A2E43" w:rsidRPr="009E42EC" w:rsidRDefault="00B01721" w:rsidP="009A2E43">
      <w:pPr>
        <w:pStyle w:val="NormalWeb"/>
        <w:spacing w:before="0" w:beforeAutospacing="0" w:after="0" w:afterAutospacing="0"/>
        <w:jc w:val="both"/>
        <w:textAlignment w:val="baseline"/>
        <w:rPr>
          <w:rFonts w:eastAsiaTheme="minorEastAsia"/>
          <w:color w:val="000000" w:themeColor="text1"/>
          <w:sz w:val="22"/>
          <w:szCs w:val="22"/>
        </w:rPr>
      </w:pPr>
      <w:r w:rsidRPr="0054669C">
        <w:rPr>
          <w:rFonts w:eastAsiaTheme="minorEastAsia"/>
          <w:color w:val="000000" w:themeColor="text1"/>
          <w:sz w:val="22"/>
          <w:szCs w:val="22"/>
        </w:rPr>
        <w:t xml:space="preserve">In response to the slowing of inflation, after 10 consecutive interest rate hikes, </w:t>
      </w:r>
      <w:r w:rsidR="00345062" w:rsidRPr="0054669C">
        <w:rPr>
          <w:rFonts w:eastAsiaTheme="minorEastAsia"/>
          <w:color w:val="000000" w:themeColor="text1"/>
          <w:sz w:val="22"/>
          <w:szCs w:val="22"/>
        </w:rPr>
        <w:t>the Fed took</w:t>
      </w:r>
      <w:r w:rsidRPr="0054669C">
        <w:rPr>
          <w:rFonts w:eastAsiaTheme="minorEastAsia"/>
          <w:color w:val="000000" w:themeColor="text1"/>
          <w:sz w:val="22"/>
          <w:szCs w:val="22"/>
        </w:rPr>
        <w:t xml:space="preserve"> a much-anticipated pause in June.</w:t>
      </w:r>
      <w:r w:rsidR="00834850" w:rsidRPr="0054669C">
        <w:rPr>
          <w:rFonts w:eastAsiaTheme="minorEastAsia"/>
          <w:color w:val="000000" w:themeColor="text1"/>
          <w:sz w:val="22"/>
          <w:szCs w:val="22"/>
        </w:rPr>
        <w:t xml:space="preserve"> As of June, the Federal Funds target rate range is 5.0 – 5.25%.</w:t>
      </w:r>
      <w:r w:rsidR="00322E6D">
        <w:rPr>
          <w:rFonts w:eastAsiaTheme="minorEastAsia"/>
          <w:color w:val="000000" w:themeColor="text1"/>
          <w:sz w:val="22"/>
          <w:szCs w:val="22"/>
        </w:rPr>
        <w:t xml:space="preserve">  </w:t>
      </w:r>
      <w:r w:rsidR="00147CD3" w:rsidRPr="0054669C">
        <w:rPr>
          <w:rFonts w:eastAsiaTheme="minorEastAsia"/>
          <w:color w:val="000000" w:themeColor="text1"/>
          <w:sz w:val="22"/>
          <w:szCs w:val="22"/>
        </w:rPr>
        <w:t xml:space="preserve">The bad news is that </w:t>
      </w:r>
      <w:r w:rsidR="00AA13D4" w:rsidRPr="0054669C">
        <w:rPr>
          <w:rFonts w:eastAsiaTheme="minorEastAsia"/>
          <w:color w:val="000000" w:themeColor="text1"/>
          <w:sz w:val="22"/>
          <w:szCs w:val="22"/>
        </w:rPr>
        <w:t xml:space="preserve">the Fed’s made it very clear that future hikes are still a high probability. </w:t>
      </w:r>
      <w:r w:rsidR="00147CD3" w:rsidRPr="0054669C">
        <w:rPr>
          <w:rFonts w:eastAsiaTheme="minorEastAsia"/>
          <w:color w:val="000000" w:themeColor="text1"/>
          <w:sz w:val="22"/>
          <w:szCs w:val="22"/>
        </w:rPr>
        <w:t>While inflation is more moderate tha</w:t>
      </w:r>
      <w:r w:rsidRPr="0054669C">
        <w:rPr>
          <w:rFonts w:eastAsiaTheme="minorEastAsia"/>
          <w:color w:val="000000" w:themeColor="text1"/>
          <w:sz w:val="22"/>
          <w:szCs w:val="22"/>
        </w:rPr>
        <w:t>n</w:t>
      </w:r>
      <w:r w:rsidR="00147CD3" w:rsidRPr="0054669C">
        <w:rPr>
          <w:rFonts w:eastAsiaTheme="minorEastAsia"/>
          <w:color w:val="000000" w:themeColor="text1"/>
          <w:sz w:val="22"/>
          <w:szCs w:val="22"/>
        </w:rPr>
        <w:t xml:space="preserve"> i</w:t>
      </w:r>
      <w:r w:rsidRPr="0054669C">
        <w:rPr>
          <w:rFonts w:eastAsiaTheme="minorEastAsia"/>
          <w:color w:val="000000" w:themeColor="text1"/>
          <w:sz w:val="22"/>
          <w:szCs w:val="22"/>
        </w:rPr>
        <w:t>t</w:t>
      </w:r>
      <w:r w:rsidR="00147CD3" w:rsidRPr="0054669C">
        <w:rPr>
          <w:rFonts w:eastAsiaTheme="minorEastAsia"/>
          <w:color w:val="000000" w:themeColor="text1"/>
          <w:sz w:val="22"/>
          <w:szCs w:val="22"/>
        </w:rPr>
        <w:t xml:space="preserve"> was 12 months ago, it is still being relentless and inflation pressures continue to put a strain on the economy. </w:t>
      </w:r>
      <w:r w:rsidR="009E42EC">
        <w:rPr>
          <w:rFonts w:eastAsiaTheme="minorEastAsia"/>
          <w:color w:val="000000" w:themeColor="text1"/>
          <w:sz w:val="22"/>
          <w:szCs w:val="22"/>
        </w:rPr>
        <w:t>In</w:t>
      </w:r>
      <w:r w:rsidR="00147CD3" w:rsidRPr="0054669C">
        <w:rPr>
          <w:rFonts w:eastAsiaTheme="minorEastAsia"/>
          <w:color w:val="000000" w:themeColor="text1"/>
          <w:sz w:val="22"/>
          <w:szCs w:val="22"/>
        </w:rPr>
        <w:t xml:space="preserve"> mid-June, Chair</w:t>
      </w:r>
      <w:r w:rsidR="00345062" w:rsidRPr="0054669C">
        <w:rPr>
          <w:rFonts w:eastAsiaTheme="minorEastAsia"/>
          <w:color w:val="000000" w:themeColor="text1"/>
          <w:sz w:val="22"/>
          <w:szCs w:val="22"/>
        </w:rPr>
        <w:t>person</w:t>
      </w:r>
      <w:r w:rsidR="00147CD3" w:rsidRPr="0054669C">
        <w:rPr>
          <w:rFonts w:eastAsiaTheme="minorEastAsia"/>
          <w:color w:val="000000" w:themeColor="text1"/>
          <w:sz w:val="22"/>
          <w:szCs w:val="22"/>
        </w:rPr>
        <w:t xml:space="preserve"> Jerome Powell repeated that interest rate hikes are likely to </w:t>
      </w:r>
      <w:r w:rsidR="00345062" w:rsidRPr="0054669C">
        <w:rPr>
          <w:rFonts w:eastAsiaTheme="minorEastAsia"/>
          <w:color w:val="000000" w:themeColor="text1"/>
          <w:sz w:val="22"/>
          <w:szCs w:val="22"/>
        </w:rPr>
        <w:t>continue</w:t>
      </w:r>
      <w:r w:rsidR="00147CD3" w:rsidRPr="0054669C">
        <w:rPr>
          <w:rFonts w:eastAsiaTheme="minorEastAsia"/>
          <w:color w:val="000000" w:themeColor="text1"/>
          <w:sz w:val="22"/>
          <w:szCs w:val="22"/>
        </w:rPr>
        <w:t xml:space="preserve"> at least one more time</w:t>
      </w:r>
      <w:r w:rsidRPr="0054669C">
        <w:rPr>
          <w:rFonts w:eastAsiaTheme="minorEastAsia"/>
          <w:color w:val="000000" w:themeColor="text1"/>
          <w:sz w:val="22"/>
          <w:szCs w:val="22"/>
        </w:rPr>
        <w:t>, if not two,</w:t>
      </w:r>
      <w:r w:rsidR="00147CD3" w:rsidRPr="0054669C">
        <w:rPr>
          <w:rFonts w:eastAsiaTheme="minorEastAsia"/>
          <w:color w:val="000000" w:themeColor="text1"/>
          <w:sz w:val="22"/>
          <w:szCs w:val="22"/>
        </w:rPr>
        <w:t xml:space="preserve"> in 2023</w:t>
      </w:r>
      <w:r w:rsidR="00E170F5" w:rsidRPr="0054669C">
        <w:rPr>
          <w:rFonts w:eastAsiaTheme="minorEastAsia"/>
          <w:color w:val="000000" w:themeColor="text1"/>
          <w:sz w:val="22"/>
          <w:szCs w:val="22"/>
        </w:rPr>
        <w:t xml:space="preserve">, </w:t>
      </w:r>
      <w:r w:rsidR="00E170F5" w:rsidRPr="0054669C">
        <w:rPr>
          <w:rFonts w:eastAsiaTheme="minorHAnsi"/>
          <w:color w:val="000000" w:themeColor="text1"/>
          <w:sz w:val="22"/>
          <w:szCs w:val="22"/>
        </w:rPr>
        <w:t xml:space="preserve">indicating that we could see another half percentage point of increases through the end of 2023. </w:t>
      </w:r>
      <w:r w:rsidR="009E42EC">
        <w:rPr>
          <w:rFonts w:eastAsiaTheme="minorHAnsi"/>
          <w:color w:val="000000" w:themeColor="text1"/>
          <w:sz w:val="22"/>
          <w:szCs w:val="22"/>
        </w:rPr>
        <w:t>T</w:t>
      </w:r>
      <w:r w:rsidR="005E0B97" w:rsidRPr="0054669C">
        <w:rPr>
          <w:rFonts w:eastAsiaTheme="minorHAnsi"/>
          <w:color w:val="000000" w:themeColor="text1"/>
          <w:sz w:val="22"/>
          <w:szCs w:val="22"/>
        </w:rPr>
        <w:t>here are four more FOMC meetings in 2023, in July, September, Oct/Nov, and December.</w:t>
      </w:r>
      <w:r w:rsidR="009A2E43" w:rsidRPr="0054669C">
        <w:rPr>
          <w:rFonts w:eastAsiaTheme="minorHAnsi"/>
          <w:color w:val="000000" w:themeColor="text1"/>
          <w:sz w:val="22"/>
          <w:szCs w:val="22"/>
        </w:rPr>
        <w:t xml:space="preserve"> </w:t>
      </w:r>
      <w:r w:rsidR="009A2E43" w:rsidRPr="00322E6D">
        <w:rPr>
          <w:rFonts w:eastAsiaTheme="minorHAnsi"/>
          <w:i/>
          <w:iCs/>
          <w:sz w:val="16"/>
          <w:szCs w:val="16"/>
        </w:rPr>
        <w:t>(Source: cnbc.com, 6/28/23)</w:t>
      </w:r>
    </w:p>
    <w:p w14:paraId="1CD9B8B2" w14:textId="2921F78F" w:rsidR="00D5561B" w:rsidRPr="0054669C" w:rsidRDefault="00D5561B" w:rsidP="009D1896">
      <w:pPr>
        <w:pStyle w:val="NormalWeb"/>
        <w:spacing w:before="0" w:beforeAutospacing="0" w:after="0" w:afterAutospacing="0"/>
        <w:jc w:val="both"/>
        <w:textAlignment w:val="baseline"/>
        <w:rPr>
          <w:rFonts w:eastAsiaTheme="minorHAnsi"/>
          <w:color w:val="000000" w:themeColor="text1"/>
          <w:sz w:val="22"/>
          <w:szCs w:val="22"/>
        </w:rPr>
      </w:pPr>
    </w:p>
    <w:p w14:paraId="33F2334A" w14:textId="7F20F5F5" w:rsidR="00F019DB" w:rsidRPr="0054669C" w:rsidRDefault="005E0B97" w:rsidP="00B855AC">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Investors</w:t>
      </w:r>
      <w:r w:rsidR="00F019DB" w:rsidRPr="0054669C">
        <w:rPr>
          <w:rFonts w:eastAsiaTheme="minorHAnsi"/>
          <w:color w:val="000000" w:themeColor="text1"/>
          <w:sz w:val="22"/>
          <w:szCs w:val="22"/>
        </w:rPr>
        <w:t xml:space="preserve"> seeking returns from Certificate of Deposits (CDs) and even saving accounts are </w:t>
      </w:r>
      <w:r w:rsidRPr="0054669C">
        <w:rPr>
          <w:rFonts w:eastAsiaTheme="minorHAnsi"/>
          <w:color w:val="000000" w:themeColor="text1"/>
          <w:sz w:val="22"/>
          <w:szCs w:val="22"/>
        </w:rPr>
        <w:t xml:space="preserve">currently </w:t>
      </w:r>
      <w:r w:rsidR="00F019DB" w:rsidRPr="0054669C">
        <w:rPr>
          <w:rFonts w:eastAsiaTheme="minorHAnsi"/>
          <w:color w:val="000000" w:themeColor="text1"/>
          <w:sz w:val="22"/>
          <w:szCs w:val="22"/>
        </w:rPr>
        <w:t>benefiting from the high</w:t>
      </w:r>
      <w:r w:rsidRPr="0054669C">
        <w:rPr>
          <w:rFonts w:eastAsiaTheme="minorHAnsi"/>
          <w:color w:val="000000" w:themeColor="text1"/>
          <w:sz w:val="22"/>
          <w:szCs w:val="22"/>
        </w:rPr>
        <w:t>er</w:t>
      </w:r>
      <w:r w:rsidR="00F019DB" w:rsidRPr="0054669C">
        <w:rPr>
          <w:rFonts w:eastAsiaTheme="minorHAnsi"/>
          <w:color w:val="000000" w:themeColor="text1"/>
          <w:sz w:val="22"/>
          <w:szCs w:val="22"/>
        </w:rPr>
        <w:t xml:space="preserve"> interest rate environment. </w:t>
      </w:r>
      <w:r w:rsidRPr="0054669C">
        <w:rPr>
          <w:rFonts w:eastAsiaTheme="minorHAnsi"/>
          <w:color w:val="000000" w:themeColor="text1"/>
          <w:sz w:val="22"/>
          <w:szCs w:val="22"/>
        </w:rPr>
        <w:t>For almost a decade there was</w:t>
      </w:r>
      <w:r w:rsidR="00F019DB" w:rsidRPr="0054669C">
        <w:rPr>
          <w:rFonts w:eastAsiaTheme="minorHAnsi"/>
          <w:color w:val="000000" w:themeColor="text1"/>
          <w:sz w:val="22"/>
          <w:szCs w:val="22"/>
        </w:rPr>
        <w:t xml:space="preserve"> very little return on these types of investments, but now, it is not unusual to see some banks offering CDs with</w:t>
      </w:r>
      <w:r w:rsidRPr="0054669C">
        <w:rPr>
          <w:rFonts w:eastAsiaTheme="minorHAnsi"/>
          <w:color w:val="000000" w:themeColor="text1"/>
          <w:sz w:val="22"/>
          <w:szCs w:val="22"/>
        </w:rPr>
        <w:t xml:space="preserve"> yields</w:t>
      </w:r>
      <w:r w:rsidR="00F019DB" w:rsidRPr="0054669C">
        <w:rPr>
          <w:rFonts w:eastAsiaTheme="minorHAnsi"/>
          <w:color w:val="000000" w:themeColor="text1"/>
          <w:sz w:val="22"/>
          <w:szCs w:val="22"/>
        </w:rPr>
        <w:t xml:space="preserve"> over 4</w:t>
      </w:r>
      <w:r w:rsidRPr="0054669C">
        <w:rPr>
          <w:rFonts w:eastAsiaTheme="minorHAnsi"/>
          <w:color w:val="000000" w:themeColor="text1"/>
          <w:sz w:val="22"/>
          <w:szCs w:val="22"/>
        </w:rPr>
        <w:t>%</w:t>
      </w:r>
      <w:r w:rsidR="00F019DB" w:rsidRPr="0054669C">
        <w:rPr>
          <w:rFonts w:eastAsiaTheme="minorHAnsi"/>
          <w:color w:val="000000" w:themeColor="text1"/>
          <w:sz w:val="22"/>
          <w:szCs w:val="22"/>
        </w:rPr>
        <w:t xml:space="preserve">. </w:t>
      </w:r>
    </w:p>
    <w:p w14:paraId="2D0F5649" w14:textId="13CADAB3" w:rsidR="00F019DB" w:rsidRPr="0054669C" w:rsidRDefault="00F019DB" w:rsidP="00B855AC">
      <w:pPr>
        <w:pStyle w:val="NormalWeb"/>
        <w:spacing w:before="0" w:beforeAutospacing="0" w:after="0" w:afterAutospacing="0"/>
        <w:jc w:val="both"/>
        <w:textAlignment w:val="baseline"/>
        <w:rPr>
          <w:rFonts w:eastAsiaTheme="minorHAnsi"/>
          <w:color w:val="000000" w:themeColor="text1"/>
          <w:sz w:val="22"/>
          <w:szCs w:val="22"/>
        </w:rPr>
      </w:pPr>
    </w:p>
    <w:p w14:paraId="193ADB3E" w14:textId="5037B9C0" w:rsidR="00F019DB" w:rsidRPr="00F1750F" w:rsidRDefault="005E0B97" w:rsidP="00F019DB">
      <w:pPr>
        <w:pStyle w:val="NormalWeb"/>
        <w:spacing w:before="0" w:beforeAutospacing="0" w:after="0" w:afterAutospacing="0"/>
        <w:jc w:val="both"/>
        <w:textAlignment w:val="baseline"/>
        <w:rPr>
          <w:rFonts w:eastAsiaTheme="minorEastAsia"/>
          <w:color w:val="000000" w:themeColor="text1"/>
        </w:rPr>
      </w:pPr>
      <w:r w:rsidRPr="0054669C">
        <w:rPr>
          <w:rFonts w:eastAsiaTheme="minorEastAsia"/>
          <w:color w:val="000000" w:themeColor="text1"/>
          <w:sz w:val="22"/>
          <w:szCs w:val="22"/>
        </w:rPr>
        <w:t xml:space="preserve">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 </w:t>
      </w:r>
      <w:r w:rsidR="00F019DB" w:rsidRPr="0054669C">
        <w:rPr>
          <w:rFonts w:eastAsiaTheme="minorEastAsia"/>
          <w:color w:val="000000" w:themeColor="text1"/>
          <w:sz w:val="22"/>
          <w:szCs w:val="22"/>
        </w:rPr>
        <w:t>While we cannot predict what the Fed’s next move will be, we are keeping a watching eye on key economic indicators, such as the CPI.</w:t>
      </w:r>
      <w:r w:rsidR="00F019DB" w:rsidRPr="00F1750F">
        <w:rPr>
          <w:rFonts w:eastAsiaTheme="minorEastAsia"/>
          <w:color w:val="000000" w:themeColor="text1"/>
        </w:rPr>
        <w:t xml:space="preserve"> </w:t>
      </w:r>
    </w:p>
    <w:p w14:paraId="00E3D50F" w14:textId="4A82DFA4"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03FE004C" w:rsidR="000044FA" w:rsidRPr="00322E6D" w:rsidRDefault="00F4734F" w:rsidP="000044FA">
      <w:pPr>
        <w:shd w:val="clear" w:color="auto" w:fill="BDD6EE" w:themeFill="accent5" w:themeFillTint="66"/>
        <w:spacing w:line="240" w:lineRule="auto"/>
        <w:jc w:val="center"/>
        <w:rPr>
          <w:rFonts w:cstheme="minorHAnsi"/>
          <w:b/>
          <w:bCs/>
          <w:color w:val="000000" w:themeColor="text1"/>
          <w:sz w:val="28"/>
          <w:szCs w:val="28"/>
        </w:rPr>
      </w:pPr>
      <w:r w:rsidRPr="00834850">
        <w:rPr>
          <w:noProof/>
          <w:color w:val="000000" w:themeColor="text1"/>
        </w:rPr>
        <w:lastRenderedPageBreak/>
        <w:drawing>
          <wp:anchor distT="91440" distB="91440" distL="114300" distR="114300" simplePos="0" relativeHeight="251869184" behindDoc="0" locked="0" layoutInCell="1" allowOverlap="1" wp14:anchorId="6AE4F38B" wp14:editId="1504A78D">
            <wp:simplePos x="0" y="0"/>
            <wp:positionH relativeFrom="margin">
              <wp:posOffset>3495675</wp:posOffset>
            </wp:positionH>
            <wp:positionV relativeFrom="paragraph">
              <wp:posOffset>38100</wp:posOffset>
            </wp:positionV>
            <wp:extent cx="3211195" cy="2609850"/>
            <wp:effectExtent l="38100" t="38100" r="46355" b="38100"/>
            <wp:wrapSquare wrapText="bothSides"/>
            <wp:docPr id="1163146905" name="Picture 1" descr="A graph of a financial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46905" name="Picture 1" descr="A graph of a financial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11195" cy="2609850"/>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000044FA" w:rsidRPr="00322E6D">
        <w:rPr>
          <w:rFonts w:cstheme="minorHAnsi"/>
          <w:b/>
          <w:bCs/>
          <w:color w:val="000000" w:themeColor="text1"/>
          <w:sz w:val="28"/>
          <w:szCs w:val="28"/>
        </w:rPr>
        <w:t xml:space="preserve">The Bond Market and </w:t>
      </w:r>
      <w:r w:rsidR="000044FA" w:rsidRPr="00322E6D">
        <w:rPr>
          <w:rFonts w:cstheme="minorHAnsi"/>
          <w:b/>
          <w:bCs/>
          <w:color w:val="000000" w:themeColor="text1"/>
          <w:sz w:val="28"/>
          <w:szCs w:val="28"/>
        </w:rPr>
        <w:br/>
        <w:t>Treasury Yields</w:t>
      </w:r>
    </w:p>
    <w:p w14:paraId="171A39E2" w14:textId="57C8EEEE" w:rsidR="005E0B97" w:rsidRPr="0054669C" w:rsidRDefault="00473E78" w:rsidP="009E1E37">
      <w:pPr>
        <w:pStyle w:val="NormalWeb"/>
        <w:spacing w:before="0" w:beforeAutospacing="0" w:after="0" w:afterAutospacing="0"/>
        <w:jc w:val="both"/>
        <w:textAlignment w:val="baseline"/>
        <w:rPr>
          <w:rFonts w:eastAsiaTheme="minorEastAsia"/>
          <w:color w:val="000000" w:themeColor="text1"/>
          <w:sz w:val="22"/>
          <w:szCs w:val="22"/>
        </w:rPr>
      </w:pPr>
      <w:r w:rsidRPr="0054669C">
        <w:rPr>
          <w:rFonts w:eastAsiaTheme="minorEastAsia"/>
          <w:color w:val="000000" w:themeColor="text1"/>
          <w:sz w:val="22"/>
          <w:szCs w:val="22"/>
        </w:rPr>
        <w:t xml:space="preserve">In early 2022, most treasuries yielded at near record lows. </w:t>
      </w:r>
      <w:r w:rsidR="005E0B97" w:rsidRPr="0054669C">
        <w:rPr>
          <w:rFonts w:eastAsiaTheme="minorEastAsia"/>
          <w:color w:val="000000" w:themeColor="text1"/>
          <w:sz w:val="22"/>
          <w:szCs w:val="22"/>
        </w:rPr>
        <w:t>In contrast, today</w:t>
      </w:r>
      <w:r w:rsidRPr="0054669C">
        <w:rPr>
          <w:rFonts w:eastAsiaTheme="minorEastAsia"/>
          <w:color w:val="000000" w:themeColor="text1"/>
          <w:sz w:val="22"/>
          <w:szCs w:val="22"/>
        </w:rPr>
        <w:t xml:space="preserve"> an investor can</w:t>
      </w:r>
      <w:r w:rsidR="000A2CDC" w:rsidRPr="0054669C">
        <w:rPr>
          <w:rFonts w:eastAsiaTheme="minorEastAsia"/>
          <w:color w:val="000000" w:themeColor="text1"/>
          <w:sz w:val="22"/>
          <w:szCs w:val="22"/>
        </w:rPr>
        <w:t xml:space="preserve"> now</w:t>
      </w:r>
      <w:r w:rsidRPr="0054669C">
        <w:rPr>
          <w:rFonts w:eastAsiaTheme="minorEastAsia"/>
          <w:color w:val="000000" w:themeColor="text1"/>
          <w:sz w:val="22"/>
          <w:szCs w:val="22"/>
        </w:rPr>
        <w:t xml:space="preserve"> get some interest from bond yields. </w:t>
      </w:r>
      <w:r w:rsidR="009F3E26" w:rsidRPr="0054669C">
        <w:rPr>
          <w:rFonts w:eastAsiaTheme="minorEastAsia"/>
          <w:color w:val="000000" w:themeColor="text1"/>
          <w:sz w:val="22"/>
          <w:szCs w:val="22"/>
        </w:rPr>
        <w:t>Earlier in</w:t>
      </w:r>
      <w:r w:rsidRPr="0054669C">
        <w:rPr>
          <w:rFonts w:eastAsiaTheme="minorEastAsia"/>
          <w:color w:val="000000" w:themeColor="text1"/>
          <w:sz w:val="22"/>
          <w:szCs w:val="22"/>
        </w:rPr>
        <w:t xml:space="preserve"> 2023</w:t>
      </w:r>
      <w:r w:rsidR="009F3E26" w:rsidRPr="0054669C">
        <w:rPr>
          <w:rFonts w:eastAsiaTheme="minorEastAsia"/>
          <w:color w:val="000000" w:themeColor="text1"/>
          <w:sz w:val="22"/>
          <w:szCs w:val="22"/>
        </w:rPr>
        <w:t xml:space="preserve">, </w:t>
      </w:r>
      <w:r w:rsidR="005E0B97" w:rsidRPr="0054669C">
        <w:rPr>
          <w:rFonts w:eastAsiaTheme="minorEastAsia"/>
          <w:color w:val="000000" w:themeColor="text1"/>
          <w:sz w:val="22"/>
          <w:szCs w:val="22"/>
        </w:rPr>
        <w:t>there were</w:t>
      </w:r>
      <w:r w:rsidRPr="0054669C">
        <w:rPr>
          <w:rFonts w:eastAsiaTheme="minorEastAsia"/>
          <w:color w:val="000000" w:themeColor="text1"/>
          <w:sz w:val="22"/>
          <w:szCs w:val="22"/>
        </w:rPr>
        <w:t xml:space="preserve"> a few bank failures, which drove investors to treasuries in very large numbers. </w:t>
      </w:r>
    </w:p>
    <w:p w14:paraId="6C1CC37A" w14:textId="49D8417B" w:rsidR="005E0B97" w:rsidRPr="0054669C" w:rsidRDefault="005E0B97" w:rsidP="009E1E37">
      <w:pPr>
        <w:pStyle w:val="NormalWeb"/>
        <w:spacing w:before="0" w:beforeAutospacing="0" w:after="0" w:afterAutospacing="0"/>
        <w:jc w:val="both"/>
        <w:textAlignment w:val="baseline"/>
        <w:rPr>
          <w:rFonts w:eastAsiaTheme="minorEastAsia"/>
          <w:color w:val="000000" w:themeColor="text1"/>
          <w:sz w:val="22"/>
          <w:szCs w:val="22"/>
        </w:rPr>
      </w:pPr>
    </w:p>
    <w:p w14:paraId="6CF15687" w14:textId="2E4F67EF" w:rsidR="009E1E37" w:rsidRPr="00322E6D" w:rsidRDefault="005E0B97" w:rsidP="009F3E26">
      <w:pPr>
        <w:pStyle w:val="NormalWeb"/>
        <w:spacing w:before="0" w:beforeAutospacing="0" w:after="0" w:afterAutospacing="0"/>
        <w:jc w:val="both"/>
        <w:textAlignment w:val="baseline"/>
        <w:rPr>
          <w:rFonts w:eastAsiaTheme="minorEastAsia"/>
          <w:color w:val="000000" w:themeColor="text1"/>
          <w:sz w:val="22"/>
          <w:szCs w:val="22"/>
        </w:rPr>
      </w:pPr>
      <w:r w:rsidRPr="0054669C">
        <w:rPr>
          <w:rFonts w:eastAsiaTheme="minorEastAsia"/>
          <w:color w:val="000000" w:themeColor="text1"/>
          <w:sz w:val="22"/>
          <w:szCs w:val="22"/>
        </w:rPr>
        <w:t>All in all,</w:t>
      </w:r>
      <w:r w:rsidR="009E1E37" w:rsidRPr="0054669C">
        <w:rPr>
          <w:rFonts w:eastAsiaTheme="minorEastAsia"/>
          <w:color w:val="000000" w:themeColor="text1"/>
          <w:sz w:val="22"/>
          <w:szCs w:val="22"/>
        </w:rPr>
        <w:t xml:space="preserve"> the second quarter of 2023 was mixed for bonds. </w:t>
      </w:r>
      <w:r w:rsidR="00322E6D" w:rsidRPr="0054669C">
        <w:rPr>
          <w:rFonts w:eastAsiaTheme="minorEastAsia"/>
          <w:color w:val="000000" w:themeColor="text1"/>
          <w:sz w:val="22"/>
          <w:szCs w:val="22"/>
        </w:rPr>
        <w:t xml:space="preserve">As of June 30, 5-year treasury notes yielded 4.13%, 10-year notes yielded 3.81%, 20-year notes yielded 4.06%, and 30-year notes reached 3.85%. </w:t>
      </w:r>
      <w:r w:rsidR="009E1E37" w:rsidRPr="0054669C">
        <w:rPr>
          <w:rFonts w:eastAsiaTheme="minorEastAsia"/>
          <w:color w:val="000000" w:themeColor="text1"/>
          <w:sz w:val="22"/>
          <w:szCs w:val="22"/>
        </w:rPr>
        <w:t xml:space="preserve">While treasuries are yielding favorable returns in this high interest rate environment, if </w:t>
      </w:r>
      <w:r w:rsidRPr="0054669C">
        <w:rPr>
          <w:rFonts w:eastAsiaTheme="minorEastAsia"/>
          <w:color w:val="000000" w:themeColor="text1"/>
          <w:sz w:val="22"/>
          <w:szCs w:val="22"/>
        </w:rPr>
        <w:t xml:space="preserve">in the future </w:t>
      </w:r>
      <w:r w:rsidR="009E1E37" w:rsidRPr="0054669C">
        <w:rPr>
          <w:rFonts w:eastAsiaTheme="minorEastAsia"/>
          <w:color w:val="000000" w:themeColor="text1"/>
          <w:sz w:val="22"/>
          <w:szCs w:val="22"/>
        </w:rPr>
        <w:t>the Fed decides to ease up or reverse interest rates,</w:t>
      </w:r>
      <w:r w:rsidRPr="0054669C">
        <w:rPr>
          <w:rFonts w:eastAsiaTheme="minorEastAsia"/>
          <w:color w:val="000000" w:themeColor="text1"/>
          <w:sz w:val="22"/>
          <w:szCs w:val="22"/>
        </w:rPr>
        <w:t xml:space="preserve"> that would</w:t>
      </w:r>
      <w:r w:rsidR="009E1E37" w:rsidRPr="0054669C">
        <w:rPr>
          <w:rFonts w:eastAsiaTheme="minorEastAsia"/>
          <w:color w:val="000000" w:themeColor="text1"/>
          <w:sz w:val="22"/>
          <w:szCs w:val="22"/>
        </w:rPr>
        <w:t xml:space="preserve"> narrow the opportunity to get lower-risk, higher yielding bonds quickly.</w:t>
      </w:r>
      <w:r w:rsidR="00914978" w:rsidRPr="0054669C">
        <w:rPr>
          <w:rFonts w:eastAsiaTheme="minorEastAsia"/>
          <w:color w:val="000000" w:themeColor="text1"/>
          <w:sz w:val="22"/>
          <w:szCs w:val="22"/>
        </w:rPr>
        <w:t xml:space="preserve"> </w:t>
      </w:r>
    </w:p>
    <w:p w14:paraId="0C95F7AA" w14:textId="1EE7FE22" w:rsidR="009F3E26" w:rsidRPr="0054669C" w:rsidRDefault="009F3E26" w:rsidP="009F3E26">
      <w:pPr>
        <w:pStyle w:val="NormalWeb"/>
        <w:jc w:val="both"/>
        <w:rPr>
          <w:color w:val="000000" w:themeColor="text1"/>
          <w:sz w:val="22"/>
          <w:szCs w:val="22"/>
        </w:rPr>
      </w:pPr>
      <w:r w:rsidRPr="0054669C">
        <w:rPr>
          <w:rFonts w:eastAsiaTheme="minorEastAsia"/>
          <w:color w:val="000000" w:themeColor="text1"/>
          <w:sz w:val="22"/>
          <w:szCs w:val="22"/>
        </w:rPr>
        <w:t>If you’d like to explore how bonds could fit into your retirement income strategy, please contact us so we can help you make the best decision for your portfolio. Please remember, while diversification in your portfolio can help you pursue your goals, it does not ensure a profit or guarantee against loss.</w:t>
      </w:r>
    </w:p>
    <w:p w14:paraId="5D4F8A64" w14:textId="2564BC0D" w:rsidR="00662FA7" w:rsidRPr="0054669C" w:rsidRDefault="00280B4B" w:rsidP="006A1E50">
      <w:pPr>
        <w:pStyle w:val="NormalWeb"/>
        <w:spacing w:before="0" w:beforeAutospacing="0" w:after="0" w:afterAutospacing="0"/>
        <w:jc w:val="both"/>
        <w:textAlignment w:val="baseline"/>
        <w:rPr>
          <w:rFonts w:eastAsiaTheme="minorHAnsi"/>
          <w:color w:val="000000" w:themeColor="text1"/>
          <w:sz w:val="22"/>
          <w:szCs w:val="22"/>
        </w:rPr>
      </w:pPr>
      <w:r w:rsidRPr="0054669C">
        <w:rPr>
          <w:color w:val="000000" w:themeColor="text1"/>
          <w:sz w:val="22"/>
          <w:szCs w:val="22"/>
        </w:rPr>
        <w:t xml:space="preserve">We </w:t>
      </w:r>
      <w:r w:rsidR="00662FA7" w:rsidRPr="0054669C">
        <w:rPr>
          <w:color w:val="000000" w:themeColor="text1"/>
          <w:sz w:val="22"/>
          <w:szCs w:val="22"/>
        </w:rPr>
        <w:t>will continue to</w:t>
      </w:r>
      <w:r w:rsidRPr="0054669C">
        <w:rPr>
          <w:color w:val="000000" w:themeColor="text1"/>
          <w:sz w:val="22"/>
          <w:szCs w:val="22"/>
        </w:rPr>
        <w:t xml:space="preserve"> monitor how the Fed’s movements and </w:t>
      </w:r>
      <w:r w:rsidR="00FC4D72" w:rsidRPr="0054669C">
        <w:rPr>
          <w:color w:val="000000" w:themeColor="text1"/>
          <w:sz w:val="22"/>
          <w:szCs w:val="22"/>
        </w:rPr>
        <w:t xml:space="preserve">how </w:t>
      </w:r>
      <w:r w:rsidRPr="0054669C">
        <w:rPr>
          <w:color w:val="000000" w:themeColor="text1"/>
          <w:sz w:val="22"/>
          <w:szCs w:val="22"/>
        </w:rPr>
        <w:t>rising interest rates are affecting bond yields.</w:t>
      </w:r>
    </w:p>
    <w:p w14:paraId="19857032" w14:textId="356C59B2" w:rsidR="006F4EEE" w:rsidRPr="006F4EEE" w:rsidRDefault="006F4EEE" w:rsidP="008B558B">
      <w:pPr>
        <w:jc w:val="both"/>
        <w:rPr>
          <w:rFonts w:ascii="Times New Roman" w:hAnsi="Times New Roman" w:cs="Times New Roman"/>
          <w:b/>
          <w:bCs/>
          <w:color w:val="000000" w:themeColor="text1"/>
          <w:sz w:val="14"/>
          <w:szCs w:val="14"/>
        </w:rPr>
      </w:pPr>
    </w:p>
    <w:p w14:paraId="7C67B940" w14:textId="24FE7AB0" w:rsidR="000044FA" w:rsidRPr="00322E6D" w:rsidRDefault="000044FA" w:rsidP="000044FA">
      <w:pPr>
        <w:shd w:val="clear" w:color="auto" w:fill="BDD6EE" w:themeFill="accent5" w:themeFillTint="66"/>
        <w:spacing w:line="240" w:lineRule="auto"/>
        <w:jc w:val="center"/>
        <w:rPr>
          <w:rFonts w:cstheme="minorHAnsi"/>
          <w:b/>
          <w:bCs/>
          <w:color w:val="000000" w:themeColor="text1"/>
          <w:sz w:val="28"/>
          <w:szCs w:val="28"/>
        </w:rPr>
      </w:pPr>
      <w:r w:rsidRPr="00322E6D">
        <w:rPr>
          <w:rFonts w:cstheme="minorHAnsi"/>
          <w:b/>
          <w:bCs/>
          <w:color w:val="000000" w:themeColor="text1"/>
          <w:sz w:val="28"/>
          <w:szCs w:val="28"/>
        </w:rPr>
        <w:t>Investor’s Outlook</w:t>
      </w:r>
    </w:p>
    <w:p w14:paraId="148D2765" w14:textId="7B1010BD" w:rsidR="00DB1514" w:rsidRPr="00322E6D" w:rsidRDefault="006F4EEE" w:rsidP="00DB1514">
      <w:pPr>
        <w:pStyle w:val="NormalWeb"/>
        <w:spacing w:before="0" w:beforeAutospacing="0" w:after="0" w:afterAutospacing="0"/>
        <w:jc w:val="both"/>
        <w:textAlignment w:val="baseline"/>
        <w:rPr>
          <w:rFonts w:eastAsiaTheme="minorHAnsi"/>
          <w:i/>
          <w:iCs/>
          <w:sz w:val="16"/>
          <w:szCs w:val="16"/>
        </w:rPr>
      </w:pPr>
      <w:r>
        <w:rPr>
          <w:rFonts w:eastAsiaTheme="minorHAnsi"/>
          <w:color w:val="000000" w:themeColor="text1"/>
          <w:sz w:val="4"/>
          <w:szCs w:val="4"/>
        </w:rPr>
        <w:br/>
      </w:r>
      <w:r w:rsidR="00DB1514" w:rsidRPr="0054669C">
        <w:rPr>
          <w:rFonts w:eastAsiaTheme="minorHAnsi"/>
          <w:color w:val="000000" w:themeColor="text1"/>
          <w:sz w:val="22"/>
          <w:szCs w:val="22"/>
        </w:rPr>
        <w:t xml:space="preserve">There is </w:t>
      </w:r>
      <w:r w:rsidR="00FC4D72" w:rsidRPr="0054669C">
        <w:rPr>
          <w:rFonts w:eastAsiaTheme="minorHAnsi"/>
          <w:color w:val="000000" w:themeColor="text1"/>
          <w:sz w:val="22"/>
          <w:szCs w:val="22"/>
        </w:rPr>
        <w:t>much</w:t>
      </w:r>
      <w:r w:rsidR="00DB1514" w:rsidRPr="0054669C">
        <w:rPr>
          <w:rFonts w:eastAsiaTheme="minorHAnsi"/>
          <w:color w:val="000000" w:themeColor="text1"/>
          <w:sz w:val="22"/>
          <w:szCs w:val="22"/>
        </w:rPr>
        <w:t xml:space="preserve"> talk in financial circles about the possibility that the U.S. will experience a recession in 2023. </w:t>
      </w:r>
      <w:r w:rsidR="009F3E26" w:rsidRPr="0054669C">
        <w:rPr>
          <w:rFonts w:eastAsiaTheme="minorHAnsi"/>
          <w:color w:val="000000" w:themeColor="text1"/>
          <w:sz w:val="22"/>
          <w:szCs w:val="22"/>
        </w:rPr>
        <w:t xml:space="preserve">According to the New York Fed, the U.S. has a 70% chance of falling into a recession by May of 2024. </w:t>
      </w:r>
      <w:r w:rsidR="00DB1514" w:rsidRPr="0054669C">
        <w:rPr>
          <w:rFonts w:eastAsiaTheme="minorHAnsi"/>
          <w:color w:val="000000" w:themeColor="text1"/>
          <w:sz w:val="22"/>
          <w:szCs w:val="22"/>
        </w:rPr>
        <w:t>Obviously, no one can</w:t>
      </w:r>
      <w:r w:rsidR="009F3E26" w:rsidRPr="0054669C">
        <w:rPr>
          <w:rFonts w:eastAsiaTheme="minorHAnsi"/>
          <w:color w:val="000000" w:themeColor="text1"/>
          <w:sz w:val="22"/>
          <w:szCs w:val="22"/>
        </w:rPr>
        <w:t xml:space="preserve"> completely</w:t>
      </w:r>
      <w:r w:rsidR="00DB1514" w:rsidRPr="0054669C">
        <w:rPr>
          <w:rFonts w:eastAsiaTheme="minorHAnsi"/>
          <w:color w:val="000000" w:themeColor="text1"/>
          <w:sz w:val="22"/>
          <w:szCs w:val="22"/>
        </w:rPr>
        <w:t xml:space="preserve"> tell for sure if this will happen, and if so, at what level of severity</w:t>
      </w:r>
      <w:r w:rsidR="00DB1514" w:rsidRPr="00322E6D">
        <w:rPr>
          <w:rFonts w:eastAsiaTheme="minorHAnsi"/>
          <w:i/>
          <w:iCs/>
          <w:sz w:val="16"/>
          <w:szCs w:val="16"/>
        </w:rPr>
        <w:t xml:space="preserve">. </w:t>
      </w:r>
      <w:r w:rsidR="009F3E26" w:rsidRPr="00322E6D">
        <w:rPr>
          <w:rFonts w:eastAsiaTheme="minorHAnsi"/>
          <w:i/>
          <w:iCs/>
          <w:sz w:val="16"/>
          <w:szCs w:val="16"/>
        </w:rPr>
        <w:t>(Source: markets.businessinsider.com, 6/17/23)</w:t>
      </w:r>
    </w:p>
    <w:p w14:paraId="2A0BE30C" w14:textId="217E794E" w:rsidR="00AF6A30" w:rsidRPr="0054669C" w:rsidRDefault="00AF6A30" w:rsidP="00DB1514">
      <w:pPr>
        <w:pStyle w:val="NormalWeb"/>
        <w:spacing w:before="0" w:beforeAutospacing="0" w:after="0" w:afterAutospacing="0"/>
        <w:jc w:val="both"/>
        <w:textAlignment w:val="baseline"/>
        <w:rPr>
          <w:rFonts w:eastAsiaTheme="minorHAnsi"/>
          <w:i/>
          <w:iCs/>
          <w:color w:val="0070C0"/>
          <w:sz w:val="22"/>
          <w:szCs w:val="22"/>
        </w:rPr>
      </w:pPr>
    </w:p>
    <w:p w14:paraId="424A86F5" w14:textId="3A5BA93D" w:rsidR="00AF6A30" w:rsidRPr="00322E6D" w:rsidRDefault="00AF6A30" w:rsidP="00DB1514">
      <w:pPr>
        <w:pStyle w:val="NormalWeb"/>
        <w:spacing w:before="0" w:beforeAutospacing="0" w:after="0" w:afterAutospacing="0"/>
        <w:jc w:val="both"/>
        <w:textAlignment w:val="baseline"/>
        <w:rPr>
          <w:rFonts w:eastAsiaTheme="minorHAnsi"/>
          <w:i/>
          <w:iCs/>
          <w:sz w:val="16"/>
          <w:szCs w:val="16"/>
        </w:rPr>
      </w:pPr>
      <w:r w:rsidRPr="0054669C">
        <w:rPr>
          <w:rFonts w:eastAsiaTheme="minorHAnsi"/>
          <w:color w:val="000000" w:themeColor="text1"/>
          <w:sz w:val="22"/>
          <w:szCs w:val="22"/>
        </w:rPr>
        <w:t xml:space="preserve">When asked about the possibility of a recession during the monetary policy session in Portugal in June, Chair Powell stated that, "There's a significant possibility that there will be a downturn," Powell said, adding that it's not, "the most likely case, but it's certainly possible." </w:t>
      </w:r>
      <w:r w:rsidRPr="00322E6D">
        <w:rPr>
          <w:rFonts w:eastAsiaTheme="minorHAnsi"/>
          <w:i/>
          <w:iCs/>
          <w:sz w:val="16"/>
          <w:szCs w:val="16"/>
        </w:rPr>
        <w:t>(Source: cnbc.com, 6/28/23)</w:t>
      </w:r>
    </w:p>
    <w:p w14:paraId="1F5EFB11" w14:textId="07CDB6CF" w:rsidR="00B01721" w:rsidRPr="0054669C" w:rsidRDefault="00B01721" w:rsidP="00DB1514">
      <w:pPr>
        <w:pStyle w:val="NormalWeb"/>
        <w:spacing w:before="0" w:beforeAutospacing="0" w:after="0" w:afterAutospacing="0"/>
        <w:jc w:val="both"/>
        <w:textAlignment w:val="baseline"/>
        <w:rPr>
          <w:rFonts w:eastAsiaTheme="minorHAnsi"/>
          <w:i/>
          <w:iCs/>
          <w:color w:val="000000" w:themeColor="text1"/>
          <w:sz w:val="22"/>
          <w:szCs w:val="22"/>
        </w:rPr>
      </w:pPr>
    </w:p>
    <w:p w14:paraId="556DD5F4" w14:textId="0C21C8A7" w:rsidR="00EF139D" w:rsidRPr="0054669C" w:rsidRDefault="00D6236A" w:rsidP="00DB1514">
      <w:pPr>
        <w:pStyle w:val="NormalWeb"/>
        <w:spacing w:before="0" w:beforeAutospacing="0" w:after="0" w:afterAutospacing="0"/>
        <w:jc w:val="both"/>
        <w:textAlignment w:val="baseline"/>
        <w:rPr>
          <w:rFonts w:eastAsiaTheme="minorEastAsia"/>
          <w:color w:val="000000" w:themeColor="text1"/>
          <w:sz w:val="22"/>
          <w:szCs w:val="22"/>
        </w:rPr>
      </w:pPr>
      <w:r w:rsidRPr="0054669C">
        <w:rPr>
          <w:rFonts w:eastAsiaTheme="minorHAnsi"/>
          <w:color w:val="000000" w:themeColor="text1"/>
          <w:sz w:val="22"/>
          <w:szCs w:val="22"/>
        </w:rPr>
        <w:t xml:space="preserve">As a reminder, like downturns, recessions are not new concepts. The S&amp;P 500 has weathered 17 recessions in the last century and never failed to recoup its losses. </w:t>
      </w:r>
      <w:r w:rsidRPr="0054669C">
        <w:rPr>
          <w:rFonts w:eastAsiaTheme="minorEastAsia"/>
          <w:color w:val="000000" w:themeColor="text1"/>
          <w:sz w:val="22"/>
          <w:szCs w:val="22"/>
        </w:rPr>
        <w:t xml:space="preserve">Please keep in mind that the S&amp;P 500 historically starts to rebound before the end of a recession, which makes market timing a poor investment strategy. </w:t>
      </w:r>
    </w:p>
    <w:p w14:paraId="415B91C9" w14:textId="207C2EE4" w:rsidR="005052F8" w:rsidRPr="0054669C" w:rsidRDefault="005052F8" w:rsidP="00DB1514">
      <w:pPr>
        <w:pStyle w:val="NormalWeb"/>
        <w:spacing w:before="0" w:beforeAutospacing="0" w:after="0" w:afterAutospacing="0"/>
        <w:jc w:val="both"/>
        <w:textAlignment w:val="baseline"/>
        <w:rPr>
          <w:rFonts w:eastAsiaTheme="minorHAnsi"/>
          <w:color w:val="0070C0"/>
          <w:sz w:val="22"/>
          <w:szCs w:val="22"/>
        </w:rPr>
      </w:pPr>
    </w:p>
    <w:p w14:paraId="7B30E411" w14:textId="0B27336E" w:rsidR="00322E6D" w:rsidRPr="0054669C" w:rsidRDefault="00322E6D" w:rsidP="00322E6D">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 xml:space="preserve">Right now, </w:t>
      </w:r>
      <w:r>
        <w:rPr>
          <w:rFonts w:eastAsiaTheme="minorHAnsi"/>
          <w:color w:val="000000" w:themeColor="text1"/>
          <w:sz w:val="22"/>
          <w:szCs w:val="22"/>
        </w:rPr>
        <w:t>c</w:t>
      </w:r>
      <w:r w:rsidRPr="0054669C">
        <w:rPr>
          <w:rFonts w:eastAsiaTheme="minorHAnsi"/>
          <w:color w:val="000000" w:themeColor="text1"/>
          <w:sz w:val="22"/>
          <w:szCs w:val="22"/>
        </w:rPr>
        <w:t>ash levels are at an all-time high. As of May, money market assets are the highest they have been in decades.  This makes guessing about market moves even more difficult.  While there is a high amount of cash on the sidelines currently, that could change and affect equity pricing. With this, investors should not try to out-guess what the markets will do.</w:t>
      </w:r>
    </w:p>
    <w:p w14:paraId="2B49061C" w14:textId="0EDFA3A0" w:rsidR="00322E6D" w:rsidRDefault="00322E6D" w:rsidP="00DB1514">
      <w:pPr>
        <w:pStyle w:val="NormalWeb"/>
        <w:spacing w:before="0" w:beforeAutospacing="0" w:after="0" w:afterAutospacing="0"/>
        <w:jc w:val="both"/>
        <w:textAlignment w:val="baseline"/>
        <w:rPr>
          <w:rFonts w:eastAsiaTheme="minorHAnsi"/>
          <w:color w:val="000000" w:themeColor="text1"/>
          <w:sz w:val="22"/>
          <w:szCs w:val="22"/>
        </w:rPr>
      </w:pPr>
    </w:p>
    <w:p w14:paraId="26B40708" w14:textId="7408785A" w:rsidR="00EB3ECC" w:rsidRPr="0054669C" w:rsidRDefault="00EB3ECC" w:rsidP="00DB1514">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 xml:space="preserve">Instead of trying to predict whether a recession may happen, we suggest you proactively </w:t>
      </w:r>
      <w:r w:rsidR="00B173AF" w:rsidRPr="0054669C">
        <w:rPr>
          <w:rFonts w:eastAsiaTheme="minorHAnsi"/>
          <w:color w:val="000000" w:themeColor="text1"/>
          <w:sz w:val="22"/>
          <w:szCs w:val="22"/>
        </w:rPr>
        <w:t>plan</w:t>
      </w:r>
      <w:r w:rsidRPr="0054669C">
        <w:rPr>
          <w:rFonts w:eastAsiaTheme="minorHAnsi"/>
          <w:color w:val="000000" w:themeColor="text1"/>
          <w:sz w:val="22"/>
          <w:szCs w:val="22"/>
        </w:rPr>
        <w:t xml:space="preserve"> to ensure you have your financial plan set up to best weather anything the economy may throw at you. </w:t>
      </w:r>
      <w:r w:rsidR="00B173AF" w:rsidRPr="0054669C">
        <w:rPr>
          <w:rFonts w:eastAsiaTheme="minorHAnsi"/>
          <w:color w:val="000000" w:themeColor="text1"/>
          <w:sz w:val="22"/>
          <w:szCs w:val="22"/>
        </w:rPr>
        <w:t>The past few years have taught</w:t>
      </w:r>
      <w:r w:rsidR="00512FB5" w:rsidRPr="0054669C">
        <w:rPr>
          <w:rFonts w:eastAsiaTheme="minorHAnsi"/>
          <w:color w:val="000000" w:themeColor="text1"/>
          <w:sz w:val="22"/>
          <w:szCs w:val="22"/>
        </w:rPr>
        <w:t xml:space="preserve"> investors</w:t>
      </w:r>
      <w:r w:rsidR="00B173AF" w:rsidRPr="0054669C">
        <w:rPr>
          <w:rFonts w:eastAsiaTheme="minorHAnsi"/>
          <w:color w:val="000000" w:themeColor="text1"/>
          <w:sz w:val="22"/>
          <w:szCs w:val="22"/>
        </w:rPr>
        <w:t xml:space="preserve"> that it’s </w:t>
      </w:r>
      <w:r w:rsidR="000A2CDC" w:rsidRPr="0054669C">
        <w:rPr>
          <w:rFonts w:eastAsiaTheme="minorHAnsi"/>
          <w:color w:val="000000" w:themeColor="text1"/>
          <w:sz w:val="22"/>
          <w:szCs w:val="22"/>
        </w:rPr>
        <w:t>better</w:t>
      </w:r>
      <w:r w:rsidR="00B173AF" w:rsidRPr="0054669C">
        <w:rPr>
          <w:rFonts w:eastAsiaTheme="minorHAnsi"/>
          <w:color w:val="000000" w:themeColor="text1"/>
          <w:sz w:val="22"/>
          <w:szCs w:val="22"/>
        </w:rPr>
        <w:t xml:space="preserve"> practice to expect the unexpected.</w:t>
      </w:r>
    </w:p>
    <w:p w14:paraId="7530A096" w14:textId="09F91E3E" w:rsidR="00DB1514" w:rsidRPr="0054669C" w:rsidRDefault="00DB1514" w:rsidP="00DB1514">
      <w:pPr>
        <w:pStyle w:val="NormalWeb"/>
        <w:spacing w:before="0" w:beforeAutospacing="0" w:after="0" w:afterAutospacing="0"/>
        <w:jc w:val="both"/>
        <w:textAlignment w:val="baseline"/>
        <w:rPr>
          <w:rFonts w:eastAsiaTheme="minorHAnsi"/>
          <w:color w:val="000000" w:themeColor="text1"/>
          <w:sz w:val="22"/>
          <w:szCs w:val="22"/>
        </w:rPr>
      </w:pPr>
    </w:p>
    <w:p w14:paraId="0E952685" w14:textId="5DFA7762" w:rsidR="00AF6A30" w:rsidRPr="0054669C" w:rsidRDefault="00DB1514" w:rsidP="004365A5">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Should the U.S. experience a recession, it is wise t</w:t>
      </w:r>
      <w:r w:rsidR="00512FB5" w:rsidRPr="0054669C">
        <w:rPr>
          <w:rFonts w:eastAsiaTheme="minorHAnsi"/>
          <w:color w:val="000000" w:themeColor="text1"/>
          <w:sz w:val="22"/>
          <w:szCs w:val="22"/>
        </w:rPr>
        <w:t>hat you</w:t>
      </w:r>
      <w:r w:rsidRPr="0054669C">
        <w:rPr>
          <w:rFonts w:eastAsiaTheme="minorHAnsi"/>
          <w:color w:val="000000" w:themeColor="text1"/>
          <w:sz w:val="22"/>
          <w:szCs w:val="22"/>
        </w:rPr>
        <w:t xml:space="preserve"> remain financially liquid. This means that you should make sure you can meet your financial obligations</w:t>
      </w:r>
      <w:r w:rsidR="000A2CDC" w:rsidRPr="0054669C">
        <w:rPr>
          <w:rFonts w:eastAsiaTheme="minorHAnsi"/>
          <w:color w:val="000000" w:themeColor="text1"/>
          <w:sz w:val="22"/>
          <w:szCs w:val="22"/>
        </w:rPr>
        <w:t>. You should also</w:t>
      </w:r>
      <w:r w:rsidRPr="0054669C">
        <w:rPr>
          <w:rFonts w:eastAsiaTheme="minorHAnsi"/>
          <w:color w:val="000000" w:themeColor="text1"/>
          <w:sz w:val="22"/>
          <w:szCs w:val="22"/>
        </w:rPr>
        <w:t xml:space="preserve"> anticipate an</w:t>
      </w:r>
      <w:r w:rsidR="000A2CDC" w:rsidRPr="0054669C">
        <w:rPr>
          <w:rFonts w:eastAsiaTheme="minorHAnsi"/>
          <w:color w:val="000000" w:themeColor="text1"/>
          <w:sz w:val="22"/>
          <w:szCs w:val="22"/>
        </w:rPr>
        <w:t>y</w:t>
      </w:r>
      <w:r w:rsidRPr="0054669C">
        <w:rPr>
          <w:rFonts w:eastAsiaTheme="minorHAnsi"/>
          <w:color w:val="000000" w:themeColor="text1"/>
          <w:sz w:val="22"/>
          <w:szCs w:val="22"/>
        </w:rPr>
        <w:t xml:space="preserve"> large cash </w:t>
      </w:r>
      <w:r w:rsidR="00512FB5" w:rsidRPr="0054669C">
        <w:rPr>
          <w:rFonts w:eastAsiaTheme="minorHAnsi"/>
          <w:color w:val="000000" w:themeColor="text1"/>
          <w:sz w:val="22"/>
          <w:szCs w:val="22"/>
        </w:rPr>
        <w:t>commitments</w:t>
      </w:r>
      <w:r w:rsidRPr="0054669C">
        <w:rPr>
          <w:rFonts w:eastAsiaTheme="minorHAnsi"/>
          <w:color w:val="000000" w:themeColor="text1"/>
          <w:sz w:val="22"/>
          <w:szCs w:val="22"/>
        </w:rPr>
        <w:t xml:space="preserve"> you foresee, such as funding a wedding, </w:t>
      </w:r>
      <w:r w:rsidR="00512FB5" w:rsidRPr="0054669C">
        <w:rPr>
          <w:rFonts w:eastAsiaTheme="minorHAnsi"/>
          <w:color w:val="000000" w:themeColor="text1"/>
          <w:sz w:val="22"/>
          <w:szCs w:val="22"/>
        </w:rPr>
        <w:t xml:space="preserve">purchasing a </w:t>
      </w:r>
      <w:r w:rsidR="008345FE" w:rsidRPr="0054669C">
        <w:rPr>
          <w:rFonts w:eastAsiaTheme="minorHAnsi"/>
          <w:color w:val="000000" w:themeColor="text1"/>
          <w:sz w:val="22"/>
          <w:szCs w:val="22"/>
        </w:rPr>
        <w:t>home,</w:t>
      </w:r>
      <w:r w:rsidR="00512FB5" w:rsidRPr="0054669C">
        <w:rPr>
          <w:rFonts w:eastAsiaTheme="minorHAnsi"/>
          <w:color w:val="000000" w:themeColor="text1"/>
          <w:sz w:val="22"/>
          <w:szCs w:val="22"/>
        </w:rPr>
        <w:t xml:space="preserve"> </w:t>
      </w:r>
      <w:r w:rsidRPr="0054669C">
        <w:rPr>
          <w:rFonts w:eastAsiaTheme="minorHAnsi"/>
          <w:color w:val="000000" w:themeColor="text1"/>
          <w:sz w:val="22"/>
          <w:szCs w:val="22"/>
        </w:rPr>
        <w:t xml:space="preserve">or </w:t>
      </w:r>
      <w:r w:rsidR="00512FB5" w:rsidRPr="0054669C">
        <w:rPr>
          <w:rFonts w:eastAsiaTheme="minorHAnsi"/>
          <w:color w:val="000000" w:themeColor="text1"/>
          <w:sz w:val="22"/>
          <w:szCs w:val="22"/>
        </w:rPr>
        <w:t>buying</w:t>
      </w:r>
      <w:r w:rsidRPr="0054669C">
        <w:rPr>
          <w:rFonts w:eastAsiaTheme="minorHAnsi"/>
          <w:color w:val="000000" w:themeColor="text1"/>
          <w:sz w:val="22"/>
          <w:szCs w:val="22"/>
        </w:rPr>
        <w:t xml:space="preserve"> a recreational vehicle.</w:t>
      </w:r>
    </w:p>
    <w:p w14:paraId="3A7BB4BE" w14:textId="5BF9BA0B" w:rsidR="00AF6A30" w:rsidRPr="0054669C" w:rsidRDefault="00AF6A30" w:rsidP="004365A5">
      <w:pPr>
        <w:pStyle w:val="NormalWeb"/>
        <w:spacing w:before="0" w:beforeAutospacing="0" w:after="0" w:afterAutospacing="0"/>
        <w:jc w:val="both"/>
        <w:textAlignment w:val="baseline"/>
        <w:rPr>
          <w:rFonts w:eastAsiaTheme="minorHAnsi"/>
          <w:color w:val="0070C0"/>
          <w:sz w:val="22"/>
          <w:szCs w:val="22"/>
        </w:rPr>
      </w:pPr>
    </w:p>
    <w:p w14:paraId="1C41E909" w14:textId="25586135" w:rsidR="00F74019" w:rsidRPr="0054669C" w:rsidRDefault="008951BC" w:rsidP="00F74019">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 xml:space="preserve">Heading into the third quarter, we will continue to keep an eye of inflations rates, economic growth data, and monetary policy moves. </w:t>
      </w:r>
      <w:r w:rsidR="001410D4" w:rsidRPr="0054669C">
        <w:rPr>
          <w:rFonts w:eastAsiaTheme="minorHAnsi"/>
          <w:color w:val="000000" w:themeColor="text1"/>
          <w:sz w:val="22"/>
          <w:szCs w:val="22"/>
        </w:rPr>
        <w:t>S</w:t>
      </w:r>
      <w:r w:rsidRPr="0054669C">
        <w:rPr>
          <w:rFonts w:eastAsiaTheme="minorHAnsi"/>
          <w:color w:val="000000" w:themeColor="text1"/>
          <w:sz w:val="22"/>
          <w:szCs w:val="22"/>
        </w:rPr>
        <w:t>ince</w:t>
      </w:r>
      <w:r w:rsidR="001410D4" w:rsidRPr="0054669C">
        <w:rPr>
          <w:rFonts w:eastAsiaTheme="minorHAnsi"/>
          <w:color w:val="000000" w:themeColor="text1"/>
          <w:sz w:val="22"/>
          <w:szCs w:val="22"/>
        </w:rPr>
        <w:t xml:space="preserve"> the </w:t>
      </w:r>
      <w:r w:rsidRPr="0054669C">
        <w:rPr>
          <w:rFonts w:eastAsiaTheme="minorHAnsi"/>
          <w:color w:val="000000" w:themeColor="text1"/>
          <w:sz w:val="22"/>
          <w:szCs w:val="22"/>
        </w:rPr>
        <w:t>conclusion of the debt crisis</w:t>
      </w:r>
      <w:r w:rsidR="001410D4" w:rsidRPr="0054669C">
        <w:rPr>
          <w:rFonts w:eastAsiaTheme="minorHAnsi"/>
          <w:color w:val="000000" w:themeColor="text1"/>
          <w:sz w:val="22"/>
          <w:szCs w:val="22"/>
        </w:rPr>
        <w:t xml:space="preserve">, we are hopeful </w:t>
      </w:r>
      <w:r w:rsidRPr="0054669C">
        <w:rPr>
          <w:rFonts w:eastAsiaTheme="minorHAnsi"/>
          <w:color w:val="000000" w:themeColor="text1"/>
          <w:sz w:val="22"/>
          <w:szCs w:val="22"/>
        </w:rPr>
        <w:t>that this upcoming</w:t>
      </w:r>
      <w:r w:rsidR="001410D4" w:rsidRPr="0054669C">
        <w:rPr>
          <w:rFonts w:eastAsiaTheme="minorHAnsi"/>
          <w:color w:val="000000" w:themeColor="text1"/>
          <w:sz w:val="22"/>
          <w:szCs w:val="22"/>
        </w:rPr>
        <w:t xml:space="preserve"> quarter </w:t>
      </w:r>
      <w:r w:rsidRPr="0054669C">
        <w:rPr>
          <w:rFonts w:eastAsiaTheme="minorHAnsi"/>
          <w:color w:val="000000" w:themeColor="text1"/>
          <w:sz w:val="22"/>
          <w:szCs w:val="22"/>
        </w:rPr>
        <w:t>brings</w:t>
      </w:r>
      <w:r w:rsidR="001410D4" w:rsidRPr="0054669C">
        <w:rPr>
          <w:rFonts w:eastAsiaTheme="minorHAnsi"/>
          <w:color w:val="000000" w:themeColor="text1"/>
          <w:sz w:val="22"/>
          <w:szCs w:val="22"/>
        </w:rPr>
        <w:t xml:space="preserve"> less surprises and cliffhangers. </w:t>
      </w:r>
      <w:r w:rsidR="00F74019" w:rsidRPr="0054669C">
        <w:rPr>
          <w:rFonts w:eastAsiaTheme="minorHAnsi"/>
          <w:color w:val="000000" w:themeColor="text1"/>
          <w:sz w:val="22"/>
          <w:szCs w:val="22"/>
        </w:rPr>
        <w:t xml:space="preserve">Our goal as your financial professional is to not try to predict the future but provide you with a solid financial plan that is designed to best weather any market environment. While past performance is not a guarantee of current or future results, history shows us that returns from equities after a recession have been fruitful. </w:t>
      </w:r>
    </w:p>
    <w:p w14:paraId="40E13F30" w14:textId="2B2049DF" w:rsidR="00F74019" w:rsidRPr="0054669C" w:rsidRDefault="00F74019" w:rsidP="004365A5">
      <w:pPr>
        <w:pStyle w:val="NormalWeb"/>
        <w:spacing w:before="0" w:beforeAutospacing="0" w:after="0" w:afterAutospacing="0"/>
        <w:jc w:val="both"/>
        <w:textAlignment w:val="baseline"/>
        <w:rPr>
          <w:rFonts w:eastAsiaTheme="minorHAnsi"/>
          <w:color w:val="0070C0"/>
          <w:sz w:val="22"/>
          <w:szCs w:val="22"/>
        </w:rPr>
      </w:pPr>
    </w:p>
    <w:p w14:paraId="65459E3E" w14:textId="6434992A" w:rsidR="007926D9" w:rsidRPr="0054669C" w:rsidRDefault="00F4734F" w:rsidP="004365A5">
      <w:pPr>
        <w:pStyle w:val="NormalWeb"/>
        <w:spacing w:before="0" w:beforeAutospacing="0" w:after="0" w:afterAutospacing="0"/>
        <w:jc w:val="both"/>
        <w:textAlignment w:val="baseline"/>
        <w:rPr>
          <w:rFonts w:eastAsiaTheme="minorHAnsi"/>
          <w:color w:val="000000" w:themeColor="text1"/>
          <w:sz w:val="22"/>
          <w:szCs w:val="22"/>
        </w:rPr>
      </w:pPr>
      <w:r>
        <w:rPr>
          <w:rFonts w:eastAsia="Calibri" w:cstheme="minorHAnsi"/>
          <w:noProof/>
          <w:color w:val="000000" w:themeColor="text1"/>
          <w:spacing w:val="-10"/>
          <w:sz w:val="2"/>
          <w:szCs w:val="2"/>
          <w:highlight w:val="yellow"/>
        </w:rPr>
        <w:drawing>
          <wp:anchor distT="0" distB="0" distL="114300" distR="114300" simplePos="0" relativeHeight="251876352" behindDoc="1" locked="0" layoutInCell="1" allowOverlap="1" wp14:anchorId="60A1DFE8" wp14:editId="1BA118BD">
            <wp:simplePos x="0" y="0"/>
            <wp:positionH relativeFrom="column">
              <wp:posOffset>3457575</wp:posOffset>
            </wp:positionH>
            <wp:positionV relativeFrom="paragraph">
              <wp:posOffset>0</wp:posOffset>
            </wp:positionV>
            <wp:extent cx="3276600" cy="1153324"/>
            <wp:effectExtent l="0" t="0" r="0" b="8890"/>
            <wp:wrapTight wrapText="bothSides">
              <wp:wrapPolygon edited="0">
                <wp:start x="0" y="0"/>
                <wp:lineTo x="0" y="21410"/>
                <wp:lineTo x="21474" y="21410"/>
                <wp:lineTo x="21474" y="0"/>
                <wp:lineTo x="0" y="0"/>
              </wp:wrapPolygon>
            </wp:wrapTight>
            <wp:docPr id="2114183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153324"/>
                    </a:xfrm>
                    <a:prstGeom prst="rect">
                      <a:avLst/>
                    </a:prstGeom>
                    <a:noFill/>
                    <a:ln>
                      <a:noFill/>
                    </a:ln>
                  </pic:spPr>
                </pic:pic>
              </a:graphicData>
            </a:graphic>
            <wp14:sizeRelH relativeFrom="page">
              <wp14:pctWidth>0</wp14:pctWidth>
            </wp14:sizeRelH>
            <wp14:sizeRelV relativeFrom="page">
              <wp14:pctHeight>0</wp14:pctHeight>
            </wp14:sizeRelV>
          </wp:anchor>
        </w:drawing>
      </w:r>
      <w:r w:rsidR="00F74019" w:rsidRPr="0054669C">
        <w:rPr>
          <w:rFonts w:eastAsiaTheme="minorHAnsi"/>
          <w:color w:val="000000" w:themeColor="text1"/>
          <w:sz w:val="22"/>
          <w:szCs w:val="22"/>
        </w:rPr>
        <w:t xml:space="preserve">We stand by our belief that investing in equities is a long-term commitment. </w:t>
      </w:r>
      <w:r w:rsidR="001023F7" w:rsidRPr="0054669C">
        <w:rPr>
          <w:rFonts w:eastAsiaTheme="minorHAnsi"/>
          <w:color w:val="000000" w:themeColor="text1"/>
          <w:sz w:val="22"/>
          <w:szCs w:val="22"/>
        </w:rPr>
        <w:t xml:space="preserve">Investors can expect to </w:t>
      </w:r>
      <w:r w:rsidR="00F74019" w:rsidRPr="0054669C">
        <w:rPr>
          <w:rFonts w:eastAsiaTheme="minorHAnsi"/>
          <w:color w:val="000000" w:themeColor="text1"/>
          <w:sz w:val="22"/>
          <w:szCs w:val="22"/>
        </w:rPr>
        <w:t xml:space="preserve">continue to face a challenging market environment and the need to look at long-term stability and quality, practicing patience, and proceeding with caution are key to your financial </w:t>
      </w:r>
      <w:r w:rsidR="008951BC" w:rsidRPr="0054669C">
        <w:rPr>
          <w:rFonts w:eastAsiaTheme="minorHAnsi"/>
          <w:color w:val="000000" w:themeColor="text1"/>
          <w:sz w:val="22"/>
          <w:szCs w:val="22"/>
        </w:rPr>
        <w:t>success</w:t>
      </w:r>
      <w:r w:rsidR="00F74019" w:rsidRPr="0054669C">
        <w:rPr>
          <w:rFonts w:eastAsiaTheme="minorHAnsi"/>
          <w:color w:val="000000" w:themeColor="text1"/>
          <w:sz w:val="22"/>
          <w:szCs w:val="22"/>
        </w:rPr>
        <w:t xml:space="preserve">. </w:t>
      </w:r>
    </w:p>
    <w:p w14:paraId="0E5EB3E4" w14:textId="249ADD9D" w:rsidR="00740847" w:rsidRPr="0054669C" w:rsidRDefault="00740847" w:rsidP="000A2CDC">
      <w:pPr>
        <w:pStyle w:val="NormalWeb"/>
        <w:jc w:val="both"/>
        <w:textAlignment w:val="baseline"/>
        <w:rPr>
          <w:rFonts w:eastAsia="Calibri"/>
          <w:color w:val="0070C0"/>
          <w:sz w:val="22"/>
          <w:szCs w:val="22"/>
        </w:rPr>
      </w:pPr>
      <w:r w:rsidRPr="0054669C">
        <w:rPr>
          <w:rFonts w:eastAsia="Calibri"/>
          <w:color w:val="000000" w:themeColor="text1"/>
          <w:sz w:val="22"/>
          <w:szCs w:val="22"/>
        </w:rPr>
        <w:t>We know that loss aversion can be a powerful motivator</w:t>
      </w:r>
      <w:r w:rsidR="008951BC" w:rsidRPr="0054669C">
        <w:rPr>
          <w:rFonts w:eastAsia="Calibri"/>
          <w:color w:val="000000" w:themeColor="text1"/>
          <w:sz w:val="22"/>
          <w:szCs w:val="22"/>
        </w:rPr>
        <w:t xml:space="preserve"> for investors</w:t>
      </w:r>
      <w:r w:rsidRPr="0054669C">
        <w:rPr>
          <w:rFonts w:eastAsia="Calibri"/>
          <w:color w:val="000000" w:themeColor="text1"/>
          <w:sz w:val="22"/>
          <w:szCs w:val="22"/>
        </w:rPr>
        <w:t xml:space="preserve"> to back out of equities during uncertain times. Please remember, h</w:t>
      </w:r>
      <w:r w:rsidR="00534AD1" w:rsidRPr="0054669C">
        <w:rPr>
          <w:rFonts w:eastAsia="Calibri"/>
          <w:color w:val="000000" w:themeColor="text1"/>
          <w:sz w:val="22"/>
          <w:szCs w:val="22"/>
        </w:rPr>
        <w:t xml:space="preserve">istorically, investors with a long-term plan that stayed the course and remained </w:t>
      </w:r>
      <w:r w:rsidR="008951BC" w:rsidRPr="0054669C">
        <w:rPr>
          <w:rFonts w:eastAsia="Calibri"/>
          <w:color w:val="000000" w:themeColor="text1"/>
          <w:sz w:val="22"/>
          <w:szCs w:val="22"/>
        </w:rPr>
        <w:t xml:space="preserve">diversified and </w:t>
      </w:r>
      <w:r w:rsidR="00534AD1" w:rsidRPr="0054669C">
        <w:rPr>
          <w:rFonts w:eastAsia="Calibri"/>
          <w:color w:val="000000" w:themeColor="text1"/>
          <w:sz w:val="22"/>
          <w:szCs w:val="22"/>
        </w:rPr>
        <w:t>invested were rewarded. We believe this still holds true for today’s investors</w:t>
      </w:r>
      <w:r w:rsidRPr="0054669C">
        <w:rPr>
          <w:rFonts w:eastAsia="Calibri"/>
          <w:color w:val="000000" w:themeColor="text1"/>
          <w:sz w:val="22"/>
          <w:szCs w:val="22"/>
        </w:rPr>
        <w:t xml:space="preserve">. Savvy investors have a long-term mindset and have well-devised and diversified financial plans. </w:t>
      </w:r>
    </w:p>
    <w:p w14:paraId="4445D1A2" w14:textId="2B4D7BA9" w:rsidR="00241FB6" w:rsidRPr="0054669C" w:rsidRDefault="00241FB6" w:rsidP="008951BC">
      <w:pPr>
        <w:pStyle w:val="NormalWeb"/>
        <w:jc w:val="both"/>
        <w:textAlignment w:val="baseline"/>
        <w:rPr>
          <w:color w:val="000000" w:themeColor="text1"/>
          <w:sz w:val="22"/>
          <w:szCs w:val="22"/>
        </w:rPr>
      </w:pPr>
      <w:r w:rsidRPr="0054669C">
        <w:rPr>
          <w:rFonts w:eastAsia="Cambria Math"/>
          <w:color w:val="000000" w:themeColor="text1"/>
          <w:sz w:val="22"/>
          <w:szCs w:val="22"/>
        </w:rPr>
        <w:t>The coming months could be filled with uncertainty and more market volatility. A few tips to help you through uncertain times are:</w:t>
      </w:r>
    </w:p>
    <w:p w14:paraId="493FCE73" w14:textId="01377E3A" w:rsidR="000A2CDC" w:rsidRPr="0054669C" w:rsidRDefault="00241FB6" w:rsidP="009E42EC">
      <w:pPr>
        <w:pStyle w:val="NormalWeb"/>
        <w:numPr>
          <w:ilvl w:val="0"/>
          <w:numId w:val="35"/>
        </w:numPr>
        <w:tabs>
          <w:tab w:val="clear" w:pos="720"/>
        </w:tabs>
        <w:ind w:left="270" w:hanging="180"/>
        <w:jc w:val="both"/>
        <w:textAlignment w:val="baseline"/>
        <w:rPr>
          <w:color w:val="000000" w:themeColor="text1"/>
          <w:sz w:val="22"/>
          <w:szCs w:val="22"/>
        </w:rPr>
      </w:pPr>
      <w:r w:rsidRPr="0054669C">
        <w:rPr>
          <w:rFonts w:eastAsia="Cambria Math"/>
          <w:color w:val="000000" w:themeColor="text1"/>
          <w:sz w:val="22"/>
          <w:szCs w:val="22"/>
        </w:rPr>
        <w:t xml:space="preserve">Keep your head down and </w:t>
      </w:r>
      <w:r w:rsidR="008951BC" w:rsidRPr="0054669C">
        <w:rPr>
          <w:rFonts w:eastAsia="Cambria Math"/>
          <w:color w:val="000000" w:themeColor="text1"/>
          <w:sz w:val="22"/>
          <w:szCs w:val="22"/>
        </w:rPr>
        <w:t xml:space="preserve">do not make decisions based on what you </w:t>
      </w:r>
      <w:r w:rsidR="008345FE" w:rsidRPr="0054669C">
        <w:rPr>
          <w:rFonts w:eastAsia="Cambria Math"/>
          <w:color w:val="000000" w:themeColor="text1"/>
          <w:sz w:val="22"/>
          <w:szCs w:val="22"/>
        </w:rPr>
        <w:t>hear from</w:t>
      </w:r>
      <w:r w:rsidRPr="0054669C">
        <w:rPr>
          <w:rFonts w:eastAsia="Cambria Math"/>
          <w:color w:val="000000" w:themeColor="text1"/>
          <w:sz w:val="22"/>
          <w:szCs w:val="22"/>
        </w:rPr>
        <w:t xml:space="preserve"> the media</w:t>
      </w:r>
      <w:r w:rsidR="009E42EC">
        <w:rPr>
          <w:rFonts w:eastAsia="Cambria Math"/>
          <w:color w:val="000000" w:themeColor="text1"/>
          <w:sz w:val="22"/>
          <w:szCs w:val="22"/>
        </w:rPr>
        <w:t>.</w:t>
      </w:r>
    </w:p>
    <w:p w14:paraId="09BDE7DF" w14:textId="77777777" w:rsidR="009E42EC" w:rsidRPr="009E42EC" w:rsidRDefault="00241FB6" w:rsidP="009E42EC">
      <w:pPr>
        <w:pStyle w:val="NormalWeb"/>
        <w:numPr>
          <w:ilvl w:val="0"/>
          <w:numId w:val="35"/>
        </w:numPr>
        <w:tabs>
          <w:tab w:val="clear" w:pos="720"/>
        </w:tabs>
        <w:spacing w:before="240" w:beforeAutospacing="0" w:after="240" w:afterAutospacing="0"/>
        <w:ind w:left="270" w:hanging="180"/>
        <w:jc w:val="both"/>
        <w:textAlignment w:val="baseline"/>
        <w:rPr>
          <w:color w:val="000000" w:themeColor="text1"/>
          <w:sz w:val="22"/>
          <w:szCs w:val="22"/>
        </w:rPr>
      </w:pPr>
      <w:r w:rsidRPr="0054669C">
        <w:rPr>
          <w:rFonts w:eastAsia="Cambria Math"/>
          <w:color w:val="000000" w:themeColor="text1"/>
          <w:sz w:val="22"/>
          <w:szCs w:val="22"/>
        </w:rPr>
        <w:t xml:space="preserve">It is always sound judgement to live within your means and to not incur any more debt than necessary. </w:t>
      </w:r>
    </w:p>
    <w:p w14:paraId="3D5C6E73" w14:textId="3861D6A7" w:rsidR="008951BC" w:rsidRPr="0054669C" w:rsidRDefault="00241FB6" w:rsidP="009E42EC">
      <w:pPr>
        <w:pStyle w:val="NormalWeb"/>
        <w:numPr>
          <w:ilvl w:val="0"/>
          <w:numId w:val="35"/>
        </w:numPr>
        <w:tabs>
          <w:tab w:val="clear" w:pos="720"/>
        </w:tabs>
        <w:spacing w:before="240" w:beforeAutospacing="0" w:after="240" w:afterAutospacing="0"/>
        <w:ind w:left="270" w:hanging="180"/>
        <w:jc w:val="both"/>
        <w:textAlignment w:val="baseline"/>
        <w:rPr>
          <w:color w:val="000000" w:themeColor="text1"/>
          <w:sz w:val="22"/>
          <w:szCs w:val="22"/>
        </w:rPr>
      </w:pPr>
      <w:r w:rsidRPr="0054669C">
        <w:rPr>
          <w:rFonts w:eastAsia="Cambria Math"/>
          <w:color w:val="000000" w:themeColor="text1"/>
          <w:sz w:val="22"/>
          <w:szCs w:val="22"/>
        </w:rPr>
        <w:t>During uncertain economic times and higher interest rate environment, it is even more wise to pay down your debt and try not t</w:t>
      </w:r>
      <w:r w:rsidR="008951BC" w:rsidRPr="0054669C">
        <w:rPr>
          <w:rFonts w:eastAsia="Cambria Math"/>
          <w:color w:val="000000" w:themeColor="text1"/>
          <w:sz w:val="22"/>
          <w:szCs w:val="22"/>
        </w:rPr>
        <w:t>o</w:t>
      </w:r>
      <w:r w:rsidRPr="0054669C">
        <w:rPr>
          <w:rFonts w:eastAsia="Cambria Math"/>
          <w:color w:val="000000" w:themeColor="text1"/>
          <w:sz w:val="22"/>
          <w:szCs w:val="22"/>
        </w:rPr>
        <w:t xml:space="preserve"> incur any more.</w:t>
      </w:r>
    </w:p>
    <w:p w14:paraId="2675BBA6" w14:textId="070230F5" w:rsidR="00241FB6" w:rsidRPr="009E42EC" w:rsidRDefault="008951BC" w:rsidP="009E42EC">
      <w:pPr>
        <w:pStyle w:val="NormalWeb"/>
        <w:numPr>
          <w:ilvl w:val="0"/>
          <w:numId w:val="35"/>
        </w:numPr>
        <w:tabs>
          <w:tab w:val="clear" w:pos="720"/>
        </w:tabs>
        <w:ind w:left="270" w:hanging="180"/>
        <w:jc w:val="both"/>
        <w:textAlignment w:val="baseline"/>
        <w:rPr>
          <w:color w:val="000000" w:themeColor="text1"/>
          <w:sz w:val="22"/>
          <w:szCs w:val="22"/>
        </w:rPr>
      </w:pPr>
      <w:r w:rsidRPr="0054669C">
        <w:rPr>
          <w:rFonts w:eastAsia="Cambria Math"/>
          <w:color w:val="000000" w:themeColor="text1"/>
          <w:sz w:val="22"/>
          <w:szCs w:val="22"/>
        </w:rPr>
        <w:t>If possible, c</w:t>
      </w:r>
      <w:r w:rsidR="00241FB6" w:rsidRPr="0054669C">
        <w:rPr>
          <w:rFonts w:eastAsia="Cambria Math"/>
          <w:color w:val="000000" w:themeColor="text1"/>
          <w:sz w:val="22"/>
          <w:szCs w:val="22"/>
        </w:rPr>
        <w:t xml:space="preserve">ontinue to add to your savings. </w:t>
      </w:r>
      <w:r w:rsidR="009E42EC">
        <w:rPr>
          <w:color w:val="000000" w:themeColor="text1"/>
          <w:sz w:val="22"/>
          <w:szCs w:val="22"/>
        </w:rPr>
        <w:br/>
      </w:r>
    </w:p>
    <w:p w14:paraId="71FF167F" w14:textId="07C9F024" w:rsidR="00A30A6B" w:rsidRPr="0054669C" w:rsidRDefault="006F786B" w:rsidP="009E42EC">
      <w:pPr>
        <w:pStyle w:val="NormalWeb"/>
        <w:numPr>
          <w:ilvl w:val="0"/>
          <w:numId w:val="35"/>
        </w:numPr>
        <w:tabs>
          <w:tab w:val="clear" w:pos="720"/>
        </w:tabs>
        <w:ind w:left="270" w:hanging="180"/>
        <w:jc w:val="both"/>
        <w:textAlignment w:val="baseline"/>
        <w:rPr>
          <w:color w:val="000000" w:themeColor="text1"/>
          <w:sz w:val="22"/>
          <w:szCs w:val="22"/>
        </w:rPr>
      </w:pPr>
      <w:r>
        <w:rPr>
          <w:rFonts w:eastAsia="Cambria Math"/>
          <w:color w:val="000000" w:themeColor="text1"/>
          <w:sz w:val="22"/>
          <w:szCs w:val="22"/>
        </w:rPr>
        <w:t>If you need to,</w:t>
      </w:r>
      <w:r w:rsidR="00241FB6" w:rsidRPr="0054669C">
        <w:rPr>
          <w:rFonts w:eastAsia="Cambria Math"/>
          <w:color w:val="000000" w:themeColor="text1"/>
          <w:sz w:val="22"/>
          <w:szCs w:val="22"/>
        </w:rPr>
        <w:t xml:space="preserve"> review your financial plan with us.</w:t>
      </w:r>
      <w:r w:rsidR="0089718E" w:rsidRPr="0054669C">
        <w:rPr>
          <w:noProof/>
          <w:color w:val="000000" w:themeColor="text1"/>
          <w:sz w:val="22"/>
          <w:szCs w:val="22"/>
        </w:rPr>
        <w:t xml:space="preserve"> </w:t>
      </w:r>
    </w:p>
    <w:p w14:paraId="7ADF851B" w14:textId="15147E18" w:rsidR="000044FA" w:rsidRPr="00F4734F" w:rsidRDefault="004F092B" w:rsidP="005934F0">
      <w:pPr>
        <w:pStyle w:val="NormalWeb"/>
        <w:spacing w:before="0" w:beforeAutospacing="0" w:after="0" w:afterAutospacing="0"/>
        <w:jc w:val="both"/>
        <w:textAlignment w:val="baseline"/>
        <w:rPr>
          <w:rFonts w:eastAsiaTheme="minorHAnsi"/>
          <w:color w:val="000000" w:themeColor="text1"/>
          <w:sz w:val="22"/>
          <w:szCs w:val="22"/>
        </w:rPr>
      </w:pPr>
      <w:r w:rsidRPr="0054669C">
        <w:rPr>
          <w:rFonts w:eastAsiaTheme="minorHAnsi"/>
          <w:color w:val="000000" w:themeColor="text1"/>
          <w:sz w:val="22"/>
          <w:szCs w:val="22"/>
        </w:rPr>
        <w:t xml:space="preserve">Our goal as the steward of your wealth is to help you through </w:t>
      </w:r>
      <w:r w:rsidR="003774A8" w:rsidRPr="0054669C">
        <w:rPr>
          <w:rFonts w:eastAsiaTheme="minorHAnsi"/>
          <w:color w:val="000000" w:themeColor="text1"/>
          <w:sz w:val="22"/>
          <w:szCs w:val="22"/>
        </w:rPr>
        <w:t>uncertain</w:t>
      </w:r>
      <w:r w:rsidRPr="0054669C">
        <w:rPr>
          <w:rFonts w:eastAsiaTheme="minorHAnsi"/>
          <w:color w:val="000000" w:themeColor="text1"/>
          <w:sz w:val="22"/>
          <w:szCs w:val="22"/>
        </w:rPr>
        <w:t xml:space="preserve"> times like these. We </w:t>
      </w:r>
      <w:r w:rsidR="00A37D80" w:rsidRPr="0054669C">
        <w:rPr>
          <w:rFonts w:eastAsiaTheme="minorHAnsi"/>
          <w:color w:val="000000" w:themeColor="text1"/>
          <w:sz w:val="22"/>
          <w:szCs w:val="22"/>
        </w:rPr>
        <w:t xml:space="preserve">always attempt to </w:t>
      </w:r>
      <w:r w:rsidRPr="0054669C">
        <w:rPr>
          <w:rFonts w:eastAsiaTheme="minorHAnsi"/>
          <w:color w:val="000000" w:themeColor="text1"/>
          <w:sz w:val="22"/>
          <w:szCs w:val="22"/>
        </w:rPr>
        <w:t xml:space="preserve">help you create a well-crafted plan customized for your unique situation and goals that takes into consideration </w:t>
      </w:r>
      <w:r w:rsidR="00182927" w:rsidRPr="0054669C">
        <w:rPr>
          <w:rFonts w:eastAsiaTheme="minorHAnsi"/>
          <w:color w:val="000000" w:themeColor="text1"/>
          <w:sz w:val="22"/>
          <w:szCs w:val="22"/>
        </w:rPr>
        <w:t>how you will react to the</w:t>
      </w:r>
      <w:r w:rsidR="00A37D80" w:rsidRPr="0054669C">
        <w:rPr>
          <w:rFonts w:eastAsiaTheme="minorHAnsi"/>
          <w:color w:val="000000" w:themeColor="text1"/>
          <w:sz w:val="22"/>
          <w:szCs w:val="22"/>
        </w:rPr>
        <w:t xml:space="preserve"> </w:t>
      </w:r>
      <w:r w:rsidR="008951BC" w:rsidRPr="0054669C">
        <w:rPr>
          <w:rFonts w:eastAsiaTheme="minorHAnsi"/>
          <w:color w:val="000000" w:themeColor="text1"/>
          <w:sz w:val="22"/>
          <w:szCs w:val="22"/>
        </w:rPr>
        <w:t xml:space="preserve">equity </w:t>
      </w:r>
      <w:r w:rsidR="00A37D80" w:rsidRPr="0054669C">
        <w:rPr>
          <w:rFonts w:eastAsiaTheme="minorHAnsi"/>
          <w:color w:val="000000" w:themeColor="text1"/>
          <w:sz w:val="22"/>
          <w:szCs w:val="22"/>
        </w:rPr>
        <w:t>markets</w:t>
      </w:r>
      <w:r w:rsidR="00182927" w:rsidRPr="0054669C">
        <w:rPr>
          <w:rFonts w:eastAsiaTheme="minorHAnsi"/>
          <w:color w:val="000000" w:themeColor="text1"/>
          <w:sz w:val="22"/>
          <w:szCs w:val="22"/>
        </w:rPr>
        <w:t xml:space="preserve"> ups and downs, including your time horizon, tax implications, liquidity needs, risk tolerance, and your overall personal objectives.</w:t>
      </w:r>
      <w:r w:rsidR="003774A8" w:rsidRPr="0054669C">
        <w:rPr>
          <w:rFonts w:eastAsiaTheme="minorHAnsi"/>
          <w:color w:val="000000" w:themeColor="text1"/>
          <w:sz w:val="22"/>
          <w:szCs w:val="22"/>
        </w:rPr>
        <w:t xml:space="preserve"> </w:t>
      </w:r>
      <w:r w:rsidR="007B4EF9" w:rsidRPr="0054669C">
        <w:rPr>
          <w:rFonts w:eastAsiaTheme="minorHAnsi"/>
          <w:b/>
          <w:bCs/>
          <w:color w:val="000000" w:themeColor="text1"/>
          <w:sz w:val="22"/>
          <w:szCs w:val="22"/>
        </w:rPr>
        <w:t>Please remember that as a valued client, we are accessible to you!</w:t>
      </w:r>
      <w:r w:rsidR="003774A8" w:rsidRPr="0054669C">
        <w:rPr>
          <w:rFonts w:eastAsiaTheme="minorHAnsi"/>
          <w:b/>
          <w:bCs/>
          <w:color w:val="000000" w:themeColor="text1"/>
          <w:sz w:val="22"/>
          <w:szCs w:val="22"/>
        </w:rPr>
        <w:t xml:space="preserve"> Feel </w:t>
      </w:r>
      <w:r w:rsidR="000044FA" w:rsidRPr="0054669C">
        <w:rPr>
          <w:b/>
          <w:bCs/>
          <w:color w:val="000000" w:themeColor="text1"/>
          <w:sz w:val="22"/>
          <w:szCs w:val="22"/>
        </w:rPr>
        <w:t xml:space="preserve">free to </w:t>
      </w:r>
      <w:r w:rsidR="004936E9" w:rsidRPr="0054669C">
        <w:rPr>
          <w:b/>
          <w:bCs/>
          <w:color w:val="000000" w:themeColor="text1"/>
          <w:sz w:val="22"/>
          <w:szCs w:val="22"/>
        </w:rPr>
        <w:t>contact</w:t>
      </w:r>
      <w:r w:rsidR="000044FA" w:rsidRPr="0054669C">
        <w:rPr>
          <w:b/>
          <w:bCs/>
          <w:color w:val="000000" w:themeColor="text1"/>
          <w:sz w:val="22"/>
          <w:szCs w:val="22"/>
        </w:rPr>
        <w:t xml:space="preserve"> us </w:t>
      </w:r>
      <w:r w:rsidR="000044FA" w:rsidRPr="0054669C">
        <w:rPr>
          <w:rFonts w:eastAsiaTheme="minorHAnsi"/>
          <w:b/>
          <w:bCs/>
          <w:color w:val="000000" w:themeColor="text1"/>
          <w:sz w:val="22"/>
          <w:szCs w:val="22"/>
        </w:rPr>
        <w:t xml:space="preserve">with any concerns or questions you may have. </w:t>
      </w:r>
    </w:p>
    <w:bookmarkEnd w:id="0"/>
    <w:p w14:paraId="1A1EE4BC" w14:textId="51F95FB2" w:rsidR="008E1A96" w:rsidRDefault="008E1A96" w:rsidP="005934F0">
      <w:pPr>
        <w:pStyle w:val="NormalWeb"/>
        <w:spacing w:before="0" w:beforeAutospacing="0" w:after="0" w:afterAutospacing="0"/>
        <w:jc w:val="both"/>
        <w:textAlignment w:val="baseline"/>
        <w:rPr>
          <w:rFonts w:eastAsiaTheme="minorHAnsi"/>
          <w:b/>
          <w:bCs/>
          <w:color w:val="2E74B5" w:themeColor="accent5" w:themeShade="BF"/>
        </w:rPr>
      </w:pPr>
    </w:p>
    <w:p w14:paraId="7BDC3646" w14:textId="0C404EE2" w:rsidR="008E1A96" w:rsidRPr="003774A8" w:rsidRDefault="008E1A96" w:rsidP="003774A8">
      <w:pPr>
        <w:pStyle w:val="NormalWeb"/>
        <w:spacing w:before="0" w:beforeAutospacing="0" w:after="0" w:afterAutospacing="0"/>
        <w:jc w:val="both"/>
        <w:textAlignment w:val="baseline"/>
        <w:rPr>
          <w:rFonts w:eastAsiaTheme="minorHAnsi"/>
          <w:b/>
          <w:bCs/>
          <w:color w:val="2E74B5" w:themeColor="accent5" w:themeShade="BF"/>
        </w:rPr>
        <w:sectPr w:rsidR="008E1A96" w:rsidRPr="003774A8" w:rsidSect="0054669C">
          <w:type w:val="continuous"/>
          <w:pgSz w:w="12240" w:h="15840"/>
          <w:pgMar w:top="1170" w:right="1080" w:bottom="1620" w:left="630" w:header="720" w:footer="246" w:gutter="0"/>
          <w:cols w:num="2" w:space="450"/>
          <w:docGrid w:linePitch="299"/>
        </w:sectPr>
      </w:pPr>
    </w:p>
    <w:p w14:paraId="45BD3A9D" w14:textId="1DC2E385" w:rsidR="00041F32" w:rsidRPr="001705D8" w:rsidRDefault="00041F32" w:rsidP="001705D8">
      <w:pPr>
        <w:spacing w:after="0" w:line="240" w:lineRule="auto"/>
        <w:rPr>
          <w:rFonts w:eastAsia="Calibri" w:cstheme="minorHAnsi"/>
          <w:color w:val="000000" w:themeColor="text1"/>
          <w:spacing w:val="-10"/>
          <w:sz w:val="2"/>
          <w:szCs w:val="2"/>
          <w:highlight w:val="yellow"/>
        </w:rPr>
      </w:pPr>
    </w:p>
    <w:p w14:paraId="71A7396B" w14:textId="03BE1C23" w:rsidR="0023279E" w:rsidRDefault="0023279E" w:rsidP="00EB6BFC">
      <w:pPr>
        <w:spacing w:after="0" w:line="240" w:lineRule="auto"/>
        <w:rPr>
          <w:rFonts w:eastAsia="Calibri" w:cstheme="minorHAnsi"/>
          <w:color w:val="3B3838" w:themeColor="background2" w:themeShade="40"/>
          <w:spacing w:val="-10"/>
          <w:sz w:val="16"/>
          <w:szCs w:val="16"/>
          <w:highlight w:val="yellow"/>
        </w:rPr>
      </w:pPr>
    </w:p>
    <w:p w14:paraId="3B95CAAE" w14:textId="168C7103" w:rsidR="00931375" w:rsidRPr="00767DFB" w:rsidRDefault="00931375" w:rsidP="00767DFB">
      <w:pPr>
        <w:spacing w:after="0" w:line="240" w:lineRule="auto"/>
        <w:rPr>
          <w:rFonts w:eastAsia="Calibri" w:cstheme="minorHAnsi"/>
          <w:color w:val="3B3838" w:themeColor="background2" w:themeShade="40"/>
          <w:spacing w:val="-10"/>
          <w:sz w:val="16"/>
          <w:szCs w:val="16"/>
        </w:rPr>
      </w:pPr>
    </w:p>
    <w:p w14:paraId="31A146B9" w14:textId="58ECEA3E"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1DEF172F"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40BE49D2"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2D95C2A8" w:rsidR="000044FA" w:rsidRPr="009E42E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r w:rsidRPr="009E42EC">
        <w:rPr>
          <w:rFonts w:eastAsia="Calibri" w:cstheme="minorHAnsi"/>
          <w:snapToGrid w:val="0"/>
          <w:color w:val="3B3838" w:themeColor="background2" w:themeShade="40"/>
          <w:sz w:val="14"/>
          <w:szCs w:val="14"/>
        </w:rPr>
        <w:t xml:space="preserve">Note: The views stated in this letter are not necessarily the opinion of </w:t>
      </w:r>
      <w:proofErr w:type="gramStart"/>
      <w:r w:rsidRPr="009E42EC">
        <w:rPr>
          <w:rFonts w:eastAsia="Calibri" w:cstheme="minorHAnsi"/>
          <w:snapToGrid w:val="0"/>
          <w:color w:val="3B3838" w:themeColor="background2" w:themeShade="40"/>
          <w:sz w:val="14"/>
          <w:szCs w:val="14"/>
          <w:highlight w:val="yellow"/>
        </w:rPr>
        <w:t>broker</w:t>
      </w:r>
      <w:proofErr w:type="gramEnd"/>
      <w:r w:rsidRPr="009E42EC">
        <w:rPr>
          <w:rFonts w:eastAsia="Calibri" w:cstheme="minorHAnsi"/>
          <w:snapToGrid w:val="0"/>
          <w:color w:val="3B3838" w:themeColor="background2" w:themeShade="40"/>
          <w:sz w:val="14"/>
          <w:szCs w:val="14"/>
          <w:highlight w:val="yellow"/>
        </w:rPr>
        <w:t>/dealer,</w:t>
      </w:r>
      <w:r w:rsidRPr="009E42EC">
        <w:rPr>
          <w:rFonts w:eastAsia="Calibri" w:cstheme="minorHAnsi"/>
          <w:snapToGrid w:val="0"/>
          <w:color w:val="3B3838" w:themeColor="background2" w:themeShade="40"/>
          <w:sz w:val="14"/>
          <w:szCs w:val="14"/>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45DEC501" w:rsidR="000044FA" w:rsidRPr="009E42E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3A2F448" w14:textId="1005FE49" w:rsidR="000044FA" w:rsidRPr="009E42E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r w:rsidRPr="009E42EC">
        <w:rPr>
          <w:rFonts w:eastAsia="Calibri" w:cstheme="minorHAnsi"/>
          <w:snapToGrid w:val="0"/>
          <w:color w:val="3B3838" w:themeColor="background2" w:themeShade="40"/>
          <w:sz w:val="14"/>
          <w:szCs w:val="14"/>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16CF490F" w:rsidR="000044FA" w:rsidRPr="009E42E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15B2FE3" w14:textId="36068202" w:rsidR="00C24C8A" w:rsidRPr="009E42EC" w:rsidRDefault="00C24C8A" w:rsidP="00C24C8A">
      <w:pPr>
        <w:spacing w:after="0" w:line="240" w:lineRule="auto"/>
        <w:ind w:left="-180"/>
        <w:contextualSpacing/>
        <w:jc w:val="both"/>
        <w:rPr>
          <w:rFonts w:eastAsia="Calibri" w:cstheme="minorHAnsi"/>
          <w:snapToGrid w:val="0"/>
          <w:color w:val="3B3838" w:themeColor="background2" w:themeShade="40"/>
          <w:sz w:val="14"/>
          <w:szCs w:val="14"/>
        </w:rPr>
      </w:pPr>
      <w:r w:rsidRPr="009E42EC">
        <w:rPr>
          <w:rFonts w:eastAsia="Calibri" w:cstheme="minorHAnsi"/>
          <w:snapToGrid w:val="0"/>
          <w:color w:val="3B3838" w:themeColor="background2" w:themeShade="40"/>
          <w:sz w:val="14"/>
          <w:szCs w:val="14"/>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The Russell 1000 Index consists of the 1,000 largest securities in the Russell 3000 Index, which represents approximately 90% of the total market capitalization of the Russell 3000 Index. It is a large-cap, market-oriented index and is highly correlated with the S&amp;P 500 Index.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4BDD77A0" w:rsidR="000044FA" w:rsidRPr="009E42E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6F47CF88" w14:textId="413794EC" w:rsidR="000044FA" w:rsidRPr="009E42EC" w:rsidRDefault="000044FA" w:rsidP="00EB6BFC">
      <w:pPr>
        <w:spacing w:after="0" w:line="240" w:lineRule="auto"/>
        <w:ind w:left="-180"/>
        <w:contextualSpacing/>
        <w:jc w:val="both"/>
        <w:rPr>
          <w:rFonts w:eastAsia="Calibri" w:cstheme="minorHAnsi"/>
          <w:snapToGrid w:val="0"/>
          <w:color w:val="3B3838" w:themeColor="background2" w:themeShade="40"/>
          <w:sz w:val="14"/>
          <w:szCs w:val="14"/>
        </w:rPr>
      </w:pPr>
      <w:r w:rsidRPr="009E42EC">
        <w:rPr>
          <w:rFonts w:eastAsia="Calibri" w:cstheme="minorHAnsi"/>
          <w:snapToGrid w:val="0"/>
          <w:color w:val="3B3838" w:themeColor="background2" w:themeShade="40"/>
          <w:sz w:val="14"/>
          <w:szCs w:val="14"/>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5EFC8A7C" w14:textId="083B421E" w:rsidR="009E42EC" w:rsidRPr="009E42EC" w:rsidRDefault="002964ED" w:rsidP="00F4734F">
      <w:pPr>
        <w:spacing w:after="0" w:line="240" w:lineRule="auto"/>
        <w:ind w:left="-180"/>
        <w:contextualSpacing/>
        <w:rPr>
          <w:rFonts w:eastAsia="Calibri" w:cstheme="minorHAnsi"/>
          <w:snapToGrid w:val="0"/>
          <w:color w:val="3B3838" w:themeColor="background2" w:themeShade="40"/>
          <w:sz w:val="14"/>
          <w:szCs w:val="14"/>
        </w:rPr>
      </w:pPr>
      <w:r w:rsidRPr="009E42EC">
        <w:rPr>
          <w:rFonts w:eastAsia="Calibri"/>
          <w:noProof/>
          <w:sz w:val="20"/>
          <w:szCs w:val="20"/>
        </w:rPr>
        <mc:AlternateContent>
          <mc:Choice Requires="wps">
            <w:drawing>
              <wp:anchor distT="91440" distB="91440" distL="114300" distR="114300" simplePos="0" relativeHeight="251878400" behindDoc="1" locked="0" layoutInCell="1" allowOverlap="1" wp14:anchorId="0AF47B80" wp14:editId="2839813B">
                <wp:simplePos x="0" y="0"/>
                <wp:positionH relativeFrom="margin">
                  <wp:align>left</wp:align>
                </wp:positionH>
                <wp:positionV relativeFrom="margin">
                  <wp:posOffset>7514590</wp:posOffset>
                </wp:positionV>
                <wp:extent cx="6962775" cy="1095375"/>
                <wp:effectExtent l="19050" t="19050" r="28575" b="285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62775" cy="1095375"/>
                        </a:xfrm>
                        <a:prstGeom prst="rect">
                          <a:avLst/>
                        </a:prstGeom>
                        <a:noFill/>
                        <a:ln w="38100" cap="sq" cmpd="dbl">
                          <a:solidFill>
                            <a:srgbClr val="003399"/>
                          </a:solidFill>
                          <a:prstDash val="solid"/>
                          <a:bevel/>
                        </a:ln>
                        <a:effectLst/>
                      </wps:spPr>
                      <wps:txbx>
                        <w:txbxContent>
                          <w:p w14:paraId="127F9AF9" w14:textId="77777777" w:rsidR="00F4734F" w:rsidRPr="00F4734F" w:rsidRDefault="00F4734F" w:rsidP="00F4734F">
                            <w:pPr>
                              <w:pStyle w:val="Footer"/>
                              <w:tabs>
                                <w:tab w:val="clear" w:pos="4680"/>
                                <w:tab w:val="clear" w:pos="9360"/>
                              </w:tabs>
                              <w:ind w:right="1945"/>
                              <w:rPr>
                                <w:rFonts w:asciiTheme="minorHAnsi" w:hAnsiTheme="minorHAnsi" w:cstheme="minorHAnsi"/>
                                <w:color w:val="171717" w:themeColor="background2" w:themeShade="1A"/>
                              </w:rPr>
                            </w:pPr>
                            <w:r w:rsidRPr="00F4734F">
                              <w:rPr>
                                <w:rFonts w:asciiTheme="minorHAnsi" w:hAnsiTheme="minorHAnsi" w:cstheme="minorHAnsi"/>
                                <w:b/>
                                <w:color w:val="002060"/>
                                <w:sz w:val="28"/>
                                <w:szCs w:val="22"/>
                              </w:rPr>
                              <w:t xml:space="preserve">We want to offer our services to other people just like you!  </w:t>
                            </w:r>
                            <w:r w:rsidRPr="00F4734F">
                              <w:rPr>
                                <w:rFonts w:asciiTheme="minorHAnsi" w:hAnsiTheme="minorHAnsi" w:cstheme="minorHAnsi"/>
                                <w:color w:val="171717" w:themeColor="background2" w:themeShade="1A"/>
                                <w:sz w:val="18"/>
                                <w:szCs w:val="16"/>
                              </w:rPr>
                              <w:br/>
                            </w:r>
                            <w:r w:rsidRPr="00F4734F">
                              <w:rPr>
                                <w:rFonts w:asciiTheme="minorHAnsi" w:hAnsiTheme="minorHAnsi" w:cstheme="minorHAnsi"/>
                                <w:color w:val="171717" w:themeColor="background2" w:themeShade="1A"/>
                              </w:rPr>
                              <w:t xml:space="preserve">Many of our best relationships have come from client introductions. </w:t>
                            </w:r>
                          </w:p>
                          <w:p w14:paraId="4468F9C1" w14:textId="77777777" w:rsidR="00F4734F" w:rsidRPr="00F4734F" w:rsidRDefault="00F4734F" w:rsidP="00F4734F">
                            <w:pPr>
                              <w:pStyle w:val="Footer"/>
                              <w:tabs>
                                <w:tab w:val="clear" w:pos="4680"/>
                                <w:tab w:val="clear" w:pos="9360"/>
                              </w:tabs>
                              <w:ind w:right="9"/>
                              <w:rPr>
                                <w:rFonts w:asciiTheme="minorHAnsi" w:hAnsiTheme="minorHAnsi" w:cstheme="minorHAnsi"/>
                                <w:b/>
                                <w:bCs/>
                                <w:color w:val="002060"/>
                                <w:sz w:val="12"/>
                                <w:szCs w:val="12"/>
                              </w:rPr>
                            </w:pPr>
                            <w:r w:rsidRPr="00F4734F">
                              <w:rPr>
                                <w:rFonts w:asciiTheme="minorHAnsi" w:hAnsiTheme="minorHAnsi" w:cstheme="minorHAnsi"/>
                                <w:color w:val="171717" w:themeColor="background2" w:themeShade="1A"/>
                              </w:rPr>
                              <w:t xml:space="preserve">Do you know someone who could benefit from our newsletters and articles? </w:t>
                            </w:r>
                            <w:r>
                              <w:rPr>
                                <w:rFonts w:asciiTheme="minorHAnsi" w:hAnsiTheme="minorHAnsi" w:cstheme="minorHAnsi"/>
                                <w:color w:val="171717" w:themeColor="background2" w:themeShade="1A"/>
                              </w:rPr>
                              <w:br/>
                              <w:t>W</w:t>
                            </w:r>
                            <w:r w:rsidRPr="00F4734F">
                              <w:rPr>
                                <w:rFonts w:asciiTheme="minorHAnsi" w:hAnsiTheme="minorHAnsi" w:cstheme="minorHAnsi"/>
                                <w:color w:val="171717" w:themeColor="background2" w:themeShade="1A"/>
                              </w:rPr>
                              <w:t>e can add them to our mailing list!</w:t>
                            </w:r>
                            <w:r>
                              <w:rPr>
                                <w:rFonts w:asciiTheme="minorHAnsi" w:hAnsiTheme="minorHAnsi" w:cstheme="minorHAnsi"/>
                                <w:color w:val="171717" w:themeColor="background2" w:themeShade="1A"/>
                              </w:rPr>
                              <w:t xml:space="preserve"> </w:t>
                            </w:r>
                            <w:r w:rsidRPr="00F4734F">
                              <w:rPr>
                                <w:rFonts w:asciiTheme="minorHAnsi" w:hAnsiTheme="minorHAnsi" w:cstheme="minorHAnsi"/>
                                <w:b/>
                                <w:bCs/>
                                <w:color w:val="002060"/>
                                <w:sz w:val="28"/>
                                <w:szCs w:val="28"/>
                              </w:rPr>
                              <w:t xml:space="preserve">Please call </w:t>
                            </w:r>
                            <w:r w:rsidRPr="00F4734F">
                              <w:rPr>
                                <w:rFonts w:asciiTheme="minorHAnsi" w:hAnsiTheme="minorHAnsi" w:cstheme="minorHAnsi"/>
                                <w:b/>
                                <w:bCs/>
                                <w:color w:val="002060"/>
                                <w:sz w:val="28"/>
                                <w:szCs w:val="28"/>
                                <w:highlight w:val="yellow"/>
                              </w:rPr>
                              <w:t>Name</w:t>
                            </w:r>
                            <w:r w:rsidRPr="00F4734F">
                              <w:rPr>
                                <w:rFonts w:asciiTheme="minorHAnsi" w:hAnsiTheme="minorHAnsi" w:cstheme="minorHAnsi"/>
                                <w:b/>
                                <w:bCs/>
                                <w:color w:val="002060"/>
                                <w:sz w:val="28"/>
                                <w:szCs w:val="28"/>
                              </w:rPr>
                              <w:t xml:space="preserve"> at </w:t>
                            </w:r>
                            <w:r w:rsidRPr="00F4734F">
                              <w:rPr>
                                <w:rFonts w:asciiTheme="minorHAnsi" w:hAnsiTheme="minorHAnsi" w:cstheme="minorHAnsi"/>
                                <w:b/>
                                <w:bCs/>
                                <w:color w:val="002060"/>
                                <w:sz w:val="28"/>
                                <w:szCs w:val="28"/>
                                <w:highlight w:val="yellow"/>
                              </w:rPr>
                              <w:t>(xxx) xxx-</w:t>
                            </w:r>
                            <w:proofErr w:type="spellStart"/>
                            <w:r w:rsidRPr="00F4734F">
                              <w:rPr>
                                <w:rFonts w:asciiTheme="minorHAnsi" w:hAnsiTheme="minorHAnsi" w:cstheme="minorHAnsi"/>
                                <w:b/>
                                <w:bCs/>
                                <w:color w:val="002060"/>
                                <w:sz w:val="28"/>
                                <w:szCs w:val="28"/>
                                <w:highlight w:val="yellow"/>
                              </w:rPr>
                              <w:t>xxxx</w:t>
                            </w:r>
                            <w:proofErr w:type="spellEnd"/>
                            <w:r w:rsidRPr="00F4734F">
                              <w:rPr>
                                <w:rFonts w:asciiTheme="minorHAnsi" w:hAnsiTheme="minorHAnsi" w:cstheme="minorHAnsi"/>
                                <w:b/>
                                <w:bCs/>
                                <w:color w:val="002060"/>
                                <w:sz w:val="28"/>
                                <w:szCs w:val="28"/>
                              </w:rPr>
                              <w:t xml:space="preserve"> to do so.</w:t>
                            </w:r>
                          </w:p>
                          <w:p w14:paraId="0A423CE7" w14:textId="77777777" w:rsidR="00F4734F" w:rsidRPr="00F4734F" w:rsidRDefault="00F4734F" w:rsidP="00F4734F">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color w:val="171717" w:themeColor="background2" w:themeShade="1A"/>
                                <w:sz w:val="28"/>
                                <w:szCs w:val="28"/>
                              </w:rPr>
                              <w:br/>
                            </w:r>
                          </w:p>
                          <w:p w14:paraId="2A2730F4" w14:textId="77777777" w:rsidR="00F4734F" w:rsidRPr="00CA58EE" w:rsidRDefault="00F4734F" w:rsidP="00F4734F">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3C8DBB9C" w14:textId="77777777" w:rsidR="00F4734F" w:rsidRPr="004F5A84" w:rsidRDefault="00F4734F" w:rsidP="00F4734F">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7B80" id="Text Box 7" o:spid="_x0000_s1027" type="#_x0000_t202" style="position:absolute;left:0;text-align:left;margin-left:0;margin-top:591.7pt;width:548.25pt;height:86.25pt;flip:y;z-index:-25143808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" filled="f" strokecolor="#039" strokeweight="3pt">
                <v:stroke linestyle="thinThin" joinstyle="bevel" endcap="square"/>
                <v:textbox>
                  <w:txbxContent>
                    <w:p w14:paraId="127F9AF9" w14:textId="77777777" w:rsidR="00F4734F" w:rsidRPr="00F4734F" w:rsidRDefault="00F4734F" w:rsidP="00F4734F">
                      <w:pPr>
                        <w:pStyle w:val="Footer"/>
                        <w:tabs>
                          <w:tab w:val="clear" w:pos="4680"/>
                          <w:tab w:val="clear" w:pos="9360"/>
                        </w:tabs>
                        <w:ind w:right="1945"/>
                        <w:rPr>
                          <w:rFonts w:asciiTheme="minorHAnsi" w:hAnsiTheme="minorHAnsi" w:cstheme="minorHAnsi"/>
                          <w:color w:val="171717" w:themeColor="background2" w:themeShade="1A"/>
                        </w:rPr>
                      </w:pPr>
                      <w:r w:rsidRPr="00F4734F">
                        <w:rPr>
                          <w:rFonts w:asciiTheme="minorHAnsi" w:hAnsiTheme="minorHAnsi" w:cstheme="minorHAnsi"/>
                          <w:b/>
                          <w:color w:val="002060"/>
                          <w:sz w:val="28"/>
                          <w:szCs w:val="22"/>
                        </w:rPr>
                        <w:t xml:space="preserve">We want to offer our services to other people just like you!  </w:t>
                      </w:r>
                      <w:r w:rsidRPr="00F4734F">
                        <w:rPr>
                          <w:rFonts w:asciiTheme="minorHAnsi" w:hAnsiTheme="minorHAnsi" w:cstheme="minorHAnsi"/>
                          <w:color w:val="171717" w:themeColor="background2" w:themeShade="1A"/>
                          <w:sz w:val="18"/>
                          <w:szCs w:val="16"/>
                        </w:rPr>
                        <w:br/>
                      </w:r>
                      <w:r w:rsidRPr="00F4734F">
                        <w:rPr>
                          <w:rFonts w:asciiTheme="minorHAnsi" w:hAnsiTheme="minorHAnsi" w:cstheme="minorHAnsi"/>
                          <w:color w:val="171717" w:themeColor="background2" w:themeShade="1A"/>
                        </w:rPr>
                        <w:t xml:space="preserve">Many of our best relationships have come from client introductions. </w:t>
                      </w:r>
                    </w:p>
                    <w:p w14:paraId="4468F9C1" w14:textId="77777777" w:rsidR="00F4734F" w:rsidRPr="00F4734F" w:rsidRDefault="00F4734F" w:rsidP="00F4734F">
                      <w:pPr>
                        <w:pStyle w:val="Footer"/>
                        <w:tabs>
                          <w:tab w:val="clear" w:pos="4680"/>
                          <w:tab w:val="clear" w:pos="9360"/>
                        </w:tabs>
                        <w:ind w:right="9"/>
                        <w:rPr>
                          <w:rFonts w:asciiTheme="minorHAnsi" w:hAnsiTheme="minorHAnsi" w:cstheme="minorHAnsi"/>
                          <w:b/>
                          <w:bCs/>
                          <w:color w:val="002060"/>
                          <w:sz w:val="12"/>
                          <w:szCs w:val="12"/>
                        </w:rPr>
                      </w:pPr>
                      <w:r w:rsidRPr="00F4734F">
                        <w:rPr>
                          <w:rFonts w:asciiTheme="minorHAnsi" w:hAnsiTheme="minorHAnsi" w:cstheme="minorHAnsi"/>
                          <w:color w:val="171717" w:themeColor="background2" w:themeShade="1A"/>
                        </w:rPr>
                        <w:t xml:space="preserve">Do you know someone who could benefit from our newsletters and articles? </w:t>
                      </w:r>
                      <w:r>
                        <w:rPr>
                          <w:rFonts w:asciiTheme="minorHAnsi" w:hAnsiTheme="minorHAnsi" w:cstheme="minorHAnsi"/>
                          <w:color w:val="171717" w:themeColor="background2" w:themeShade="1A"/>
                        </w:rPr>
                        <w:br/>
                        <w:t>W</w:t>
                      </w:r>
                      <w:r w:rsidRPr="00F4734F">
                        <w:rPr>
                          <w:rFonts w:asciiTheme="minorHAnsi" w:hAnsiTheme="minorHAnsi" w:cstheme="minorHAnsi"/>
                          <w:color w:val="171717" w:themeColor="background2" w:themeShade="1A"/>
                        </w:rPr>
                        <w:t>e can add them to our mailing list!</w:t>
                      </w:r>
                      <w:r>
                        <w:rPr>
                          <w:rFonts w:asciiTheme="minorHAnsi" w:hAnsiTheme="minorHAnsi" w:cstheme="minorHAnsi"/>
                          <w:color w:val="171717" w:themeColor="background2" w:themeShade="1A"/>
                        </w:rPr>
                        <w:t xml:space="preserve"> </w:t>
                      </w:r>
                      <w:r w:rsidRPr="00F4734F">
                        <w:rPr>
                          <w:rFonts w:asciiTheme="minorHAnsi" w:hAnsiTheme="minorHAnsi" w:cstheme="minorHAnsi"/>
                          <w:b/>
                          <w:bCs/>
                          <w:color w:val="002060"/>
                          <w:sz w:val="28"/>
                          <w:szCs w:val="28"/>
                        </w:rPr>
                        <w:t xml:space="preserve">Please call </w:t>
                      </w:r>
                      <w:r w:rsidRPr="00F4734F">
                        <w:rPr>
                          <w:rFonts w:asciiTheme="minorHAnsi" w:hAnsiTheme="minorHAnsi" w:cstheme="minorHAnsi"/>
                          <w:b/>
                          <w:bCs/>
                          <w:color w:val="002060"/>
                          <w:sz w:val="28"/>
                          <w:szCs w:val="28"/>
                          <w:highlight w:val="yellow"/>
                        </w:rPr>
                        <w:t>Name</w:t>
                      </w:r>
                      <w:r w:rsidRPr="00F4734F">
                        <w:rPr>
                          <w:rFonts w:asciiTheme="minorHAnsi" w:hAnsiTheme="minorHAnsi" w:cstheme="minorHAnsi"/>
                          <w:b/>
                          <w:bCs/>
                          <w:color w:val="002060"/>
                          <w:sz w:val="28"/>
                          <w:szCs w:val="28"/>
                        </w:rPr>
                        <w:t xml:space="preserve"> at </w:t>
                      </w:r>
                      <w:r w:rsidRPr="00F4734F">
                        <w:rPr>
                          <w:rFonts w:asciiTheme="minorHAnsi" w:hAnsiTheme="minorHAnsi" w:cstheme="minorHAnsi"/>
                          <w:b/>
                          <w:bCs/>
                          <w:color w:val="002060"/>
                          <w:sz w:val="28"/>
                          <w:szCs w:val="28"/>
                          <w:highlight w:val="yellow"/>
                        </w:rPr>
                        <w:t>(xxx) xxx-</w:t>
                      </w:r>
                      <w:proofErr w:type="spellStart"/>
                      <w:r w:rsidRPr="00F4734F">
                        <w:rPr>
                          <w:rFonts w:asciiTheme="minorHAnsi" w:hAnsiTheme="minorHAnsi" w:cstheme="minorHAnsi"/>
                          <w:b/>
                          <w:bCs/>
                          <w:color w:val="002060"/>
                          <w:sz w:val="28"/>
                          <w:szCs w:val="28"/>
                          <w:highlight w:val="yellow"/>
                        </w:rPr>
                        <w:t>xxxx</w:t>
                      </w:r>
                      <w:proofErr w:type="spellEnd"/>
                      <w:r w:rsidRPr="00F4734F">
                        <w:rPr>
                          <w:rFonts w:asciiTheme="minorHAnsi" w:hAnsiTheme="minorHAnsi" w:cstheme="minorHAnsi"/>
                          <w:b/>
                          <w:bCs/>
                          <w:color w:val="002060"/>
                          <w:sz w:val="28"/>
                          <w:szCs w:val="28"/>
                        </w:rPr>
                        <w:t xml:space="preserve"> to do so.</w:t>
                      </w:r>
                    </w:p>
                    <w:p w14:paraId="0A423CE7" w14:textId="77777777" w:rsidR="00F4734F" w:rsidRPr="00F4734F" w:rsidRDefault="00F4734F" w:rsidP="00F4734F">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color w:val="171717" w:themeColor="background2" w:themeShade="1A"/>
                          <w:sz w:val="28"/>
                          <w:szCs w:val="28"/>
                        </w:rPr>
                        <w:br/>
                      </w:r>
                    </w:p>
                    <w:p w14:paraId="2A2730F4" w14:textId="77777777" w:rsidR="00F4734F" w:rsidRPr="00CA58EE" w:rsidRDefault="00F4734F" w:rsidP="00F4734F">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3C8DBB9C" w14:textId="77777777" w:rsidR="00F4734F" w:rsidRPr="004F5A84" w:rsidRDefault="00F4734F" w:rsidP="00F4734F">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r w:rsidRPr="009E42EC">
        <w:rPr>
          <w:rFonts w:eastAsia="Calibri" w:cstheme="minorHAnsi"/>
          <w:noProof/>
          <w:snapToGrid w:val="0"/>
          <w:color w:val="3B3838" w:themeColor="background2" w:themeShade="40"/>
          <w:sz w:val="14"/>
          <w:szCs w:val="14"/>
        </w:rPr>
        <w:drawing>
          <wp:anchor distT="0" distB="0" distL="114300" distR="114300" simplePos="0" relativeHeight="251857920" behindDoc="0" locked="0" layoutInCell="1" allowOverlap="1" wp14:anchorId="47302009" wp14:editId="57293DF9">
            <wp:simplePos x="0" y="0"/>
            <wp:positionH relativeFrom="margin">
              <wp:posOffset>5934075</wp:posOffset>
            </wp:positionH>
            <wp:positionV relativeFrom="paragraph">
              <wp:posOffset>605790</wp:posOffset>
            </wp:positionV>
            <wp:extent cx="927222" cy="878840"/>
            <wp:effectExtent l="0" t="0" r="6350" b="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222"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4FA" w:rsidRPr="009E42EC">
        <w:rPr>
          <w:rFonts w:eastAsia="Calibri" w:cstheme="minorHAnsi"/>
          <w:snapToGrid w:val="0"/>
          <w:color w:val="3B3838" w:themeColor="background2" w:themeShade="40"/>
          <w:sz w:val="14"/>
          <w:szCs w:val="14"/>
        </w:rPr>
        <w:t>Sources:</w:t>
      </w:r>
      <w:r w:rsidR="00182927" w:rsidRPr="009E42EC">
        <w:rPr>
          <w:rFonts w:eastAsia="Calibri" w:cstheme="minorHAnsi"/>
          <w:snapToGrid w:val="0"/>
          <w:color w:val="3B3838" w:themeColor="background2" w:themeShade="40"/>
          <w:sz w:val="14"/>
          <w:szCs w:val="14"/>
        </w:rPr>
        <w:t xml:space="preserve"> </w:t>
      </w:r>
      <w:hyperlink r:id="rId14" w:history="1">
        <w:r w:rsidR="00190412" w:rsidRPr="009E42EC">
          <w:rPr>
            <w:rFonts w:eastAsia="Calibri" w:cstheme="minorHAnsi"/>
            <w:snapToGrid w:val="0"/>
            <w:color w:val="3B3838" w:themeColor="background2" w:themeShade="40"/>
            <w:sz w:val="14"/>
            <w:szCs w:val="14"/>
          </w:rPr>
          <w:t>www.cnb</w:t>
        </w:r>
        <w:r w:rsidR="001705D8" w:rsidRPr="009E42EC">
          <w:rPr>
            <w:rFonts w:eastAsia="Calibri" w:cstheme="minorHAnsi"/>
            <w:snapToGrid w:val="0"/>
            <w:color w:val="3B3838" w:themeColor="background2" w:themeShade="40"/>
            <w:sz w:val="14"/>
            <w:szCs w:val="14"/>
          </w:rPr>
          <w:t>c</w:t>
        </w:r>
        <w:r w:rsidR="00190412" w:rsidRPr="009E42EC">
          <w:rPr>
            <w:rFonts w:eastAsia="Calibri" w:cstheme="minorHAnsi"/>
            <w:snapToGrid w:val="0"/>
            <w:color w:val="3B3838" w:themeColor="background2" w:themeShade="40"/>
            <w:sz w:val="14"/>
            <w:szCs w:val="14"/>
          </w:rPr>
          <w:t>.com</w:t>
        </w:r>
      </w:hyperlink>
      <w:r w:rsidR="00190412" w:rsidRPr="009E42EC">
        <w:rPr>
          <w:rFonts w:eastAsia="Calibri" w:cstheme="minorHAnsi"/>
          <w:snapToGrid w:val="0"/>
          <w:color w:val="3B3838" w:themeColor="background2" w:themeShade="40"/>
          <w:sz w:val="14"/>
          <w:szCs w:val="14"/>
        </w:rPr>
        <w:t xml:space="preserve">; </w:t>
      </w:r>
      <w:r w:rsidR="00767DFB" w:rsidRPr="009E42EC">
        <w:rPr>
          <w:rFonts w:eastAsia="Calibri" w:cstheme="minorHAnsi"/>
          <w:snapToGrid w:val="0"/>
          <w:color w:val="3B3838" w:themeColor="background2" w:themeShade="40"/>
          <w:sz w:val="14"/>
          <w:szCs w:val="14"/>
        </w:rPr>
        <w:t>www.statista.com;</w:t>
      </w:r>
      <w:r w:rsidR="00190412" w:rsidRPr="009E42EC">
        <w:rPr>
          <w:rFonts w:eastAsia="Calibri" w:cstheme="minorHAnsi"/>
          <w:snapToGrid w:val="0"/>
          <w:color w:val="3B3838" w:themeColor="background2" w:themeShade="40"/>
          <w:sz w:val="14"/>
          <w:szCs w:val="14"/>
        </w:rPr>
        <w:t xml:space="preserve"> </w:t>
      </w:r>
      <w:hyperlink r:id="rId15" w:history="1">
        <w:r w:rsidR="00190412" w:rsidRPr="009E42EC">
          <w:rPr>
            <w:rFonts w:eastAsia="Calibri" w:cstheme="minorHAnsi"/>
            <w:snapToGrid w:val="0"/>
            <w:color w:val="3B3838" w:themeColor="background2" w:themeShade="40"/>
            <w:sz w:val="14"/>
            <w:szCs w:val="14"/>
          </w:rPr>
          <w:t>www.barrons.com</w:t>
        </w:r>
      </w:hyperlink>
      <w:r w:rsidR="00190412" w:rsidRPr="009E42EC">
        <w:rPr>
          <w:rFonts w:eastAsia="Calibri" w:cstheme="minorHAnsi"/>
          <w:snapToGrid w:val="0"/>
          <w:color w:val="3B3838" w:themeColor="background2" w:themeShade="40"/>
          <w:sz w:val="14"/>
          <w:szCs w:val="14"/>
        </w:rPr>
        <w:t xml:space="preserve">; </w:t>
      </w:r>
      <w:hyperlink r:id="rId16" w:history="1">
        <w:r w:rsidR="00767DFB" w:rsidRPr="009E42EC">
          <w:rPr>
            <w:rFonts w:eastAsia="Calibri" w:cstheme="minorHAnsi"/>
            <w:snapToGrid w:val="0"/>
            <w:color w:val="3B3838" w:themeColor="background2" w:themeShade="40"/>
            <w:sz w:val="14"/>
            <w:szCs w:val="14"/>
          </w:rPr>
          <w:t>www.markets.businessinsider.com</w:t>
        </w:r>
      </w:hyperlink>
      <w:r w:rsidR="00767DFB" w:rsidRPr="009E42EC">
        <w:rPr>
          <w:rFonts w:eastAsia="Calibri" w:cstheme="minorHAnsi"/>
          <w:snapToGrid w:val="0"/>
          <w:color w:val="3B3838" w:themeColor="background2" w:themeShade="40"/>
          <w:sz w:val="14"/>
          <w:szCs w:val="14"/>
        </w:rPr>
        <w:t xml:space="preserve">; </w:t>
      </w:r>
      <w:hyperlink r:id="rId17" w:history="1">
        <w:r w:rsidR="00767DFB" w:rsidRPr="009E42EC">
          <w:rPr>
            <w:rFonts w:eastAsia="Calibri" w:cstheme="minorHAnsi"/>
            <w:snapToGrid w:val="0"/>
            <w:color w:val="3B3838" w:themeColor="background2" w:themeShade="40"/>
            <w:sz w:val="14"/>
            <w:szCs w:val="14"/>
          </w:rPr>
          <w:t>www.in2013dollars.com</w:t>
        </w:r>
      </w:hyperlink>
      <w:r w:rsidR="00767DFB" w:rsidRPr="009E42EC">
        <w:rPr>
          <w:rFonts w:eastAsia="Calibri" w:cstheme="minorHAnsi"/>
          <w:snapToGrid w:val="0"/>
          <w:color w:val="3B3838" w:themeColor="background2" w:themeShade="40"/>
          <w:sz w:val="14"/>
          <w:szCs w:val="14"/>
        </w:rPr>
        <w:t>; www.finance.yahoo.com;</w:t>
      </w:r>
      <w:r w:rsidR="001705D8" w:rsidRPr="009E42EC">
        <w:rPr>
          <w:rFonts w:eastAsia="Calibri" w:cstheme="minorHAnsi"/>
          <w:snapToGrid w:val="0"/>
          <w:color w:val="3B3838" w:themeColor="background2" w:themeShade="40"/>
          <w:sz w:val="14"/>
          <w:szCs w:val="14"/>
        </w:rPr>
        <w:t xml:space="preserve"> www.blackrock.com; </w:t>
      </w:r>
      <w:hyperlink r:id="rId18" w:history="1">
        <w:r w:rsidR="00767DFB" w:rsidRPr="009E42EC">
          <w:rPr>
            <w:rFonts w:eastAsia="Calibri" w:cstheme="minorHAnsi"/>
            <w:snapToGrid w:val="0"/>
            <w:color w:val="3B3838" w:themeColor="background2" w:themeShade="40"/>
            <w:sz w:val="14"/>
            <w:szCs w:val="14"/>
          </w:rPr>
          <w:t>www.awealthofcommonsense.com</w:t>
        </w:r>
      </w:hyperlink>
      <w:r w:rsidR="00767DFB" w:rsidRPr="009E42EC">
        <w:rPr>
          <w:rFonts w:eastAsia="Calibri" w:cstheme="minorHAnsi"/>
          <w:snapToGrid w:val="0"/>
          <w:color w:val="3B3838" w:themeColor="background2" w:themeShade="40"/>
          <w:sz w:val="14"/>
          <w:szCs w:val="14"/>
        </w:rPr>
        <w:t>; www.currentmarketvaluation.cpm;</w:t>
      </w:r>
      <w:r w:rsidR="00190412" w:rsidRPr="009E42EC">
        <w:rPr>
          <w:rFonts w:eastAsia="Calibri" w:cstheme="minorHAnsi"/>
          <w:snapToGrid w:val="0"/>
          <w:color w:val="3B3838" w:themeColor="background2" w:themeShade="40"/>
          <w:sz w:val="14"/>
          <w:szCs w:val="14"/>
        </w:rPr>
        <w:t xml:space="preserve"> </w:t>
      </w:r>
      <w:r w:rsidR="000044FA" w:rsidRPr="009E42EC">
        <w:rPr>
          <w:rFonts w:eastAsia="Calibri" w:cstheme="minorHAnsi"/>
          <w:snapToGrid w:val="0"/>
          <w:color w:val="3B3838" w:themeColor="background2" w:themeShade="40"/>
          <w:sz w:val="14"/>
          <w:szCs w:val="14"/>
        </w:rPr>
        <w:t>Contents provided by the Academy of Preferred Financial Advisors, 202</w:t>
      </w:r>
      <w:r w:rsidR="001705D8" w:rsidRPr="009E42EC">
        <w:rPr>
          <w:rFonts w:eastAsia="Calibri" w:cstheme="minorHAnsi"/>
          <w:snapToGrid w:val="0"/>
          <w:color w:val="3B3838" w:themeColor="background2" w:themeShade="40"/>
          <w:sz w:val="14"/>
          <w:szCs w:val="14"/>
        </w:rPr>
        <w:t>3</w:t>
      </w:r>
      <w:r w:rsidR="000044FA" w:rsidRPr="009E42EC">
        <w:rPr>
          <w:rFonts w:eastAsia="Calibri" w:cstheme="minorHAnsi"/>
          <w:snapToGrid w:val="0"/>
          <w:color w:val="3B3838" w:themeColor="background2" w:themeShade="40"/>
          <w:sz w:val="14"/>
          <w:szCs w:val="14"/>
        </w:rPr>
        <w:t>©</w:t>
      </w:r>
      <w:r w:rsidR="00F4734F" w:rsidRPr="00F4734F">
        <w:rPr>
          <w:rFonts w:eastAsia="Calibri"/>
          <w:noProof/>
          <w:sz w:val="20"/>
          <w:szCs w:val="20"/>
        </w:rPr>
        <w:t xml:space="preserve"> </w:t>
      </w:r>
    </w:p>
    <w:sectPr w:rsidR="009E42EC" w:rsidRPr="009E42EC"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339E5"/>
    <w:multiLevelType w:val="hybridMultilevel"/>
    <w:tmpl w:val="AAA893AC"/>
    <w:lvl w:ilvl="0" w:tplc="B668417E">
      <w:start w:val="1"/>
      <w:numFmt w:val="bullet"/>
      <w:lvlText w:val="•"/>
      <w:lvlJc w:val="left"/>
      <w:pPr>
        <w:tabs>
          <w:tab w:val="num" w:pos="720"/>
        </w:tabs>
        <w:ind w:left="720" w:hanging="360"/>
      </w:pPr>
      <w:rPr>
        <w:rFonts w:ascii="Arial" w:hAnsi="Arial" w:hint="default"/>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20AA2"/>
    <w:multiLevelType w:val="hybridMultilevel"/>
    <w:tmpl w:val="CD4C5A22"/>
    <w:lvl w:ilvl="0" w:tplc="56EAB490">
      <w:start w:val="1"/>
      <w:numFmt w:val="bullet"/>
      <w:lvlText w:val=""/>
      <w:lvlJc w:val="left"/>
      <w:pPr>
        <w:ind w:left="720" w:hanging="360"/>
      </w:pPr>
      <w:rPr>
        <w:rFonts w:ascii="Wingdings" w:hAnsi="Wingdings"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2"/>
  </w:num>
  <w:num w:numId="2" w16cid:durableId="1593314011">
    <w:abstractNumId w:val="30"/>
  </w:num>
  <w:num w:numId="3" w16cid:durableId="549270412">
    <w:abstractNumId w:val="14"/>
  </w:num>
  <w:num w:numId="4" w16cid:durableId="1870797908">
    <w:abstractNumId w:val="9"/>
  </w:num>
  <w:num w:numId="5" w16cid:durableId="62262381">
    <w:abstractNumId w:val="17"/>
  </w:num>
  <w:num w:numId="6" w16cid:durableId="893931962">
    <w:abstractNumId w:val="35"/>
  </w:num>
  <w:num w:numId="7" w16cid:durableId="1385366960">
    <w:abstractNumId w:val="8"/>
  </w:num>
  <w:num w:numId="8" w16cid:durableId="1196649591">
    <w:abstractNumId w:val="15"/>
  </w:num>
  <w:num w:numId="9" w16cid:durableId="475998494">
    <w:abstractNumId w:val="20"/>
  </w:num>
  <w:num w:numId="10" w16cid:durableId="1559364447">
    <w:abstractNumId w:val="3"/>
  </w:num>
  <w:num w:numId="11" w16cid:durableId="781340806">
    <w:abstractNumId w:val="16"/>
  </w:num>
  <w:num w:numId="12" w16cid:durableId="583414863">
    <w:abstractNumId w:val="36"/>
  </w:num>
  <w:num w:numId="13" w16cid:durableId="512573544">
    <w:abstractNumId w:val="27"/>
  </w:num>
  <w:num w:numId="14" w16cid:durableId="1342275172">
    <w:abstractNumId w:val="13"/>
  </w:num>
  <w:num w:numId="15" w16cid:durableId="802887580">
    <w:abstractNumId w:val="34"/>
  </w:num>
  <w:num w:numId="16" w16cid:durableId="174618435">
    <w:abstractNumId w:val="29"/>
  </w:num>
  <w:num w:numId="17" w16cid:durableId="166360932">
    <w:abstractNumId w:val="1"/>
  </w:num>
  <w:num w:numId="18" w16cid:durableId="1082526217">
    <w:abstractNumId w:val="31"/>
  </w:num>
  <w:num w:numId="19" w16cid:durableId="845168522">
    <w:abstractNumId w:val="18"/>
  </w:num>
  <w:num w:numId="20" w16cid:durableId="317271765">
    <w:abstractNumId w:val="24"/>
  </w:num>
  <w:num w:numId="21" w16cid:durableId="2123961355">
    <w:abstractNumId w:val="0"/>
  </w:num>
  <w:num w:numId="22" w16cid:durableId="941911580">
    <w:abstractNumId w:val="33"/>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8"/>
  </w:num>
  <w:num w:numId="28" w16cid:durableId="1392773838">
    <w:abstractNumId w:val="21"/>
  </w:num>
  <w:num w:numId="29" w16cid:durableId="859392894">
    <w:abstractNumId w:val="37"/>
  </w:num>
  <w:num w:numId="30" w16cid:durableId="447239418">
    <w:abstractNumId w:val="12"/>
  </w:num>
  <w:num w:numId="31" w16cid:durableId="81068600">
    <w:abstractNumId w:val="23"/>
  </w:num>
  <w:num w:numId="32" w16cid:durableId="239873354">
    <w:abstractNumId w:val="6"/>
  </w:num>
  <w:num w:numId="33" w16cid:durableId="1941908596">
    <w:abstractNumId w:val="2"/>
  </w:num>
  <w:num w:numId="34" w16cid:durableId="1888255268">
    <w:abstractNumId w:val="32"/>
  </w:num>
  <w:num w:numId="35" w16cid:durableId="2104255912">
    <w:abstractNumId w:val="25"/>
  </w:num>
  <w:num w:numId="36" w16cid:durableId="1035155437">
    <w:abstractNumId w:val="19"/>
  </w:num>
  <w:num w:numId="37" w16cid:durableId="530997092">
    <w:abstractNumId w:val="26"/>
  </w:num>
  <w:num w:numId="38" w16cid:durableId="10546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306F8"/>
    <w:rsid w:val="000331B4"/>
    <w:rsid w:val="00035439"/>
    <w:rsid w:val="00036929"/>
    <w:rsid w:val="00041F32"/>
    <w:rsid w:val="00043F02"/>
    <w:rsid w:val="000457F8"/>
    <w:rsid w:val="00046435"/>
    <w:rsid w:val="00047916"/>
    <w:rsid w:val="00052147"/>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F2E"/>
    <w:rsid w:val="000C7243"/>
    <w:rsid w:val="000D135F"/>
    <w:rsid w:val="000D175D"/>
    <w:rsid w:val="000D21B6"/>
    <w:rsid w:val="000D34A7"/>
    <w:rsid w:val="000D3570"/>
    <w:rsid w:val="000D3EA2"/>
    <w:rsid w:val="000D57CC"/>
    <w:rsid w:val="000D7EF0"/>
    <w:rsid w:val="000E0296"/>
    <w:rsid w:val="000E138F"/>
    <w:rsid w:val="000E2128"/>
    <w:rsid w:val="000E3A66"/>
    <w:rsid w:val="000E3FF4"/>
    <w:rsid w:val="000F104C"/>
    <w:rsid w:val="000F2B50"/>
    <w:rsid w:val="000F2BEB"/>
    <w:rsid w:val="000F3A5C"/>
    <w:rsid w:val="000F57F5"/>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725D"/>
    <w:rsid w:val="00124B99"/>
    <w:rsid w:val="00124B9F"/>
    <w:rsid w:val="0012501E"/>
    <w:rsid w:val="001263C7"/>
    <w:rsid w:val="001266C9"/>
    <w:rsid w:val="00130050"/>
    <w:rsid w:val="001300D8"/>
    <w:rsid w:val="00132E3E"/>
    <w:rsid w:val="00133E53"/>
    <w:rsid w:val="0014074A"/>
    <w:rsid w:val="001410D4"/>
    <w:rsid w:val="00144050"/>
    <w:rsid w:val="0014445B"/>
    <w:rsid w:val="00144EE4"/>
    <w:rsid w:val="001453EB"/>
    <w:rsid w:val="00147CD3"/>
    <w:rsid w:val="00151049"/>
    <w:rsid w:val="001511FA"/>
    <w:rsid w:val="00151C5F"/>
    <w:rsid w:val="00154275"/>
    <w:rsid w:val="0015479C"/>
    <w:rsid w:val="001548ED"/>
    <w:rsid w:val="0015630E"/>
    <w:rsid w:val="00156B46"/>
    <w:rsid w:val="00156BD2"/>
    <w:rsid w:val="0016274B"/>
    <w:rsid w:val="00162F88"/>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641D"/>
    <w:rsid w:val="001A799D"/>
    <w:rsid w:val="001B4B5E"/>
    <w:rsid w:val="001B58F1"/>
    <w:rsid w:val="001B5BF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72DA"/>
    <w:rsid w:val="00217328"/>
    <w:rsid w:val="00217618"/>
    <w:rsid w:val="0022252B"/>
    <w:rsid w:val="00223895"/>
    <w:rsid w:val="00223F9E"/>
    <w:rsid w:val="002261C6"/>
    <w:rsid w:val="00227898"/>
    <w:rsid w:val="002314F6"/>
    <w:rsid w:val="00231758"/>
    <w:rsid w:val="0023279E"/>
    <w:rsid w:val="00232D58"/>
    <w:rsid w:val="00233168"/>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64ED"/>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3036"/>
    <w:rsid w:val="00304277"/>
    <w:rsid w:val="00305070"/>
    <w:rsid w:val="00305C42"/>
    <w:rsid w:val="00306ECA"/>
    <w:rsid w:val="0031209F"/>
    <w:rsid w:val="0031361D"/>
    <w:rsid w:val="00313D0C"/>
    <w:rsid w:val="00316E63"/>
    <w:rsid w:val="00322E6D"/>
    <w:rsid w:val="003265A9"/>
    <w:rsid w:val="00326C61"/>
    <w:rsid w:val="00327457"/>
    <w:rsid w:val="0032771A"/>
    <w:rsid w:val="00336568"/>
    <w:rsid w:val="0034021B"/>
    <w:rsid w:val="00341256"/>
    <w:rsid w:val="00341DFF"/>
    <w:rsid w:val="003420F6"/>
    <w:rsid w:val="00342DBB"/>
    <w:rsid w:val="00344023"/>
    <w:rsid w:val="00345031"/>
    <w:rsid w:val="00345062"/>
    <w:rsid w:val="003453AB"/>
    <w:rsid w:val="00345B27"/>
    <w:rsid w:val="00346D70"/>
    <w:rsid w:val="0035227A"/>
    <w:rsid w:val="003530D9"/>
    <w:rsid w:val="00354359"/>
    <w:rsid w:val="00355A4D"/>
    <w:rsid w:val="0035637C"/>
    <w:rsid w:val="00356EC4"/>
    <w:rsid w:val="00356F40"/>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2252"/>
    <w:rsid w:val="003927E7"/>
    <w:rsid w:val="0039489E"/>
    <w:rsid w:val="0039626E"/>
    <w:rsid w:val="003A005F"/>
    <w:rsid w:val="003A4122"/>
    <w:rsid w:val="003A5062"/>
    <w:rsid w:val="003A5237"/>
    <w:rsid w:val="003A5771"/>
    <w:rsid w:val="003A7301"/>
    <w:rsid w:val="003A7808"/>
    <w:rsid w:val="003B0AA3"/>
    <w:rsid w:val="003B2CBC"/>
    <w:rsid w:val="003B349F"/>
    <w:rsid w:val="003B3B7A"/>
    <w:rsid w:val="003B3FDD"/>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BBC"/>
    <w:rsid w:val="004166C7"/>
    <w:rsid w:val="004206F0"/>
    <w:rsid w:val="004216B7"/>
    <w:rsid w:val="00421C0A"/>
    <w:rsid w:val="004242AB"/>
    <w:rsid w:val="0042683C"/>
    <w:rsid w:val="004329BA"/>
    <w:rsid w:val="00433DB3"/>
    <w:rsid w:val="00433F2E"/>
    <w:rsid w:val="00434F0C"/>
    <w:rsid w:val="004365A5"/>
    <w:rsid w:val="0044201F"/>
    <w:rsid w:val="004437C1"/>
    <w:rsid w:val="00452A96"/>
    <w:rsid w:val="00455045"/>
    <w:rsid w:val="00456C63"/>
    <w:rsid w:val="0046324D"/>
    <w:rsid w:val="00463B3F"/>
    <w:rsid w:val="00464B79"/>
    <w:rsid w:val="00464D9E"/>
    <w:rsid w:val="00464E7E"/>
    <w:rsid w:val="0046688A"/>
    <w:rsid w:val="00466E2F"/>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4C5"/>
    <w:rsid w:val="004A366B"/>
    <w:rsid w:val="004A40EC"/>
    <w:rsid w:val="004A4323"/>
    <w:rsid w:val="004A5B50"/>
    <w:rsid w:val="004B072B"/>
    <w:rsid w:val="004B185E"/>
    <w:rsid w:val="004B22E3"/>
    <w:rsid w:val="004B3272"/>
    <w:rsid w:val="004B404F"/>
    <w:rsid w:val="004C2503"/>
    <w:rsid w:val="004C2C65"/>
    <w:rsid w:val="004C2D6F"/>
    <w:rsid w:val="004D0861"/>
    <w:rsid w:val="004D0EE2"/>
    <w:rsid w:val="004D1A53"/>
    <w:rsid w:val="004D1BBA"/>
    <w:rsid w:val="004D2F59"/>
    <w:rsid w:val="004D3424"/>
    <w:rsid w:val="004D3D56"/>
    <w:rsid w:val="004D3F60"/>
    <w:rsid w:val="004D540D"/>
    <w:rsid w:val="004E1F96"/>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30A85"/>
    <w:rsid w:val="005311E6"/>
    <w:rsid w:val="00532996"/>
    <w:rsid w:val="005349FD"/>
    <w:rsid w:val="00534AD1"/>
    <w:rsid w:val="0053558B"/>
    <w:rsid w:val="00536781"/>
    <w:rsid w:val="00540970"/>
    <w:rsid w:val="005416E6"/>
    <w:rsid w:val="00541D82"/>
    <w:rsid w:val="005429DF"/>
    <w:rsid w:val="00543975"/>
    <w:rsid w:val="00543A36"/>
    <w:rsid w:val="0054669C"/>
    <w:rsid w:val="00553CFF"/>
    <w:rsid w:val="00555D0F"/>
    <w:rsid w:val="00556E9B"/>
    <w:rsid w:val="00556F49"/>
    <w:rsid w:val="0055713D"/>
    <w:rsid w:val="00560075"/>
    <w:rsid w:val="00560EB0"/>
    <w:rsid w:val="0056632B"/>
    <w:rsid w:val="00566F5C"/>
    <w:rsid w:val="005673F8"/>
    <w:rsid w:val="00570E1B"/>
    <w:rsid w:val="0057106A"/>
    <w:rsid w:val="00571C06"/>
    <w:rsid w:val="00572B27"/>
    <w:rsid w:val="00572D72"/>
    <w:rsid w:val="0057314F"/>
    <w:rsid w:val="00573203"/>
    <w:rsid w:val="0058034B"/>
    <w:rsid w:val="005825D7"/>
    <w:rsid w:val="00583BAC"/>
    <w:rsid w:val="005875AD"/>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4883"/>
    <w:rsid w:val="00624B6A"/>
    <w:rsid w:val="00625B4C"/>
    <w:rsid w:val="00625ED1"/>
    <w:rsid w:val="00625F3D"/>
    <w:rsid w:val="00631FEC"/>
    <w:rsid w:val="0063212A"/>
    <w:rsid w:val="00632363"/>
    <w:rsid w:val="00634138"/>
    <w:rsid w:val="0063431B"/>
    <w:rsid w:val="00635004"/>
    <w:rsid w:val="0064356E"/>
    <w:rsid w:val="00645DA6"/>
    <w:rsid w:val="00650BDE"/>
    <w:rsid w:val="006516C7"/>
    <w:rsid w:val="00651A7F"/>
    <w:rsid w:val="006536F1"/>
    <w:rsid w:val="00653A1A"/>
    <w:rsid w:val="00654664"/>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86B"/>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40847"/>
    <w:rsid w:val="00741AB1"/>
    <w:rsid w:val="00743E63"/>
    <w:rsid w:val="007445AB"/>
    <w:rsid w:val="00746F6F"/>
    <w:rsid w:val="00750DB2"/>
    <w:rsid w:val="00753052"/>
    <w:rsid w:val="00753220"/>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5EB"/>
    <w:rsid w:val="007917E5"/>
    <w:rsid w:val="00791B63"/>
    <w:rsid w:val="007926D9"/>
    <w:rsid w:val="00796126"/>
    <w:rsid w:val="007978F0"/>
    <w:rsid w:val="007A0261"/>
    <w:rsid w:val="007A257B"/>
    <w:rsid w:val="007B2318"/>
    <w:rsid w:val="007B3948"/>
    <w:rsid w:val="007B3DBD"/>
    <w:rsid w:val="007B452C"/>
    <w:rsid w:val="007B4EF9"/>
    <w:rsid w:val="007C19D5"/>
    <w:rsid w:val="007C2554"/>
    <w:rsid w:val="007C34BE"/>
    <w:rsid w:val="007C3663"/>
    <w:rsid w:val="007C4AEB"/>
    <w:rsid w:val="007C6901"/>
    <w:rsid w:val="007C6A0B"/>
    <w:rsid w:val="007D167D"/>
    <w:rsid w:val="007D71EF"/>
    <w:rsid w:val="007D7223"/>
    <w:rsid w:val="007D788A"/>
    <w:rsid w:val="007E0EE8"/>
    <w:rsid w:val="007E5EBF"/>
    <w:rsid w:val="007F19D7"/>
    <w:rsid w:val="007F1A01"/>
    <w:rsid w:val="007F4125"/>
    <w:rsid w:val="007F5621"/>
    <w:rsid w:val="0080047F"/>
    <w:rsid w:val="00801F21"/>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36A6"/>
    <w:rsid w:val="00854288"/>
    <w:rsid w:val="0085571F"/>
    <w:rsid w:val="008610DF"/>
    <w:rsid w:val="00861C2E"/>
    <w:rsid w:val="008638E0"/>
    <w:rsid w:val="0086552D"/>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126B"/>
    <w:rsid w:val="008C2272"/>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10CEF"/>
    <w:rsid w:val="009129C6"/>
    <w:rsid w:val="00912EF3"/>
    <w:rsid w:val="009132F5"/>
    <w:rsid w:val="00914978"/>
    <w:rsid w:val="00915D67"/>
    <w:rsid w:val="009173E6"/>
    <w:rsid w:val="00921486"/>
    <w:rsid w:val="00922E9E"/>
    <w:rsid w:val="00925B37"/>
    <w:rsid w:val="009309B8"/>
    <w:rsid w:val="00931375"/>
    <w:rsid w:val="0093161D"/>
    <w:rsid w:val="009328D3"/>
    <w:rsid w:val="00932953"/>
    <w:rsid w:val="009338EF"/>
    <w:rsid w:val="0093736C"/>
    <w:rsid w:val="0094300C"/>
    <w:rsid w:val="00943369"/>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82534"/>
    <w:rsid w:val="009841EB"/>
    <w:rsid w:val="00984364"/>
    <w:rsid w:val="00985128"/>
    <w:rsid w:val="00987A7C"/>
    <w:rsid w:val="00987EBF"/>
    <w:rsid w:val="0099073C"/>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626"/>
    <w:rsid w:val="009A734E"/>
    <w:rsid w:val="009B1908"/>
    <w:rsid w:val="009B4019"/>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96D"/>
    <w:rsid w:val="009E42EC"/>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300DE"/>
    <w:rsid w:val="00A30A6B"/>
    <w:rsid w:val="00A3252D"/>
    <w:rsid w:val="00A334F5"/>
    <w:rsid w:val="00A34591"/>
    <w:rsid w:val="00A34FEA"/>
    <w:rsid w:val="00A37D80"/>
    <w:rsid w:val="00A4111B"/>
    <w:rsid w:val="00A41B6D"/>
    <w:rsid w:val="00A449E2"/>
    <w:rsid w:val="00A502A1"/>
    <w:rsid w:val="00A51317"/>
    <w:rsid w:val="00A51762"/>
    <w:rsid w:val="00A51783"/>
    <w:rsid w:val="00A522BA"/>
    <w:rsid w:val="00A53115"/>
    <w:rsid w:val="00A54107"/>
    <w:rsid w:val="00A55556"/>
    <w:rsid w:val="00A56CB6"/>
    <w:rsid w:val="00A64818"/>
    <w:rsid w:val="00A648DC"/>
    <w:rsid w:val="00A64AB7"/>
    <w:rsid w:val="00A656EE"/>
    <w:rsid w:val="00A6618D"/>
    <w:rsid w:val="00A66DBB"/>
    <w:rsid w:val="00A67359"/>
    <w:rsid w:val="00A676AB"/>
    <w:rsid w:val="00A70225"/>
    <w:rsid w:val="00A708D6"/>
    <w:rsid w:val="00A717B3"/>
    <w:rsid w:val="00A71D5C"/>
    <w:rsid w:val="00A74F00"/>
    <w:rsid w:val="00A83A60"/>
    <w:rsid w:val="00A83C5B"/>
    <w:rsid w:val="00A85ACF"/>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4ECD"/>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1F23"/>
    <w:rsid w:val="00B23340"/>
    <w:rsid w:val="00B2484F"/>
    <w:rsid w:val="00B25F24"/>
    <w:rsid w:val="00B3112E"/>
    <w:rsid w:val="00B312C1"/>
    <w:rsid w:val="00B33076"/>
    <w:rsid w:val="00B33A6E"/>
    <w:rsid w:val="00B351FF"/>
    <w:rsid w:val="00B358B4"/>
    <w:rsid w:val="00B36029"/>
    <w:rsid w:val="00B4090E"/>
    <w:rsid w:val="00B413E3"/>
    <w:rsid w:val="00B426DE"/>
    <w:rsid w:val="00B436B3"/>
    <w:rsid w:val="00B447FE"/>
    <w:rsid w:val="00B44925"/>
    <w:rsid w:val="00B44FE2"/>
    <w:rsid w:val="00B51527"/>
    <w:rsid w:val="00B5259B"/>
    <w:rsid w:val="00B52B87"/>
    <w:rsid w:val="00B537F6"/>
    <w:rsid w:val="00B53990"/>
    <w:rsid w:val="00B53D60"/>
    <w:rsid w:val="00B53FF0"/>
    <w:rsid w:val="00B608AA"/>
    <w:rsid w:val="00B62C23"/>
    <w:rsid w:val="00B64CCB"/>
    <w:rsid w:val="00B66794"/>
    <w:rsid w:val="00B66CAB"/>
    <w:rsid w:val="00B67216"/>
    <w:rsid w:val="00B702C8"/>
    <w:rsid w:val="00B750E9"/>
    <w:rsid w:val="00B75772"/>
    <w:rsid w:val="00B75EEC"/>
    <w:rsid w:val="00B75F23"/>
    <w:rsid w:val="00B778C2"/>
    <w:rsid w:val="00B81913"/>
    <w:rsid w:val="00B81D0E"/>
    <w:rsid w:val="00B8279D"/>
    <w:rsid w:val="00B832B6"/>
    <w:rsid w:val="00B84879"/>
    <w:rsid w:val="00B84D44"/>
    <w:rsid w:val="00B84DB0"/>
    <w:rsid w:val="00B855AC"/>
    <w:rsid w:val="00B900E4"/>
    <w:rsid w:val="00B9201F"/>
    <w:rsid w:val="00B9304C"/>
    <w:rsid w:val="00B93686"/>
    <w:rsid w:val="00B976D7"/>
    <w:rsid w:val="00BA197A"/>
    <w:rsid w:val="00BA37FE"/>
    <w:rsid w:val="00BA7F9B"/>
    <w:rsid w:val="00BB0A36"/>
    <w:rsid w:val="00BB0C6D"/>
    <w:rsid w:val="00BB28A8"/>
    <w:rsid w:val="00BB42DF"/>
    <w:rsid w:val="00BB5D2E"/>
    <w:rsid w:val="00BB6DA0"/>
    <w:rsid w:val="00BB7AAC"/>
    <w:rsid w:val="00BC1BCA"/>
    <w:rsid w:val="00BC21E8"/>
    <w:rsid w:val="00BC25E6"/>
    <w:rsid w:val="00BC2D3F"/>
    <w:rsid w:val="00BC3187"/>
    <w:rsid w:val="00BC3DC3"/>
    <w:rsid w:val="00BC5D7D"/>
    <w:rsid w:val="00BC7ACB"/>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D09B3"/>
    <w:rsid w:val="00CD2D2A"/>
    <w:rsid w:val="00CD3E9C"/>
    <w:rsid w:val="00CE40E7"/>
    <w:rsid w:val="00CE4FD0"/>
    <w:rsid w:val="00CE5F03"/>
    <w:rsid w:val="00CE65F9"/>
    <w:rsid w:val="00CF076E"/>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33659"/>
    <w:rsid w:val="00D3455A"/>
    <w:rsid w:val="00D3486D"/>
    <w:rsid w:val="00D350F9"/>
    <w:rsid w:val="00D4017F"/>
    <w:rsid w:val="00D41420"/>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1770"/>
    <w:rsid w:val="00D74B5B"/>
    <w:rsid w:val="00D75CC9"/>
    <w:rsid w:val="00D75D6A"/>
    <w:rsid w:val="00D76DA3"/>
    <w:rsid w:val="00D7729A"/>
    <w:rsid w:val="00D802F0"/>
    <w:rsid w:val="00D805D9"/>
    <w:rsid w:val="00D808AD"/>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62F"/>
    <w:rsid w:val="00DF5C12"/>
    <w:rsid w:val="00DF6846"/>
    <w:rsid w:val="00DF6A1D"/>
    <w:rsid w:val="00E040B5"/>
    <w:rsid w:val="00E05615"/>
    <w:rsid w:val="00E05D99"/>
    <w:rsid w:val="00E06347"/>
    <w:rsid w:val="00E06707"/>
    <w:rsid w:val="00E10CB9"/>
    <w:rsid w:val="00E11C7E"/>
    <w:rsid w:val="00E134AC"/>
    <w:rsid w:val="00E16DAF"/>
    <w:rsid w:val="00E170F5"/>
    <w:rsid w:val="00E17F6C"/>
    <w:rsid w:val="00E20A15"/>
    <w:rsid w:val="00E22889"/>
    <w:rsid w:val="00E24254"/>
    <w:rsid w:val="00E26CE5"/>
    <w:rsid w:val="00E271F3"/>
    <w:rsid w:val="00E2753F"/>
    <w:rsid w:val="00E300A3"/>
    <w:rsid w:val="00E31CFD"/>
    <w:rsid w:val="00E322EF"/>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4796"/>
    <w:rsid w:val="00E75570"/>
    <w:rsid w:val="00E76377"/>
    <w:rsid w:val="00E776AC"/>
    <w:rsid w:val="00E77A52"/>
    <w:rsid w:val="00E81977"/>
    <w:rsid w:val="00E81EE9"/>
    <w:rsid w:val="00E8212E"/>
    <w:rsid w:val="00E82C06"/>
    <w:rsid w:val="00E86D16"/>
    <w:rsid w:val="00E87698"/>
    <w:rsid w:val="00E878C3"/>
    <w:rsid w:val="00E91433"/>
    <w:rsid w:val="00E95FC4"/>
    <w:rsid w:val="00E97DB7"/>
    <w:rsid w:val="00EA1367"/>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4734F"/>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A01"/>
    <w:rsid w:val="00F81F8F"/>
    <w:rsid w:val="00F836C3"/>
    <w:rsid w:val="00F83DB0"/>
    <w:rsid w:val="00F846B1"/>
    <w:rsid w:val="00F8543D"/>
    <w:rsid w:val="00F87890"/>
    <w:rsid w:val="00F90EE1"/>
    <w:rsid w:val="00F9131D"/>
    <w:rsid w:val="00F91DFB"/>
    <w:rsid w:val="00F92DA7"/>
    <w:rsid w:val="00F96FEA"/>
    <w:rsid w:val="00FA2D1A"/>
    <w:rsid w:val="00FA2F03"/>
    <w:rsid w:val="00FA3082"/>
    <w:rsid w:val="00FA5C8D"/>
    <w:rsid w:val="00FA710F"/>
    <w:rsid w:val="00FA77FD"/>
    <w:rsid w:val="00FB44A5"/>
    <w:rsid w:val="00FB4AFE"/>
    <w:rsid w:val="00FB79FA"/>
    <w:rsid w:val="00FC0932"/>
    <w:rsid w:val="00FC20B0"/>
    <w:rsid w:val="00FC2312"/>
    <w:rsid w:val="00FC32C1"/>
    <w:rsid w:val="00FC4024"/>
    <w:rsid w:val="00FC4D72"/>
    <w:rsid w:val="00FC5DD3"/>
    <w:rsid w:val="00FC6C0B"/>
    <w:rsid w:val="00FC6CEE"/>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s.businessinsider.com/news/stocks/stock-bull-market-outlook-spx-recession-fed-hikes-jeremy-siegel-2023-6?utm_medium=ingest&amp;utm_source=markets" TargetMode="External"/><Relationship Id="rId13" Type="http://schemas.openxmlformats.org/officeDocument/2006/relationships/image" Target="media/image6.jpeg"/><Relationship Id="rId18" Type="http://schemas.openxmlformats.org/officeDocument/2006/relationships/hyperlink" Target="http://www.awealthofcommonsense.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in2013dollars.com" TargetMode="External"/><Relationship Id="rId2" Type="http://schemas.openxmlformats.org/officeDocument/2006/relationships/numbering" Target="numbering.xml"/><Relationship Id="rId16" Type="http://schemas.openxmlformats.org/officeDocument/2006/relationships/hyperlink" Target="http://www.markets.businessinsid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arrons.com" TargetMode="External"/><Relationship Id="rId10" Type="http://schemas.openxmlformats.org/officeDocument/2006/relationships/hyperlink" Target="http://www.in2013dollar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cn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7</cp:revision>
  <cp:lastPrinted>2023-07-10T18:46:00Z</cp:lastPrinted>
  <dcterms:created xsi:type="dcterms:W3CDTF">2023-07-10T18:51:00Z</dcterms:created>
  <dcterms:modified xsi:type="dcterms:W3CDTF">2023-07-11T19:38:00Z</dcterms:modified>
</cp:coreProperties>
</file>